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版本号：SZT2026-SN-SC-ZC-HW-0253.1.2.3B120260626001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口腔医学实验室建设项目(二次)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SZT2026-SN-SC-ZC-HW-0253.1.2.3B1</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口腔医学实验室建设项目(二次)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SZT2026-SN-SC-ZC-HW-0253.1.2.3B1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口腔医学实验室建设项目(二次)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依据口腔医学院所承担的教学任务和口腔医学教学发展需求，计划本次采购口腔医学教学中心配套教学设备一批。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2、本项目不接受联合体投标：本项目不接受联合体投标（提供相应承诺）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1、信用记录：供应商未被“信用中国”网站（www.creditchina.gov.cn）列入失信被执行人和重大税收违法失信主体，未被中国政府采购网（www.ccgp.gov.cn）列入政府采购严重违法失信行为记录名单;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2、本项目不接受联合体投标：本项目不接受联合体投标（提供相应承诺）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1、信用记录：供应商未被“信用中国”网站（www.creditchina.gov.cn）列入失信被执行人和重大税收违法失信主体，未被中国政府采购网（www.ccgp.gov.cn）列入政府采购严重违法失信行为记录名单;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2、本项目不接受联合体投标：本项目不接受联合体投标（提供相应承诺）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A座1001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采购包1：3,565,000.00元</w:t>
            </w:r>
          </w:p>
          <w:p>
            <w:pPr>
              <w:pStyle w:val="null3"/>
            </w:pPr>
            <w:r>
              <w:rPr>
                <w:rFonts w:ascii="仿宋_GB2312" w:hAnsi="仿宋_GB2312" w:cs="仿宋_GB2312" w:eastAsia="仿宋_GB2312"/>
              </w:rPr>
              <w:t>采购包2：1,758,000.00元</w:t>
            </w:r>
          </w:p>
          <w:p>
            <w:pPr>
              <w:pStyle w:val="null3"/>
            </w:pPr>
            <w:r>
              <w:rPr>
                <w:rFonts w:ascii="仿宋_GB2312" w:hAnsi="仿宋_GB2312" w:cs="仿宋_GB2312" w:eastAsia="仿宋_GB2312"/>
              </w:rPr>
              <w:t>采购包3：2,240,000.00元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开户名称：陕西中技招标有限公司（备注：（项目编号后四位数字+采购包号）投标保证金）</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说明：中标后，自本合同签订之前3日内向采购人缴纳中标金额的5%作为履约保证金，待合同履约期限结束后无息退还中标（成交）供应商。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说明：中标后，自本合同签订之前3日内向采购人缴纳中标金额的5%作为履约保证金，待合同履约期限结束后无息退还中标（成交）供应商。</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说明：中标后，自本合同签订之前3日内向采购人缴纳中标金额的5%作为履约保证金，待合同履约期限结束后无息退还中标（成交）供应商。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委托代理采购的采购包中标（成交）金额的百分之一(1%）收取。招标代理服务费收取标准设置下限和上限。不足人民币肆仟元整（￥4000.00）的，按人民币肆仟元整（￥4000.00）收取；超过人民币伍万元整（￥50000.00）的，按人民币伍万元整（￥50000.00）收取。此服务费应计入报价中，但不需要单独开列。 开户名称：陕西中技招标有限公司 开户行名称：招商银行西安分行营业部 账 号：1299 1681 2810 001 转账事由： （项目编号后四位+采购包号）招标代理服务费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详见合同内容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验收依据：1.合同文本、合同附件、用户使用手册、常见问题处理手册、培训服务方案、宣传推广方案、培训记录。2.国内相应的标准、规范。3.其他相关资料。 初步验收：合同货物在安装、调试全部完成后，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验收依据：1.合同文本、合同附件、用户使用手册、常见问题处理手册、培训服务方案、宣传推广方案、培训记录。2.国内相应的标准、规范。3.其他相关资料。 初步验收：合同货物在安装、调试全部完成后，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验收依据：1.合同文本、合同附件、用户使用手册、常见问题处理手册、培训服务方案、宣传推广方案、培训记录。2.国内相应的标准、规范。3.其他相关资料。 初步验收：合同货物在安装、调试全部完成后，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联系人：戴杨</w:t>
      </w:r>
    </w:p>
    <w:p>
      <w:pPr>
        <w:pStyle w:val="null3"/>
      </w:pPr>
      <w:r>
        <w:rPr>
          <w:rFonts w:ascii="仿宋_GB2312" w:hAnsi="仿宋_GB2312" w:cs="仿宋_GB2312" w:eastAsia="仿宋_GB2312"/>
        </w:rPr>
        <w:t>联系电话：029-87304326转856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依据口腔医学院所承担的教学任务和口腔医学教学发展需求，计划本次采购口腔医学教学中心配套教学设备一批。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3,565,000.00</w:t>
      </w:r>
    </w:p>
    <w:p>
      <w:pPr>
        <w:pStyle w:val="null3"/>
      </w:pPr>
      <w:r>
        <w:rPr>
          <w:rFonts w:ascii="仿宋_GB2312" w:hAnsi="仿宋_GB2312" w:cs="仿宋_GB2312" w:eastAsia="仿宋_GB2312"/>
        </w:rPr>
        <w:t>采购包最高限价（元）: 3,525,000.00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口腔教学模拟系统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口腔工作台（教师）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口腔图形工作站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教师示教系统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实验照明系统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口腔医师治疗设备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口腔教学模拟系统（学生机）</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1,920,000.00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口腔工作台（学生）</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口腔医师治疗设备（学生端）</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口腔教学显示设备</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口腔评估系统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口腔扫描仓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扫描工作站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口腔扫描输出装置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定制设备1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不锈钢水池（带石膏沉淀）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石膏模型操作台</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石膏震荡机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石膏打磨机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口腔多媒体转播系统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视频灯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定制口腔技工设备（教师端）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口腔技工示教系统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口腔技工视频灯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口腔技工工作站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口腔技工装置（学生端）</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27</w:t>
            </w:r>
          </w:p>
        </w:tc>
        <w:tc>
          <w:tcPr>
            <w:tcW w:type="dxa" w:w="755"/>
          </w:tcPr>
          <w:p>
            <w:pPr>
              <w:pStyle w:val="null3"/>
            </w:pPr>
            <w:r>
              <w:rPr>
                <w:rFonts w:ascii="仿宋_GB2312" w:hAnsi="仿宋_GB2312" w:cs="仿宋_GB2312" w:eastAsia="仿宋_GB2312"/>
              </w:rPr>
              <w:t>口腔技工显示装置（学生端）</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1,758,000.00</w:t>
      </w:r>
    </w:p>
    <w:p>
      <w:pPr>
        <w:pStyle w:val="null3"/>
      </w:pPr>
      <w:r>
        <w:rPr>
          <w:rFonts w:ascii="仿宋_GB2312" w:hAnsi="仿宋_GB2312" w:cs="仿宋_GB2312" w:eastAsia="仿宋_GB2312"/>
        </w:rPr>
        <w:t>采购包最高限价（元）: 1,758,000.00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牙科电动无油空压机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牙科综合治疗机</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牙椅固定版仿头模</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手术显微镜（教师机）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手术显微镜（学生机）</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336,000.00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教师口腔教学终端</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转播终端</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数字化电子教学（教师站）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数字化电子教学软件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教师授课装置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学生操作台</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38,500.00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教师工作站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定制教学授课装置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2,240,000.00</w:t>
      </w:r>
    </w:p>
    <w:p>
      <w:pPr>
        <w:pStyle w:val="null3"/>
      </w:pPr>
      <w:r>
        <w:rPr>
          <w:rFonts w:ascii="仿宋_GB2312" w:hAnsi="仿宋_GB2312" w:cs="仿宋_GB2312" w:eastAsia="仿宋_GB2312"/>
        </w:rPr>
        <w:t>采购包最高限价（元）: 2,240,000.00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口腔数字化虚拟仿真培训平台</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口腔数字化虚拟仿真培训系统</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1,640,000.00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标的名称：口腔教学模拟系统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仿真患者头部模型及身体躯干（教师机）：ABS材质仿真头部模型及身体躯干，仿真头模包含模拟平均值颌架、面罩和头颅盖，完全模拟人体结构。头盖骨可翻式磁吸设计，与咬合器采用隐藏式螺纹固定，外形与人体相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（演示项）仿真头部与肩体电动连接机构，可以通过控制实现头模上下左右的角度调整，上下角度调节范围≥30°，左右调节范围≥160°。（需针对此参数全部内容进行现场功能演示）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仿真头模身体躯干与主机为双臂结构，一键复位后，头模的高度低于操作台面，高度≤75cm。伸展后空间大，满足四手操作需求，可真实再现临床治疗场景。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患者躯干垂直高度的调节范围在350mm-810mm，倾斜度调节的范围在-5°～+90°，符合临床牙椅操作标准。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二、仿真口腔牙颌模拟装置（教师机）：牙颌模拟装置与仿真头颅模型连接或解除固定。</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有完全模拟人体参数的平均值咬合器，按人体解剖学要求再现眶耳、鼻翼耳平面以及颌平面和下颌切点，可进行下颌开闭口位、前伸位和侧向位的模拟运动，髁球的平滑移动可反映下颌运动的模拟效果，配套的颌间距调节器开口距离22mm-50mm的调整范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平均值咬合器前伸髁道斜度30°（±2°），侧方髁道斜度15°（±2°），两侧髁头间距离约110mm（±5mm），Bonwill三角110mm（±5mm），带有模拟人耳，可上面弓，可真实模拟下颌数据的转移,可直接安装各学科实习模型，不需要其他辅助咬合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配有硅胶脸皮，配套模拟面罩空间模拟人体，密闭防水，可存储牙科气涡轮机出水，材质细腻有韧性，可模拟人体进行牵拉；模拟口唇需特殊加厚工艺处理，防撕裂和损坏，拆卸方便。</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牙模通过磁吸力固定，上下颌牙齿模型牙龈需优质硅橡胶制作，可拆卸可更换。</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可适配各类牙齿模型：包括标准模型、修复缺失牙模型、牙周病模型、儿童牙病模型、种植模型、口腔外科模型及石膏灌模模型等。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三、仿真牙齿及教学模型（教师机）：配套的上下颌标准28颗牙列模型，采用亚洲人牙齿形态设计，具有解剖形态的树脂牙齿。</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牙齿所用材料为三聚氰胺树脂等可供食品工业使用的安全材料。</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牙齿与相邻牙之间的间隙模拟天然牙自然的生理动度，便于使用成型片和橡皮障进行操作训练。</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上下颌牙模型的装卸可采用磁吸固位方式。单颗牙齿的固位用隐藏式螺丝固位，配套有迷你螺丝刀，有利于拔出、安装和更换。</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配套牙齿与医师考试专用牙齿相同，利于练习和考核；</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四、仿真治疗操作系统（教师机）：模拟牙科综合治疗台为一体化设计，可满足四手或两手（9点及12点位置）治疗操作。</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仿真治疗操作系统有医生器械单元和助手器械单元。两个器械单元均可独立手动调节不同的角度，调整范围≥160°。</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医生器械单元设有控制面板。控制面板应最少包含口腔灯按键、四个方向控制键和两个患者模拟器位置记忆键，可电动调节仿真患者模拟器治疗椅位的上下升降、前倾后仰或直接自动定位至预设的治疗体位，控制面板配有复位键，可一键收缩肩体，可通过记忆位复用实现记忆位的存储。</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（演示项 ）医生器械单元具有≥5个器械挂架，配备三用枪一把（含管路），标准气动牙科气涡轮机管路≥2根、电动马达动力系统1套。1）配置1:1内喷水弯机，可以实现转速100-40000RPM调节，实时显示工作转速以及实时扭力，输出扭力应≥3.5Ncm。2）配置1:5增速弯机，可以实现转速500-200000RPM调节，实时显示工作转速以及实时扭力，输出扭力应≥3.5Ncm。3）配置16:1减速机头，可实现根管训练功能，扭力范围0.5Ncm-8.0Ncm；转速范围：50-1000RPM。运行过程可实时显示当前的扭力和转速。4）配置种植机训练模块，配置20:1训练弯机，有≥5种种植菜单选择，扭力设置范围5-80Ncm，转速5-2000RPM，能满足种植训练需求。运行过程可实时显示当前的扭力和转速。5）配有操作控制面板，有开机自检和故障报警显示功能。（需针对此参数全部内容进行现场功能演示）</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助手器械单元有2个器械挂架，配备弱吸管路一根，配备三用枪一把（含管路），弱吸采用电动负压，负压系统具有≥8级吸力调节功能。</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配四孔不锈钢脚踏控制器。</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配套的仿头模采用大理石台面，配四个脚轮。</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可具备内置供水≥（净水瓶1000mL）、废水收集模块。</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具备污水系统一套，污水瓶≥1100mL；污水瓶方便快卸；污水到达一定水位具有报警提示功能且停止吸唾。</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仿头模系统具有有效的外观专利技术，并提供专利证书不低于3项。</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内置视频解码器，解码教师机传输的视频信号并转换为HDMI信号，可连接学生机显示器，实现视频传输，视频延时≤50ms；</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仿头模系统与国家医师资格考试用模型为同一系列，模型均可互换使用。消耗用牙齿相同。</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五、其他技术参数（教师机）：终端压缩空气：5.5～6.0bar。</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耗气量：≥60L/min。</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电源、电压及功耗： 220V，50Hz， 200VA（±5%）。</w:t>
            </w: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配置原厂牙科气涡轮快机一把，为陶瓷轴承，加持力≥25N，转速范围350000-400000RPM，四孔喷雾冷却，低噪音。</w:t>
            </w:r>
          </w:p>
        </w:tc>
      </w:tr>
    </w:tbl>
    <w:p>
      <w:pPr>
        <w:pStyle w:val="null3"/>
      </w:pPr>
      <w:r>
        <w:rPr>
          <w:rFonts w:ascii="仿宋_GB2312" w:hAnsi="仿宋_GB2312" w:cs="仿宋_GB2312" w:eastAsia="仿宋_GB2312"/>
        </w:rPr>
        <w:t>标的名称：口腔工作台（教师）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配套教师工作桌，要求如下：尺寸≥1500*850*600mm；桌体桌面用冷轧钢板材制成，隐藏式五孔插座，预留备用电源.</w:t>
            </w:r>
          </w:p>
        </w:tc>
      </w:tr>
    </w:tbl>
    <w:p>
      <w:pPr>
        <w:pStyle w:val="null3"/>
      </w:pPr>
      <w:r>
        <w:rPr>
          <w:rFonts w:ascii="仿宋_GB2312" w:hAnsi="仿宋_GB2312" w:cs="仿宋_GB2312" w:eastAsia="仿宋_GB2312"/>
        </w:rPr>
        <w:t>标的名称：口腔图形工作站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配套教师工作站，配置要求：CPU≥8核≥3.0Ghz；内存≥16GB；硬盘≥1TB；独立显卡：显存≥2G；显示器：27英寸主流品牌液晶显示器；键鼠：光电键鼠一套。</w:t>
            </w:r>
          </w:p>
        </w:tc>
      </w:tr>
    </w:tbl>
    <w:p>
      <w:pPr>
        <w:pStyle w:val="null3"/>
      </w:pPr>
      <w:r>
        <w:rPr>
          <w:rFonts w:ascii="仿宋_GB2312" w:hAnsi="仿宋_GB2312" w:cs="仿宋_GB2312" w:eastAsia="仿宋_GB2312"/>
        </w:rPr>
        <w:t>标的名称：教师示教系统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示教系统：教师机配套多媒体单向示教系统，包含工作灯、示教软件、摄像头，能够将老师的操作拍摄、记录，并传输至每个学生端。</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每个学生位包含显示终端以及解码器，视频信号通过网线方式传输。</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摄像系统： 图像传感器 1/2.8英寸CMOS传感器；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30倍光学放大，12倍数字放大，总放大倍率≥360倍.</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图像输出分辨率≥1920*1080P@60fps</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工作距离 250mm-800mm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从广角到远射时间≤4.6s</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全自动对焦</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白平衡3000K-7500K，支持自适应模式及手动调节模式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支持亮度自动平衡模式。</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操控方式：支持灯开关、照度+、照度-、色温三挡选择，小光圈、大光圈、自动光圈，W/B调节、自动对焦、图像冻结、图像反转等.</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教学管理软件：有科目管理功能，病历编辑打印功能视频录制及视频管理功能；图像可抓拍，可任意区域截取并保存。图像有水平镜像、垂直镜像。</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可实现与学生显示器的组网显示。</w:t>
            </w:r>
          </w:p>
        </w:tc>
      </w:tr>
    </w:tbl>
    <w:p>
      <w:pPr>
        <w:pStyle w:val="null3"/>
      </w:pPr>
      <w:r>
        <w:rPr>
          <w:rFonts w:ascii="仿宋_GB2312" w:hAnsi="仿宋_GB2312" w:cs="仿宋_GB2312" w:eastAsia="仿宋_GB2312"/>
        </w:rPr>
        <w:t>标的名称：实验照明系统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光斑大小≥16.0*9.0cm @d10 12.7*6.7cm @d50 聚光性好，椭圆形光斑。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照度：3000-50000lux，可线性调节。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可通过非接触式触摸开关控制灯的开关。</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可拆卸式手柄，支持高温高压消毒。</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色温三级可调，分别为4000K/4500K/5000K。显色指数≥95。</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LED光源, ≥8个LED灯珠，分别≥4个暖色光源，≥4个白光；</w:t>
            </w:r>
          </w:p>
        </w:tc>
      </w:tr>
    </w:tbl>
    <w:p>
      <w:pPr>
        <w:pStyle w:val="null3"/>
      </w:pPr>
      <w:r>
        <w:rPr>
          <w:rFonts w:ascii="仿宋_GB2312" w:hAnsi="仿宋_GB2312" w:cs="仿宋_GB2312" w:eastAsia="仿宋_GB2312"/>
        </w:rPr>
        <w:t>标的名称：口腔医师治疗设备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配套教师医师椅一把，载重≥135KG，座椅框架和底座部分采用金属材质，耐用性强。坐垫PU材质，可调节适宜高度，脚轮可随意滑动。背高度可单独调节、倾斜度可调，给不同体型的使用者腰部提供良好的支撑。</w:t>
            </w:r>
          </w:p>
        </w:tc>
      </w:tr>
    </w:tbl>
    <w:p>
      <w:pPr>
        <w:pStyle w:val="null3"/>
      </w:pPr>
      <w:r>
        <w:rPr>
          <w:rFonts w:ascii="仿宋_GB2312" w:hAnsi="仿宋_GB2312" w:cs="仿宋_GB2312" w:eastAsia="仿宋_GB2312"/>
        </w:rPr>
        <w:t>标的名称：口腔教学模拟系统（学生机）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仿真患者头部模型及身体躯干：ABS材质仿真头部模型及身体躯干，仿真头模包含模拟平均值颌架、面罩和头颅盖，完全模拟人体结构。头盖骨可翻式磁吸设计，与咬合器采用隐藏式螺纹固定，外形与人体相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仿真头部与肩体电动连接机构，可以通过控制实现头模上下左右的角度调整，上下角度调节范围≥30°，左右调节范围≥160°。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仿真头模身体躯干与主机为双臂结构，一键复位后，头模的高度低于操作台面，高度≤75cm。伸展后空间大，满足四手操作需求，可真实再现临床治疗场景。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患者躯干垂直高度的调节范围至在350mm-810mm，倾斜度调节的范围在-5°~+90°，符合临床牙椅操作标准。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二、仿真口腔牙颌模拟装置：牙颌模拟装置与仿真头颅模型连接或解除固定。</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有完全模拟人体参数的平均值咬合器，按人体解剖学要求再现眶耳、鼻翼耳平面以及颌平面和下颌切点，可进行下颌开闭口位、前伸位和侧向位的模拟运动，髁球的平滑移动可反映下颌运动的模拟效果，配套的颌间距调节器开口距离22mm-50mm的调整范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平均值咬合器前伸髁道斜度30°（±2°），侧方髁道斜度15°（±2°），两侧髁头间距离约110mm（±5mm），Bonwill三角110mm（±5mm），带有模拟人耳，可上面弓，可真实模拟下颌数据的转移,可直接安装各学科实习模型，不需要其他辅助咬合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配有硅胶脸皮，配套模拟面罩空间模拟人体，密闭防水，可存储牙科气涡轮机出水，材质细腻有韧性，可模拟人体进行牵拉；模拟口唇需特殊加厚工艺处理，防撕裂和损坏，拆卸方便。</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牙模磁吸力固定版，上下颌牙齿模型牙龈需优质硅橡胶制作，可拆卸可更换。</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可适配各类牙齿模型：包括标准模型、修复缺失牙模型、牙周病模型、儿童牙病模型、种植模型、口腔外科模型及石膏灌模模型等。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三、仿真牙齿及教学模型：配套的上下颌标准28颗牙列模型，采用亚洲人牙齿形态设计，具有解剖形态的树脂牙齿。</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牙齿所用材料为三聚氰胺树脂等可供食品工业使用的安全材料。</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牙齿与相邻牙之间的间隙模拟天然牙自然的生理动度，便于使用成型片和橡皮障进行操作训练。</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上下颌牙模型的装卸可采用磁吸固位方式。单颗牙齿的固位用隐藏式螺丝固位，配套有迷你螺丝刀，有利于拔出、安装和更换。</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配套牙齿与医师考试专用牙齿相同，利于练习和考核；</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四、仿真治疗操作系统：模拟牙科综合治疗台为一体化设计，可满足四手或两手（9点及12点位置）治疗操作。</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仿真治疗操作系统有医生器械单元和助手器械单元。两个器械单元均可独立手动调节不同的角度，调整范围≥160°。</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医生器械单元设有控制面板。控制面板应最少包含口腔灯按键、四个方向控制键和两个患者模拟器位置记忆键，可电动调节仿真患者模拟器治疗椅位的上下升降、前倾后仰或直接自动定位至预设的治疗体位，控制面板配有复位键，可一键收缩肩体，可通过记忆位复用实现记忆位的存储。</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医生器械单元具有≥5个器械挂架，配备三用枪一把（含管路），标准气动牙科气涡轮机管路≥2根、电动马达动力系统1套。1）配置1:1内喷水弯机，可以实现转速100-40000RPM调节，工作时候可以实时显示工作转速以及实时扭力，最大输出扭力应≥3.5Ncm。2）配置1:5增速弯机，可以实现转速500-200000RPM调节，工作时候可以实时显示工作转速以及实时扭力，最大输出扭力应≥3.5Ncm。3）配置16:1减速机头，可实现根管训练功能，扭力范围0.5Ncm-8.0Ncm；转速范围：50-1000RPM。运行过程可实时显示当前的扭力和转速。4）配置种植机训练模块，配置20:1训练弯机，有≥5种种植菜单选择，扭力设置范围5-80Ncm，转速5-2000RPM，能满足种植训练需求。运行过程可实时显示当前的扭力和转速。5）配有操作控制面板，有开机自检和故障报警显示功能。</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助手器械单元有2个器械挂架，配备弱吸管路一根，配备三用枪一把（含管路），弱吸采用电动负压，负压系统具有≥8级吸力调节功能。</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配四孔不锈钢脚踏控制器。</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配套的仿头模采用大理石台面，配四个脚轮。</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可具备内置供水≥（净水瓶1000mL）、废水收集模块。</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具备污水系统一套，污水瓶≥1100mL；污水瓶方便快卸；污水到达一定水位具有报警提示功能且停止吸唾。</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仿头模系统具有有效的外观专利技术，并提供专利证书不低于3项。</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仿头模系统与国家医师资格考试用模型为同一系列，模型均可互换使用。消耗用牙齿相同。</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五、其他技术参数：终端压缩空气：5.5～6.0bar。</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耗气量：≥60L/min。</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电源、电压及功耗： 220V，50Hz， 200VA（±5%）。</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配置原厂牙科气涡轮快机一把，为陶瓷轴承，加持力≥25N，转速范围350000-400000RPM，四孔喷雾冷却，低噪音。</w:t>
            </w:r>
          </w:p>
        </w:tc>
      </w:tr>
    </w:tbl>
    <w:p>
      <w:pPr>
        <w:pStyle w:val="null3"/>
      </w:pPr>
      <w:r>
        <w:rPr>
          <w:rFonts w:ascii="仿宋_GB2312" w:hAnsi="仿宋_GB2312" w:cs="仿宋_GB2312" w:eastAsia="仿宋_GB2312"/>
        </w:rPr>
        <w:t>标的名称：口腔工作台（学生）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配套工作桌，要求如下：尺寸1200*850*600mm（±10mm）；桌体桌面用冷轧钢板材制成，隐藏式五孔插座，预留备用电源。</w:t>
            </w:r>
          </w:p>
        </w:tc>
      </w:tr>
    </w:tbl>
    <w:p>
      <w:pPr>
        <w:pStyle w:val="null3"/>
      </w:pPr>
      <w:r>
        <w:rPr>
          <w:rFonts w:ascii="仿宋_GB2312" w:hAnsi="仿宋_GB2312" w:cs="仿宋_GB2312" w:eastAsia="仿宋_GB2312"/>
        </w:rPr>
        <w:t>标的名称：口腔医师治疗设备（学生端）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配套学生医师椅一把，载重≥130KG，座椅框架和底座部分采用金属材质，耐用性强。坐垫PU材质，可调节适宜高度，脚轮可随意滑动。背高度可单独调节、倾斜度可调，给不同体型的使用者腰部提供良好的支撑。</w:t>
            </w:r>
          </w:p>
        </w:tc>
      </w:tr>
    </w:tbl>
    <w:p>
      <w:pPr>
        <w:pStyle w:val="null3"/>
      </w:pPr>
      <w:r>
        <w:rPr>
          <w:rFonts w:ascii="仿宋_GB2312" w:hAnsi="仿宋_GB2312" w:cs="仿宋_GB2312" w:eastAsia="仿宋_GB2312"/>
        </w:rPr>
        <w:t>标的名称：口腔教学显示设备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学生机配套显示器1台，尺寸≥23英寸，显示与教师端同步；</w:t>
            </w:r>
          </w:p>
        </w:tc>
      </w:tr>
    </w:tbl>
    <w:p>
      <w:pPr>
        <w:pStyle w:val="null3"/>
      </w:pPr>
      <w:r>
        <w:rPr>
          <w:rFonts w:ascii="仿宋_GB2312" w:hAnsi="仿宋_GB2312" w:cs="仿宋_GB2312" w:eastAsia="仿宋_GB2312"/>
        </w:rPr>
        <w:t>标的名称：口腔评估系统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系统语言：配置至少两种语言，支持任何语言与中文切换。</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临床考核体系：系统具有考核个人与考核批量两种模式。在对制作好的预备体可由学生进行逐一考核，也可以班级为单位对同一科目同一标准下的制备体进行批量考核操作。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演示项）评估科目系统：支持28颗牙位的科目训练评估，可批量评估相关科目。支持自定义选项，采用多牙定位座，一次完成≥8颗牙齿上不同科目的综合评估及评估牙列的三维形态。（需针对此参数全部内容进行现场功能演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系统自带≥2套三维标准模型牙（28颗牙位/套），涵盖牙体制备5类洞、嵌体、冠体等科目，可进行相应的牙体制备并直接评价。也可在系统内部添加设定自己的标准。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系统可利用定制蓝光与双目高清相机对牙齿预备体进行非接触扫描，进行客观的评价，并给出数据分析，可进行三维空间内任意切面上任意位置的剖面截图，并可测量距离与角度。可测任意剖面上两点之间的距离，任意三点之间的角度，提供打印与导出功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演示项）基于OBE理念的过程管理。系统可完全记录学生全过程培养的成绩结果，进行学习的分析。系统具有独立的成绩管理体系，可通过筛选条件进行分析，提供折线图，散点图，柱状图分析图表。并且出具成绩单可供打印。数据库具备可以随时调取各个学生评估后的评价记录的功能。软件可免费终身升级。具有可追溯及成绩管理体系。提供电子化的数据进行成绩管理过程。（需针对此参数全部内容进行现场功能演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提供制备树脂牙模型≥2套，涵盖窝洞制备、冠型制备等多个科目。</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系统除师生身份外，还有总管理员身份等，可进行系统所有数据的管理。</w:t>
            </w:r>
          </w:p>
        </w:tc>
      </w:tr>
    </w:tbl>
    <w:p>
      <w:pPr>
        <w:pStyle w:val="null3"/>
      </w:pPr>
      <w:r>
        <w:rPr>
          <w:rFonts w:ascii="仿宋_GB2312" w:hAnsi="仿宋_GB2312" w:cs="仿宋_GB2312" w:eastAsia="仿宋_GB2312"/>
        </w:rPr>
        <w:t>标的名称：口腔扫描仓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（演示项）扫描时间：单颗牙≤30s，多牙≤1Min。扫描精度:≤20μm；有效扫描范围≥100（mm）*80（mm）*60（mm）（需针对此参数全部内容进行现场功能演示）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配套基台：≥2套（每套≥28件）（可应用于国家口腔职业医师从业资格考试的训练。与国家卫生部医学考试相统一的标准训练，极大的提高从业资格考试的通过率。系统标准完全符合人教版《口腔修复学》等教科书标准及中华口腔医学会发布相关标准。）</w:t>
            </w:r>
          </w:p>
        </w:tc>
      </w:tr>
    </w:tbl>
    <w:p>
      <w:pPr>
        <w:pStyle w:val="null3"/>
      </w:pPr>
      <w:r>
        <w:rPr>
          <w:rFonts w:ascii="仿宋_GB2312" w:hAnsi="仿宋_GB2312" w:cs="仿宋_GB2312" w:eastAsia="仿宋_GB2312"/>
        </w:rPr>
        <w:t>标的名称：扫描工作站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配置要求：CPU≥8核≥3.0Ghz；内存≥16GB；硬盘≥1TB；独立显卡：显存≥2G；显示器：27英寸主流品牌液晶显示器；键鼠：光电键鼠一套。</w:t>
            </w:r>
          </w:p>
        </w:tc>
      </w:tr>
    </w:tbl>
    <w:p>
      <w:pPr>
        <w:pStyle w:val="null3"/>
      </w:pPr>
      <w:r>
        <w:rPr>
          <w:rFonts w:ascii="仿宋_GB2312" w:hAnsi="仿宋_GB2312" w:cs="仿宋_GB2312" w:eastAsia="仿宋_GB2312"/>
        </w:rPr>
        <w:t>标的名称：口腔扫描输出装置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配置要求：单面支持纸张尺寸：A4、A5，基础功能：彩色激光打印、复印、扫描，连接方式：WIFI、USB。</w:t>
            </w:r>
          </w:p>
        </w:tc>
      </w:tr>
    </w:tbl>
    <w:p>
      <w:pPr>
        <w:pStyle w:val="null3"/>
      </w:pPr>
      <w:r>
        <w:rPr>
          <w:rFonts w:ascii="仿宋_GB2312" w:hAnsi="仿宋_GB2312" w:cs="仿宋_GB2312" w:eastAsia="仿宋_GB2312"/>
        </w:rPr>
        <w:t>标的名称：定制设备1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配置专业标准桌体1台。尺寸≥1400*600*750mm,钢质结构，大理石台面，内置显示器升降器一套，电源模块一套，慢回弹吸合抽屉导轨3套.</w:t>
            </w:r>
          </w:p>
        </w:tc>
      </w:tr>
    </w:tbl>
    <w:p>
      <w:pPr>
        <w:pStyle w:val="null3"/>
      </w:pPr>
      <w:r>
        <w:rPr>
          <w:rFonts w:ascii="仿宋_GB2312" w:hAnsi="仿宋_GB2312" w:cs="仿宋_GB2312" w:eastAsia="仿宋_GB2312"/>
        </w:rPr>
        <w:t>标的名称：不锈钢水池（带石膏沉淀）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定制不锈钢水池（带有石膏沉淀功能），整体为不锈钢制作，304不锈钢，不锈钢厚度≥1.2MM ,配套有≥15个水龙头、水槽，均匀分布，可根据安装场地大小进行个性化设计。配有洗手及用水设施：水龙头选用优质全铜品牌水龙头（可肘开设计），水龙头表面采用镀铬处理。水嘴（节水型）的流量在3.0L/min≤Q≤7.5L/min,表面耐腐蚀性能≥9 级</w:t>
            </w:r>
          </w:p>
        </w:tc>
      </w:tr>
    </w:tbl>
    <w:p>
      <w:pPr>
        <w:pStyle w:val="null3"/>
      </w:pPr>
      <w:r>
        <w:rPr>
          <w:rFonts w:ascii="仿宋_GB2312" w:hAnsi="仿宋_GB2312" w:cs="仿宋_GB2312" w:eastAsia="仿宋_GB2312"/>
        </w:rPr>
        <w:t>标的名称：石膏模型操作台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单个尺寸1200*600*800mm（±10mm）。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主体：柜体用电解镀锌钢板为框架结构，钢板厚度≥1.0mm。主体框架另加承重钢板及内衬结构，保证足够的承重强度，低噪音，表面防锈、防酸、防碱、防静电、耐腐蚀，抗老化。框架结构设计可按照临床需求进行多种组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柜体下方的踢脚板和柜体为一体，耐腐蚀调节脚。 柜体表面经喷塑处理，可按照临床需求进行调色。</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台面： 原材料选用人造大理石台面。台面的耐磨性≤0.6g、耐污染值总和≤64，最大污迹深度≤0.12mm。台面设计有 40mm 后挡水，为保证台面的牢固性和平整度，台面下方增加两条宽40mm，厚5mm的加强筋，与台面齐长，台面整体厚度是12mm，前1.15米*6组，共6.9米 沿下挂 28mm，为防止洗手水溅出后外流污染台面，设计为沉降式水池，边缘加厚并作弧形处理,台面和水槽及挡水边采用模具一次压注成型，无接缝，具备防渗透着色功能，方便表面清洁。</w:t>
            </w:r>
          </w:p>
        </w:tc>
      </w:tr>
    </w:tbl>
    <w:p>
      <w:pPr>
        <w:pStyle w:val="null3"/>
      </w:pPr>
      <w:r>
        <w:rPr>
          <w:rFonts w:ascii="仿宋_GB2312" w:hAnsi="仿宋_GB2312" w:cs="仿宋_GB2312" w:eastAsia="仿宋_GB2312"/>
        </w:rPr>
        <w:t>标的名称：石膏震荡机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具备可调式双频震动，超强高频震动力，快速排空气。可调整强弱。功率：≥300W。</w:t>
            </w:r>
          </w:p>
        </w:tc>
      </w:tr>
    </w:tbl>
    <w:p>
      <w:pPr>
        <w:pStyle w:val="null3"/>
      </w:pPr>
      <w:r>
        <w:rPr>
          <w:rFonts w:ascii="仿宋_GB2312" w:hAnsi="仿宋_GB2312" w:cs="仿宋_GB2312" w:eastAsia="仿宋_GB2312"/>
        </w:rPr>
        <w:t>标的名称：石膏打磨机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高转速1000-50000RPM，扭矩≥7N·m。可进行正反转的任意切换。噪音≤65分贝。</w:t>
            </w:r>
          </w:p>
        </w:tc>
      </w:tr>
    </w:tbl>
    <w:p>
      <w:pPr>
        <w:pStyle w:val="null3"/>
      </w:pPr>
      <w:r>
        <w:rPr>
          <w:rFonts w:ascii="仿宋_GB2312" w:hAnsi="仿宋_GB2312" w:cs="仿宋_GB2312" w:eastAsia="仿宋_GB2312"/>
        </w:rPr>
        <w:t>标的名称：口腔多媒体转播系统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为隐藏式一体鼠标键盘设计。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为双显示屏设计，助手操作屏为≥15英寸工业一体电容触摸屏；大屏≥24英寸4K显示屏。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摄像系统：图像传感器为1/2.8 CMOS传感器。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30倍光学放大，12倍数字放大，总放大倍率可达360倍</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图像输出分辨率≥3840*2160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对焦距离 45cm-100cm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从广角到远射时间为≤4.6S</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全自动对焦,通过无线遥控器可实现手动焦。</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白平衡3000K-7500K，支持自适应模式及手动调节模式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支持亮度自动平衡模式。</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操控方式支持以下参数调节：支持灯开关、照度+、照度-、色温三挡选择，小光圈、大光圈、自动光圈，W/B调节、自动对焦、图像冻结、图像反转等。</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工作站配置要求：</w:t>
            </w:r>
            <w:r>
              <w:rPr>
                <w:rFonts w:ascii="仿宋_GB2312" w:hAnsi="仿宋_GB2312" w:cs="仿宋_GB2312" w:eastAsia="仿宋_GB2312"/>
                <w:sz w:val="24"/>
              </w:rPr>
              <w:t>CPU≥8核≥3.0Ghz；内存≥16GB；硬盘≥1TB；独立显卡：显存≥2G；键鼠一套。注：此项内容需在分项报价中单独体现。</w:t>
            </w:r>
            <w:r>
              <w:rPr>
                <w:rFonts w:ascii="仿宋_GB2312" w:hAnsi="仿宋_GB2312" w:cs="仿宋_GB2312" w:eastAsia="仿宋_GB2312"/>
                <w:sz w:val="24"/>
              </w:rPr>
              <w:t>（注：包括但不限于名称、品牌、型号或规格、原产地及制造厂名等）</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视频管理软件：病人信息管理功能，具有病历编辑打印功能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具备视频录制及视频管理功能，录制时长≥200小时，可扩充容量。</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可点击拍照按键实现图片抓取并保存。</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可实现屏幕任意区域的截取并保存。</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具备图像水平镜像、垂直镜像</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可以选择串口控制模式，支持波特率设置</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可支持图像分辨率，帧率设置</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可支持中英文选择</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可支持最大50米范围内的无线同步视频传输功能。</w:t>
            </w:r>
          </w:p>
        </w:tc>
      </w:tr>
    </w:tbl>
    <w:p>
      <w:pPr>
        <w:pStyle w:val="null3"/>
      </w:pPr>
      <w:r>
        <w:rPr>
          <w:rFonts w:ascii="仿宋_GB2312" w:hAnsi="仿宋_GB2312" w:cs="仿宋_GB2312" w:eastAsia="仿宋_GB2312"/>
        </w:rPr>
        <w:t>标的名称：视频灯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照明系统：光斑大小≥16.0*8.0cm@d70，聚光性好，方形光斑，照度工作距离45cm-100cm。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照度：7000lux-100000lux，可线性调节。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色温在4500K-5500K范围≥3级可调节，调节精度±2%。显色指数≥95</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照明系统采用LED光源。</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可通过非接触式红外感应开关、手动触摸按键控开关、无线遥控器、无线脚控等多种方式中的≥2种方式进行开关控制。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可拆卸式手柄，支持高温高压消毒</w:t>
            </w:r>
          </w:p>
        </w:tc>
      </w:tr>
    </w:tbl>
    <w:p>
      <w:pPr>
        <w:pStyle w:val="null3"/>
      </w:pPr>
      <w:r>
        <w:rPr>
          <w:rFonts w:ascii="仿宋_GB2312" w:hAnsi="仿宋_GB2312" w:cs="仿宋_GB2312" w:eastAsia="仿宋_GB2312"/>
        </w:rPr>
        <w:t>标的名称：定制口腔技工设备（教师端）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教师技工桌采用碳钢架构坚固牢靠、承载力强，可承载≥200kg，桌体为喷塑工艺。桌面采用304不锈钢。教师桌尺寸按场地实际测量定制。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5孔插座桌面上≥2个，垂直嵌入两边立柱。抽屉数量≥2个；抽屉内置储物隔档，隔档数量≥2。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吹气枪一支，为自动回缩设计。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台灯一台，LED光源，照度≥20000lux,带有放大镜功能，放大倍数≥3倍。</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配备新款独立静音吸尘器及其配套系统（肘托、吸尘口、吹尘气枪、吸尘组件等）</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吸尘系统采用变速无刷马达保证工作质量，运转时间≥20000小时。吸尘功率≥100W。噪音≤70db。工作电压： AC 220V。承载功率≥2000W</w:t>
            </w:r>
          </w:p>
        </w:tc>
      </w:tr>
    </w:tbl>
    <w:p>
      <w:pPr>
        <w:pStyle w:val="null3"/>
      </w:pPr>
      <w:r>
        <w:rPr>
          <w:rFonts w:ascii="仿宋_GB2312" w:hAnsi="仿宋_GB2312" w:cs="仿宋_GB2312" w:eastAsia="仿宋_GB2312"/>
        </w:rPr>
        <w:t>标的名称：口腔技工示教系统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能够将老师的操作视频，实时传输至学生端</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摄像系统：图像传感器为 1/2.8 CMOS传感器。≥30倍光学放大，12倍数字放大，总放大倍率可达360倍。图像最大输出分辨率可达1920*1080P@60fps。工作距离 250mm-800mm。从广角到远射时间为≤4.6S。 可全自动对焦。 白平衡3000K-7500K，可支持自适应模式及手动调节模式。可支持亮度自动平衡模式。</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操控方式可通过无线遥控器或灯触摸按键板操纵，支持以下参数调节：支持灯开关、照度+、照度- 、色温三挡选择，小光圈、大光圈、自动光圈，W/B，调节、自动对焦、图像冻结、图像反转等</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有教学管理软件：具有科目管理功能，具有病历编辑打印功能；具有视频录制及视频管理功能；具有图像抓拍功能，可点击拍照按键实现图片抓取，并保存。有图片截取功能，可截取并保存屏幕任意区域。可进行图像水平镜像、垂直镜像。</w:t>
            </w:r>
          </w:p>
        </w:tc>
      </w:tr>
    </w:tbl>
    <w:p>
      <w:pPr>
        <w:pStyle w:val="null3"/>
      </w:pPr>
      <w:r>
        <w:rPr>
          <w:rFonts w:ascii="仿宋_GB2312" w:hAnsi="仿宋_GB2312" w:cs="仿宋_GB2312" w:eastAsia="仿宋_GB2312"/>
        </w:rPr>
        <w:t>标的名称：口腔技工视频灯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照明系统：光斑≥16.0*9.0cm@d10 12.7*6.7cm@d50 聚光性好，椭圆形光斑。照度：3000-50000lux，可线性调节。色温三级可调，包含4000K/4500K/5000K等。LED光源, ≥8个LED灯珠，分别为4个暖色光源4个白光。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显色指数≥95</w:t>
            </w:r>
          </w:p>
        </w:tc>
      </w:tr>
    </w:tbl>
    <w:p>
      <w:pPr>
        <w:pStyle w:val="null3"/>
      </w:pPr>
      <w:r>
        <w:rPr>
          <w:rFonts w:ascii="仿宋_GB2312" w:hAnsi="仿宋_GB2312" w:cs="仿宋_GB2312" w:eastAsia="仿宋_GB2312"/>
        </w:rPr>
        <w:t>标的名称：口腔技工工作站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配套教师工作站配置要求：CPU≥8核≥3.0Ghz；内存≥16GB；硬盘≥1TB；独立显卡：显存≥2G；显示器：27英寸主流品牌液晶显示器；键鼠：光电键鼠一套。</w:t>
            </w:r>
          </w:p>
        </w:tc>
      </w:tr>
    </w:tbl>
    <w:p>
      <w:pPr>
        <w:pStyle w:val="null3"/>
      </w:pPr>
      <w:r>
        <w:rPr>
          <w:rFonts w:ascii="仿宋_GB2312" w:hAnsi="仿宋_GB2312" w:cs="仿宋_GB2312" w:eastAsia="仿宋_GB2312"/>
        </w:rPr>
        <w:t>标的名称：口腔技工装置（学生端）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学生技工桌采用碳钢架构坚固牢靠、承载力强，≥200kg，桌体为喷塑工艺。桌面采用304不锈钢。学生桌尺寸按场地实际测量定制。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桌面上5孔插座≥2个，垂直嵌入两边立柱。抽屉数量≥2个；抽屉内置储物隔档，隔档数量≥2。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吹气枪一支，为自动回缩设计。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台灯一台，LED光源，照度≥20000lux,带有放大镜功能，放大倍数≥3倍。</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配备新款独立静音吸尘器及其配套系统（肘托、吸尘口、吹尘气枪、吸尘组件等）。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吸尘系统采用变速无刷马达保证工作质量，运转时间≥20000小时。吸尘功率100W,噪音≤70db，工作电压： AC 220V，承载功率≥2000W。</w:t>
            </w:r>
          </w:p>
        </w:tc>
      </w:tr>
    </w:tbl>
    <w:p>
      <w:pPr>
        <w:pStyle w:val="null3"/>
      </w:pPr>
      <w:r>
        <w:rPr>
          <w:rFonts w:ascii="仿宋_GB2312" w:hAnsi="仿宋_GB2312" w:cs="仿宋_GB2312" w:eastAsia="仿宋_GB2312"/>
        </w:rPr>
        <w:t>标的名称：口腔技工显示装置（学生端）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配套显示器1台，≥23英寸，能接收教师端的示教转播信号</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标的名称：牙科电动无油空压机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可满足≥60台头模等教学设备的动力气源及压缩空气的生成装置。产出气体达到无油无水的要求，满足气体工程技术规范标准。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技术规格及要求：额定电压：3相 380V±10%；频率：50Hz三相五线制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输出气体参数：压力≥0.8Mpa；产气量≥1.2m³/min；产热量≤110MJ/h</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机柜：碳钢喷塑外罩，表面整洁经久耐用，采用复合降噪措施，可有效降低整机噪音，噪音值≤70dB；</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涡旋式无油空压机：采用先进技术设计的全无油涡旋式空气压缩机，具有极高的能效比，单机产气≥600NL/min；≥10000小时免维护；</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主机内含2台涡旋式无油空压机机头；多机头互为备用。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冷却降温系统：主机带有两级冷却系统；具有安全防护功能。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过滤系统：气体进行多级过滤，过滤精度0.01μm；同时空气洁净度符合ISO 8573.1-2001标准的2级要求。</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操纵系统：采用PLC 7英寸触摸屏作为主控单元，具有网络接口RJ45及RS485通讯接口，可扩展远程智能控制功能；</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操控系统具有自我检测功能，实时监测及控制设备状态；多路温度监测及控制，实时监测每一台机头的工作状态；</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配有控制面板，纯中文界面；控制面板显示每个机头运行状态、温度、累计运行时间及设备故障信息；实时记录运行参数便于设备运行管理。</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具备双运行模式：如压力开关模式和多级节能模式；</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故障报警系统：具备三级预警；</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设备管理系统：须具备：定时系统，依据定时设置实现设备的启停机；定时记录、导出设备运行信息、预警信息及故障信息便于设备管理；</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空气净化干燥系统：具备冷冻式干燥机抑菌和除水效果；压力露点可达3-10℃。</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储气单元： 储气罐内外喷塑。</w:t>
            </w:r>
          </w:p>
        </w:tc>
      </w:tr>
    </w:tbl>
    <w:p>
      <w:pPr>
        <w:pStyle w:val="null3"/>
      </w:pPr>
      <w:r>
        <w:rPr>
          <w:rFonts w:ascii="仿宋_GB2312" w:hAnsi="仿宋_GB2312" w:cs="仿宋_GB2312" w:eastAsia="仿宋_GB2312"/>
        </w:rPr>
        <w:t>标的名称：牙科综合治疗机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一、医生单元（5联枪架）：器械盘和枪架为分层结构设计，枪架可旋转≥120°。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具有四孔管路，牙科气涡轮快机≥2支</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配置牙科气涡轮慢机套装≥1套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三用枪≥1支</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设多功能操控系统,可实现器械盘、助手位、脚控三处位置操控设备。</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内置低压式观片灯</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可高温消毒硅胶垫</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二、护士单元（4联枪架）：三用枪≥1支</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一套强吸/弱吸，采用污水收集系统一套。</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主机部分配置有以下部分：一体注塑式底箱罩壳</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可拆卸式陶瓷痰盂，快速插拔。</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自动加热恒温给水系统</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多功能脚控开关</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蒸馏水给水系统</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医生椅 1把</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三、部分个性化功能要求：具有四孔控制系统，每一路工作器械的水、工作气、雾化气均可以脚开关控制。</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配有气控枪架</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牙科气涡轮快机、洁牙机、牙科气涡轮慢机等均可通过配置的调节阀进行调节。</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配有预留洁牙机安装位</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器械臂锁紧机构采用气刹控制系统。</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系统采用模块化设计，具有上电自检功能，具有报警提示</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冲盂时间可设置≥4种工作模式。</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杯水时间可在1-99秒间调节。</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有灯椅联动设置、椅盂联动设置、杯盂联动设置功能，并可以一键取消联动设置。</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陶瓷痰盂，可整体旋转</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LED口腔灯6000-25000lux,无极调光，红外感应和手动两种操控方式。</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医生位：可控制升降俯仰，≥3个记忆位、吐痰位、复位位、杯水、冲盂、加热、口腔灯、观片灯。</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多功能脚控，可控制器械的工作、单喷气、水气切换。同时可以实现升、降、俯、仰、冲盂、杯水、口腔灯、吐痰位等功能。</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内置地箱。</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器械盘可实现≥125°旋转。</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内置上、下水气路，无外漏软管。</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座椅高度范围380mm-810mm ，靠背-5°-85°</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扶手采用左右推拉式，左右双扶手。</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头枕采用双关节活动轴；</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直流低压静音电机</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皮垫采用优质皮革发泡成型或缝制工艺</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四、基本规格，系统电源：电压AC 220V±10%，频率50HZ，功率≥320W</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整机噪音：≤40db</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水压0.2MPa～0.4MPa，内置纯净水容量≥1000mL</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气压0.55MPa(箱体表压)；外接气源气压0.6MPa～0.8MPa，且不含水、油</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单台耗气量：≤50L/min</w:t>
            </w:r>
          </w:p>
        </w:tc>
      </w:tr>
    </w:tbl>
    <w:p>
      <w:pPr>
        <w:pStyle w:val="null3"/>
      </w:pPr>
      <w:r>
        <w:rPr>
          <w:rFonts w:ascii="仿宋_GB2312" w:hAnsi="仿宋_GB2312" w:cs="仿宋_GB2312" w:eastAsia="仿宋_GB2312"/>
        </w:rPr>
        <w:t>标的名称：牙椅固定版仿头模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标准牙列模型依托亚洲人的牙体形态设计，模型耗材可兼容不同厂家的牙齿。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整体由头模头盖肩体、颌架、面罩、牙椅固定装置组成。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仿头模头盖肩体配有仿真肩体，带有模拟的头颅骨构造，头盖骨可翻式设计，与咬合器采用隐藏式螺纹固定，完全模拟人体结构。头颅与肩体采取球形接头，可随意角度调整头模上下左右的角度。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颌架配有咬合器，前伸髁道斜度约 30 °，侧方髁道斜度约 15 °。带有模拟人耳，可上面弓，可真实地模拟下颌运动数据的转移。同时可直接简单方便地安装各学科实习模型，不需要其他辅助咬合器。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咬合器配有模拟人体参数的咬合器，其根据人体解剖学要求再现了眶耳平面，鼻翼耳平面，以及颌平面和下颌切点，可进行下颌开闭口位、前伸位和侧向位的模拟运动，最大开口上下前牙切端距离</w:t>
            </w:r>
            <w:r>
              <w:rPr>
                <w:rFonts w:ascii="仿宋_GB2312" w:hAnsi="仿宋_GB2312" w:cs="仿宋_GB2312" w:eastAsia="仿宋_GB2312"/>
                <w:sz w:val="24"/>
              </w:rPr>
              <w:t>≥40</w:t>
            </w:r>
            <w:r>
              <w:rPr>
                <w:rFonts w:ascii="仿宋_GB2312" w:hAnsi="仿宋_GB2312" w:cs="仿宋_GB2312" w:eastAsia="仿宋_GB2312"/>
                <w:sz w:val="24"/>
              </w:rPr>
              <w:t>m</w:t>
            </w:r>
            <w:r>
              <w:rPr>
                <w:rFonts w:ascii="仿宋_GB2312" w:hAnsi="仿宋_GB2312" w:cs="仿宋_GB2312" w:eastAsia="仿宋_GB2312"/>
                <w:sz w:val="24"/>
              </w:rPr>
              <w:t>m,可进行全开口操作。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头模面罩空间模拟人体，密闭防水，可存储牙科气涡轮机出水，可模拟人体进行牵拉。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系统配套的牙列模型有上下颌标准牙列模型，采用亚洲人种 28 齿牙形态设计，具有解剖形态的牙齿，通过隐藏式螺丝固位在牙模底座上，确保使用期间牙齿的为稳定性；同时牙齿邻面具备生理性间隙，满足临床模拟的使用需求。模型配套专用工具，配套牙齿与职业医师操作考试牙齿通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配套的上下颌标准牙列模型牙龈由硅橡胶制成，可拆卸和更换。</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连接方式：配套实习模型与仿头模咬合器采用高磁性固位装置连接，并设置隐藏可弹式顶出按键，同时可安装各个学科的实习模型进行模拟训练，也可安装自制模型及牙齿进行考试及模拟训练。</w:t>
            </w:r>
          </w:p>
        </w:tc>
      </w:tr>
    </w:tbl>
    <w:p>
      <w:pPr>
        <w:pStyle w:val="null3"/>
      </w:pPr>
      <w:r>
        <w:rPr>
          <w:rFonts w:ascii="仿宋_GB2312" w:hAnsi="仿宋_GB2312" w:cs="仿宋_GB2312" w:eastAsia="仿宋_GB2312"/>
        </w:rPr>
        <w:t>标的名称：手术显微镜（教师机）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显微镜支持在口腔教学仿真头模教师机上使用，教师显示镜具有影像传输系统，与多媒体示教互动系统信号可以切换，传输至学生机显示器上进行实时显示。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0-220°变角双目镜筒：双目镜筒焦距≥170 mm</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目镜精准瞳距调节机构：调整范围：min≤52mm， max≥ 75 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配备 120°平衡臂，左右平衡旋钮，左右阻尼旋钮，前后平衡旋钮，前后阻尼旋钮。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LED光源，照明光斑直径：大物镜焦距为250 mm时，光斑直径≥55 mm。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滤光片须具备≥3种模式：可选择切换为黄色、绿色及无色三种。</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放大倍数：手动调节档位≥3档</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微调焦焦距为200 mm或250 mm的大物镜设有微调焦装置</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具有影像输出：全高清摄录一体模块（含风光器集成30°光学延长器、旋转环、无线脚踏、鼠标）。</w:t>
            </w:r>
          </w:p>
        </w:tc>
      </w:tr>
    </w:tbl>
    <w:p>
      <w:pPr>
        <w:pStyle w:val="null3"/>
      </w:pPr>
      <w:r>
        <w:rPr>
          <w:rFonts w:ascii="仿宋_GB2312" w:hAnsi="仿宋_GB2312" w:cs="仿宋_GB2312" w:eastAsia="仿宋_GB2312"/>
        </w:rPr>
        <w:t>标的名称：手术显微镜（学生机）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支持在口腔教学仿真头模学生机上使用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0-220°变角双目镜筒：双目镜筒焦距≥170 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目镜精准瞳距调节机构：调整范围：min≤52mm， max≥ 75 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配备120°平衡臂，左右平衡旋钮，左右阻尼旋钮，前后平衡旋钮，前后阻尼旋钮。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LED光源，照明光斑直径：大物镜焦距为250 mm时，光斑直径≥55 mm。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滤光片三种模式：可选择切换为黄色、绿色及无色三种。</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放大倍数：手动调节档位≥3档</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微调焦焦距为200 mm或250 mm的大物镜设有微调焦装置</w:t>
            </w:r>
          </w:p>
        </w:tc>
      </w:tr>
    </w:tbl>
    <w:p>
      <w:pPr>
        <w:pStyle w:val="null3"/>
      </w:pPr>
      <w:r>
        <w:rPr>
          <w:rFonts w:ascii="仿宋_GB2312" w:hAnsi="仿宋_GB2312" w:cs="仿宋_GB2312" w:eastAsia="仿宋_GB2312"/>
        </w:rPr>
        <w:t>标的名称：教师口腔教学终端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设备外壳材质为全金属，外观采用三拼接平面一体化设计，其整体尺寸≥98英寸。整机设备副屏支持磁吸附功能，可以满足带有磁吸的板擦教具进行吸附在副屏上。两侧副屏可支持以下媒介（普通粉笔、液体粉笔、成膜笔）进行板书书写。</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整机CPU芯片，WIFI与蓝牙芯片、摄像头图像处理芯片、均采用国产自主芯片。整机嵌入式系统版本≥Android 16，CPU≥8核，主频≥2.2GHz，内存≥4GB，存储空间≥64GB。</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整机设备内置2.2声道扬声器，12W高音扬声器2个，上朝向30W中低音扬声器2个，功率≥84W。整机内置非独立外扩展的8阵列麦克风，拾音角度≥150°，可用于对教室环境音频进行采集，拾音距离≥12m。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整机内置全视角背光增光膜，通过增光膜对背光光源进行均光，整机屏幕中心亮度三分之一的亮度观看视角≥130°，亮度可视角≥120°。</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整机内置非独立摄像头，可拍摄≥4800万像素数的照片。视场角≥135°且水平视场角≥120°，支持输出4:3、16:9比例的图片和视频；摄像头运行时，有指示灯提示。</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支持标准、听力、观影和AI空间感知音效模式，AI空间感知音效模式可通过内置麦克风采集教室物理环境声音，自动生成符合当前教室物理环境的频段、音量、音效。</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整机听力模式下具备AI人声语言增强功能，支持三挡强弱调节，通过AI算法提取视频/音频中的语言进行效果增强，在不增加音量的情况下提升语言清晰度，扩声系统语言传输指数（STIPA）≥0.75。</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整机内置语音助手，通过整机麦克风及智能笔以唤醒词调起语音助手，支持语音交互的方式调节整机音量、亮度，语音操控打开系统已安装应用</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整机采用电容触控技术，均支持≥50点触控及书写划线。整机触摸支持动态压力感应，支持无任何电子功能的普通书写笔在整机上书写或点压时，整机能感应压力变化，书写或点压过程笔迹呈现不同粗细。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整机全通道侧边栏快捷菜单包含如下小工具：批注、降半屏、截屏、放大镜、倒计时、日历、聚光灯、秒表、冻屏、倒数日、答题、节拍器。</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整机内置智能体AI图像生成功能 ，支持通过语音与大屏开展职业主题对话交互。大屏可同步生成对应职业形象，并将其转化为对话智能体实现双向对话交流。</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整机自带AI书写美化能力，智能识别批注的书写轨迹，进行笔锋智能美化，模拟纸上书写的起笔、行笔和收笔效果。</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color w:val="000000"/>
              </w:rPr>
              <w:t>抽拉内置式</w:t>
            </w:r>
            <w:r>
              <w:rPr>
                <w:rFonts w:ascii="仿宋_GB2312" w:hAnsi="仿宋_GB2312" w:cs="仿宋_GB2312" w:eastAsia="仿宋_GB2312"/>
                <w:sz w:val="21"/>
                <w:color w:val="000000"/>
              </w:rPr>
              <w:t>工作站</w:t>
            </w:r>
            <w:r>
              <w:rPr>
                <w:rFonts w:ascii="仿宋_GB2312" w:hAnsi="仿宋_GB2312" w:cs="仿宋_GB2312" w:eastAsia="仿宋_GB2312"/>
                <w:sz w:val="21"/>
                <w:color w:val="000000"/>
              </w:rPr>
              <w:t>，可实现无单独接线的插拔，按压式卡扣方式，无需工具即可快速拆卸</w:t>
            </w:r>
            <w:r>
              <w:rPr>
                <w:rFonts w:ascii="仿宋_GB2312" w:hAnsi="仿宋_GB2312" w:cs="仿宋_GB2312" w:eastAsia="仿宋_GB2312"/>
                <w:sz w:val="21"/>
                <w:color w:val="000000"/>
              </w:rPr>
              <w:t>。</w:t>
            </w:r>
            <w:r>
              <w:rPr>
                <w:rFonts w:ascii="仿宋_GB2312" w:hAnsi="仿宋_GB2312" w:cs="仿宋_GB2312" w:eastAsia="仿宋_GB2312"/>
              </w:rPr>
              <w:t>主机配置：CPU：核心/线程≥10核16线程;频率：基础频率≥2.4GHz，最大睿频≥4.9GHz；缓存≥24MB；内存≥16GBDDR4。硬盘：≥512GBSSD固态硬盘。</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互动课件支持定向分享，分享者可将互动课件、课件组推送至指定接收方账号的云空间，接收方可在云空间接收并打开分享课件。</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通过USB、HDMI数据线、云空间输入的各类型演示文稿可以流畅演示，不可存在卡顿、不兼容的情况。</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支持PPT的原生解析，教师可将pptx课件转化为互动教学课件，支持单份导入和批量文件夹导入两种导入方式，保留pptx原文件中的文字、图片、表格等对象及动画的可编辑性，并可为课件增加互动教学元素。(提供相关证明材料，包括但不限于检测报告、官网截图和功能截图，加盖供应商公章。)</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备云端静默推送下载功能，无需用户手动下载即可实现应用的在线升级，升级具有信息验证机制，确保教学秩序不受干扰。(提供相关证明材料，包括但不限于检测报告、官网截图和功能截图，加盖供应商公章。)</w:t>
            </w:r>
          </w:p>
        </w:tc>
      </w:tr>
    </w:tbl>
    <w:p>
      <w:pPr>
        <w:pStyle w:val="null3"/>
      </w:pPr>
      <w:r>
        <w:rPr>
          <w:rFonts w:ascii="仿宋_GB2312" w:hAnsi="仿宋_GB2312" w:cs="仿宋_GB2312" w:eastAsia="仿宋_GB2312"/>
        </w:rPr>
        <w:t>标的名称：转播终端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尺寸：≥65英寸</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屏幕分辨率：高清4K</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存储内存：≥64GB</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具备转播功能</w:t>
            </w:r>
          </w:p>
        </w:tc>
      </w:tr>
    </w:tbl>
    <w:p>
      <w:pPr>
        <w:pStyle w:val="null3"/>
      </w:pPr>
      <w:r>
        <w:rPr>
          <w:rFonts w:ascii="仿宋_GB2312" w:hAnsi="仿宋_GB2312" w:cs="仿宋_GB2312" w:eastAsia="仿宋_GB2312"/>
        </w:rPr>
        <w:t>标的名称：数字化电子教学（教师站）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软件系统：1）教师可以将屏幕广播给学生机，教师的所有操作都将同步显示在学生机的屏幕上。2）教师可以使用文字、铅笔、单线、橡皮、矩形框、椭圆等方式标注讲解。3）具有多屏查看、下发文件、可取作业、电子点名、示范、锁定、警告、屏幕查看、电子抢答、语音广播功能。</w:t>
            </w:r>
          </w:p>
        </w:tc>
      </w:tr>
    </w:tbl>
    <w:p>
      <w:pPr>
        <w:pStyle w:val="null3"/>
      </w:pPr>
      <w:r>
        <w:rPr>
          <w:rFonts w:ascii="仿宋_GB2312" w:hAnsi="仿宋_GB2312" w:cs="仿宋_GB2312" w:eastAsia="仿宋_GB2312"/>
        </w:rPr>
        <w:t>标的名称：数字化电子教学软件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有口腔医学核心课程，按照教学大纲进行分类展示，包含口腔数字切片≥600张（其中≥100张为高倍显微镜下的切片），重点切片的重要部位带有标注解释，支持自定义标注案例切片，根据需求添加切片素材。系统中数字切片可任意放大缩小，拖拽位置。支持画笔标注功能，可随时进行文字符号标注，且可一键消除所有标注。软件适配国家卫生健康委员会“十三五”规划教材《口腔组织病理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演示项）具有口腔组织与病理实物载玻切片（显微镜实验观察）≥100张。软件内容为双语版教学软件。包含各类型病理切片均有病理分析。（需逐项提供包含上述相应内容的证明材料或提供承诺函，且证明材料或提供承诺函中须有相应数量显示，证明材料需清晰可辨，否则不予认可。）数字化电子教学软件要求部署安装在采购人指定的电脑端CS架构，不允许只售卖账号密码。（需针对此参数全部内容进行现场功能演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口腔组织胚胎学：口腔组织胚胎学包括六个模块组成，≥140张数字化切片，具体模块包含：（1）牙釉质、牙骨质内容：①牙齿纵磨片；②牙齿横磨片；（2）牙本质、牙髓内容：①牙齿纵磨片；②牙齿横磨片；③牙齿脱钙片；（3）牙周韧带（牙周膜）内容：①矢状切面牙体牙周组织切片；②冠状切面牙体牙周组织切片；（4）口腔粘膜内容：①口唇切片；②舌背切片；（5）涎腺内容：①腮腺、颌下腺及舌下腺的组织结构；（6）牙齿的发育内容：①牙板的组织切片；②牙胚的组织切片；③钟状后期冠部牙体组织形成；④牙根的形成。（需逐项提供包含上述相应内容的证明材料或提供承诺函，且证明材料或提供承诺函中须有相应数量显示，证明材料需清晰可辨，否则不予认可。）</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口腔病理学：口腔病理学包括10个模块组成，不少于400张数字化切片，具体模块如下：（一）龋病内容：①釉质平滑面早期龋磨片；②釉质窝沟早期龋磨片；③牙本质龋切片；④猛性龋切片（二）牙髓病内容：①牙髓脓肿；②慢性增生性牙髓炎；③牙髓造牙本质细胞层空泡性变；④牙髓网状萎缩；⑤髓石及弥漫性钙化；（三）根尖周炎内容：①慢性牙槽脓肿；②根尖肉芽肿；③根尖囊肿；（四）牙周组织病内容：①慢性龈炎；②慢性牙周炎；③苯妥因钠所致的龈增生；（五）口腔粘膜病内容：①扁平苔藓；②寻常性天疱疮；③口腔粘膜白斑、良性过角化；④慢性盘形红斑狼疮；（六）颌骨及涎腺疾病内容：①慢性化脓性颌骨骨髓炎；②骨纤维结构不良；③舍格伦综合症；④慢性涎腺炎；（七）口腔颌面部囊肿内容：①大体标本：含牙囊肿、牙源性角化囊肿、腮裂囊肿、皮样囊肿、甲状舌管囊肿；②切片：含牙囊肿、牙源性角化囊肿、腮裂囊肿、皮样囊肿、甲状舌管囊肿、粘液囊肿；（八）牙源性肿瘤内容：①大体标本：造釉细胞瘤、牙瘤、牙源性腺样瘤、牙源性粘液瘤和良性牙骨质母细胞瘤；②切片：造釉细胞瘤、牙瘤、牙源性腺样瘤、牙源性粘液瘤和良性牙骨质母细胞瘤；（九）涎腺肿瘤内容：①大标本：多形性腺瘤、粘液表皮样癌、腺样囊腺癌、腺淋巴瘤和恶性多形性腺瘤；②切片：多形性腺瘤、粘液表皮样癌、腺样囊腺癌、腺淋巴瘤和恶性多形性腺瘤；（十）其他组织来源的肿瘤和瘤样病变内容：①大标本：牙龈瘤、唇鳞癌、舌鳞癌；切片：鳞状细胞癌、嗜酸性淋巴肉芽肿、骨化纤维瘤及龈瘤。（需逐项提供包含上述相应内容的证明材料或提供承诺函，且证明材料或提供承诺函中须有相应数量显示，证明材料需清晰可辨，否则不予认可。）</w:t>
            </w:r>
          </w:p>
        </w:tc>
      </w:tr>
    </w:tbl>
    <w:p>
      <w:pPr>
        <w:pStyle w:val="null3"/>
      </w:pPr>
      <w:r>
        <w:rPr>
          <w:rFonts w:ascii="仿宋_GB2312" w:hAnsi="仿宋_GB2312" w:cs="仿宋_GB2312" w:eastAsia="仿宋_GB2312"/>
        </w:rPr>
        <w:t>标的名称：教师授课装置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产品尺寸L*W*H（mm）：1100*650*1100mm(±5mm) ；桌面离地高度(含脚杯)：900mm(±5mm)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钢木结合，讲桌上下层钣金采用1.0-2.0mm冷轧钢板，保证产品的结构稳定性。钣金零件全部都通过酸洗磷化喷涂后再进行高温烘烤，可以有效防锈；讲桌喷涂细致，颗粒均匀；桌面采用18MM木质耐刮材料。</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整体采用环抱式设计，前面采用前倾式结构设计。讲桌采用上下分层设计，上层围边采用厚18mm的厚度木质材料；三面围边都高出桌面，前面最高不低于200mm，左右最高不低于170mm；学生端拐角处通过钣金连接固定，结合处无明显缝隙设计工艺；下层中间为可整体拆卸的维修门，方便用户维修设备，通过一把锁锁住；上层木质围边也可丝印学校的LOGO。</w:t>
            </w:r>
          </w:p>
        </w:tc>
      </w:tr>
    </w:tbl>
    <w:p>
      <w:pPr>
        <w:pStyle w:val="null3"/>
      </w:pPr>
      <w:r>
        <w:rPr>
          <w:rFonts w:ascii="仿宋_GB2312" w:hAnsi="仿宋_GB2312" w:cs="仿宋_GB2312" w:eastAsia="仿宋_GB2312"/>
        </w:rPr>
        <w:t>标的名称：学生操作台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桌子：台面板:采用优质高密度板，长为800-900mm，斜边宽为550mm，台面60°厚度25mm，面粘防火板，PU胶边，具防火、耐磨、防污。台面形状梯形。前挡板长315mm，宽为200mm，壁厚为16-18mm ，上下边直角。横梁采用优质高精度冷轧钢。 表面再经防锈静电喷涂处理，实用牢固，承受力大，圆管：直径45*360*T2.0mm。前脚管采用高精度冷轧钢，是50*25*483MM椭圆管，壁厚为1.5MM，后脚是60*30*596MM椭圆管，壁厚为1.5MM，表面采用防绣静电喷涂处理，前后脚管由60度，夹角焊接而成，两脚距离540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椅子：面料采用优质颐达网布面料，辅料采用优于或等于45#高密度、高弹力定型海绵，架子1.4厚钢制喷涂脚架。座板可翻起、靠背逍遥，定型棉座包</w:t>
            </w:r>
          </w:p>
        </w:tc>
      </w:tr>
    </w:tbl>
    <w:p>
      <w:pPr>
        <w:pStyle w:val="null3"/>
      </w:pPr>
      <w:r>
        <w:rPr>
          <w:rFonts w:ascii="仿宋_GB2312" w:hAnsi="仿宋_GB2312" w:cs="仿宋_GB2312" w:eastAsia="仿宋_GB2312"/>
        </w:rPr>
        <w:t>标的名称：教师工作站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配置要求：CPU≥8核≥3.0Ghz；内存≥16GB；硬盘≥1TB；独立显卡：显存≥2G；显示器：27英寸主流品牌液晶显示器；键鼠：光电键鼠一套。</w:t>
            </w:r>
          </w:p>
        </w:tc>
      </w:tr>
    </w:tbl>
    <w:p>
      <w:pPr>
        <w:pStyle w:val="null3"/>
      </w:pPr>
      <w:r>
        <w:rPr>
          <w:rFonts w:ascii="仿宋_GB2312" w:hAnsi="仿宋_GB2312" w:cs="仿宋_GB2312" w:eastAsia="仿宋_GB2312"/>
        </w:rPr>
        <w:t>标的名称：定制教学授课装置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配置专业标准桌体1台。尺寸≥1400*600*750mm,钢质结构，大理石台面，电源模块一套，慢回弹吸合抽屉导轨3套.</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标的名称：口腔数字化虚拟仿真培训平台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整体要求：能够在视觉上真实模拟口腔三维环境，同时模拟真实口腔工具的左右手操作手柄，左右手均有符合手术操作习惯的机电主动力反馈功能；主要用于口腔基础教学、手术技能训练、手术操作考核；具备口腔手术图形和力反馈开发接口，并能同时提供种植、牙周、牙体、牙髓、口腔修复、正畸、儿科、临床思维诊疗、等8个数字化仿真子模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通用功能需求，平台功能： 主手装置和副手装置的工作空间≥150x100x60mm，且末端手柄能够实现360°周转；</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模拟口腔工具的左右手操作手柄，左、右手均有机电主动力反馈功能，左右手牙科工具杆可实现灵活互换；</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包含1台触屏操作显示器，显示分辨率≥1920x1080，显示器尺寸≥15英寸，通过该显示器可实现交互；</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包含1台观察窗口显示系统，显示系统双眼分辨率≥3840*1080；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可通过增强现实的方式进行裸眼3D立体观察，可以将虚拟场景叠加到真实视野之中，可以同时看到虚拟场景与操作手。</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主手采用串并联混合的力反馈机构，最大模拟力度可达到20N，具有4kHz 刷新速率；副手装置采用串联力反馈结构，最大模拟力度能达到5N。</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演⽰项）具备仿头部模型的⼝腔⽀点，仿头部模型集成姿态调节按钮，触发按钮后，可以切换至空间调节模式，通过移动和旋转主手手柄，实现对三维训练场景患者头部及口腔、患牙视图的同步旋转、平移和缩放；（需针对此参数全部内容进⾏现场功能演⽰）</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系统含3D鼠标，可通过六自由度传感技术，通过压、拉、推、旋转或倾斜3D鼠标控制帽，实现对三维训练场景内摄像机视图的同步旋转、平移和缩放；</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具备脚踏板系统，可以模拟口腔临床设备中的相关脚踏控制功能；</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具备放置主机、触屏显示器及力反馈设备等硬件装置的操作平台。</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设备可适应不同身高者使用，可对力反馈操作平台高度进行0-100mm的电动调节，同时还要支持对3D观察显示器进行单独电动升降调节，调节范围0至25mm，从而适应不同坐高者使用。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处理器：主频≥2.5GHZ，内核≥12核，线程≥20，内存16GB（DDR代数：DDR4、内存频率：3200/3333MHz）；固态硬盘512GB（M.2接口、带独立缓存）；显卡：显存2G以上；</w:t>
            </w:r>
          </w:p>
        </w:tc>
      </w:tr>
    </w:tbl>
    <w:p>
      <w:pPr>
        <w:pStyle w:val="null3"/>
      </w:pPr>
      <w:r>
        <w:rPr>
          <w:rFonts w:ascii="仿宋_GB2312" w:hAnsi="仿宋_GB2312" w:cs="仿宋_GB2312" w:eastAsia="仿宋_GB2312"/>
        </w:rPr>
        <w:t>标的名称：口腔数字化虚拟仿真培训系统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一、牙周子系统功能要求：①牙周洁治基础训练模块：可实现对操作体位、工具提拉、分区域洁治等多项技能的训练；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包含≥10个牙周基础洁治训练病例；</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包含≥6种龈上洁治器械训练模块；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可实现带有力反馈的双手协调操作，左右手均可提供机电主动力觉感受，右手操作手柄实体杆可更换为牙周探针末端支杆；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可实现左手口镜拨开舌头、脸颊，抵住牙齿等操作，并反馈真实的力觉感受。</w:t>
            </w:r>
            <w:r>
              <w:rPr>
                <w:rFonts w:ascii="仿宋_GB2312" w:hAnsi="仿宋_GB2312" w:cs="仿宋_GB2312" w:eastAsia="仿宋_GB2312"/>
                <w:sz w:val="21"/>
              </w:rPr>
              <w:t>（</w:t>
            </w:r>
            <w:r>
              <w:rPr>
                <w:rFonts w:ascii="仿宋_GB2312" w:hAnsi="仿宋_GB2312" w:cs="仿宋_GB2312" w:eastAsia="仿宋_GB2312"/>
                <w:sz w:val="21"/>
                <w:b/>
              </w:rPr>
              <w:t>需针对此参数全部内容进行现场功能演示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可以实现对口镜增大视野、增大操作空间等技能的训练。</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②牙周刮治基础训练模块：具备操作体位、器械进入、工具提拉三项技能的训练模块，其中器械进入、工具提拉每个模块训练案例≥6个；</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包含≥10个牙周基础刮治训练病例；</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包含≥8种龈下刮治器械和探诊器械训练模块；</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可实现带有力反馈的双手协调操作，左右手均可提供机电主动力反馈；</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可实现左、右手拨开舌头和脸颊等软组织的操作，并提供力反馈；</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可实现刮治器械进入病变牙龈的操作，并提供力反馈；</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模块内器械为非超声波工具，手工刮治，可模拟钩住牙石并发力洁除的全过程；</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③牙周探诊基础训练模块：可实现对探诊顺序、操作体位、探针力量、探诊方法等技能的训练；</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包含25g口腔探测标准力度的专门训练模块；</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探诊力量训练可以实时显示输出力幅值。</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可以实现探诊工具对病变牙周袋深度的探测。</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包含≥10个牙周基础探诊训练病例；</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④超声波洁治综合训练模块：可实现对设备准备、结合角度、设备提拉等技能的训练。</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可以通过力反馈设备模拟普通刮治器及超声波洁治器，进行牙石的龈上洁治和龈下刮治训练</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b/>
              </w:rPr>
              <w:t>需针对此参数全部内容进行现场功能演示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可实现≥3种超声波洁治器工具头的模拟。</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⑤牙周综合训练模块功能：可实现全口操作，包含牙齿、牙龈、舌头、脸颊等完整的虚拟口腔环境，并且左右手工具与各类组织均可触碰产生相应触觉力感；</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可实现操作过程的记录，并且以三维视频的形式进行回放；具备操作过程可回放功能，允许对操作进行标注，并进行截图。</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二、种植子系统功能要求：①种植基础模块功能：分别提供至少三例，单颗和多颗牙缺失的病例供训练；</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提供虚拟病人的CBCT数据，和虚拟口腔模型相匹配，包含≥4个视图（包含顶视图，前视图和左视图以及三维视图，三维视图显示口腔骨模型及牙齿模型；）</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可在虚拟病人的</w:t>
            </w:r>
            <w:r>
              <w:rPr>
                <w:rFonts w:ascii="仿宋_GB2312" w:hAnsi="仿宋_GB2312" w:cs="仿宋_GB2312" w:eastAsia="仿宋_GB2312"/>
                <w:sz w:val="21"/>
                <w:color w:val="000000"/>
              </w:rPr>
              <w:t>CBCT上进行术前规划训练，可实现对牙槽骨厚度的测量，放置并调整种植体的位置及角度，预设的种植体也可以同步在三维视图的模型中显示</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b/>
              </w:rPr>
              <w:t>需针对此参数全部内容进行现场功能演示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CT规划中可提供≥2类种植系统的完整种植体数据库；</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可CT规划中允许导入多颗种植体进行规划；</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可CT规划后记录种植体的类型和位置等数据，并用于操作评估；</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提供≥2类种植系统的器械盒供使用者进行种植体植入的训练；</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可以真实模拟使用各类器械钻孔、喷水等视觉效果；</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可以真实模拟种植工具盒内各类定位器械的定位与测量，以及种植体植入的操作，操作过程应能实时交互且具有力觉反馈；</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提供种植跟踪系统，能够在</w:t>
            </w:r>
            <w:r>
              <w:rPr>
                <w:rFonts w:ascii="仿宋_GB2312" w:hAnsi="仿宋_GB2312" w:cs="仿宋_GB2312" w:eastAsia="仿宋_GB2312"/>
                <w:sz w:val="21"/>
                <w:color w:val="000000"/>
              </w:rPr>
              <w:t>CT图像上实时记录种植轨迹；</w:t>
            </w:r>
            <w:r>
              <w:rPr>
                <w:rFonts w:ascii="仿宋_GB2312" w:hAnsi="仿宋_GB2312" w:cs="仿宋_GB2312" w:eastAsia="仿宋_GB2312"/>
                <w:sz w:val="21"/>
              </w:rPr>
              <w:t>（</w:t>
            </w:r>
            <w:r>
              <w:rPr>
                <w:rFonts w:ascii="仿宋_GB2312" w:hAnsi="仿宋_GB2312" w:cs="仿宋_GB2312" w:eastAsia="仿宋_GB2312"/>
                <w:sz w:val="21"/>
                <w:b/>
              </w:rPr>
              <w:t>需针对此参数全部内容进行现场功能演示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对种植过程进行数据记录，并可以从不同角度进行三维回放。</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②基本功训练模块：对种植过程中的定点、磨平、定轴、提拉等基本技能进行专项训练；</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针对每项技能，可提供≥6个虚拟病例供训练；</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可对四类牙槽骨的力觉感受进行专项训练，允许对牙槽骨的力觉模型参数进行调整，自定义各类牙槽骨的钻削力感。</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③种植系统认知模块：包含≥2种常用的种植系统的介绍；</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支持详细介绍种植体的种类、特点、适应症等内容；</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配备种植工具盒内器械的三维模型并进行介绍；</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④种植基础理论教学模块：包含口腔颌面解剖形态和口腔种植辅助器械等教学内容</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口腔颌面解剖包含口腔颌面的完整形态的观察，可缩放、旋转、消隐；关键解剖结构的标识和文字介绍；口腔颌面关键解剖结构对应的CT展示；</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口腔种植辅助器械可通过三维模型展示常用器械的结构特点，并包含相应的文字介绍，可缩放、旋转观察。</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三、修复子系统功能要求：①牙体预备基础技能训练模块：包含≥8个可供训练的病例；</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提供针对多种修复类型的训练实例，包括烤瓷冠、嵌体、冠桥等；</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具有多种类型的左、右手工具，进行带有机电主动力反馈的双手操作训练；</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包含教学大纲展示；操作步骤划分和操作要点提示；训练评估信息，及时反馈学生的操作情况。</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②修复临床综合技能训练模块：包含≥3个可供训练的病例，每项病例均要包括脸颊、舌头、上下颌模型等完整的口腔环境；</w:t>
            </w:r>
          </w:p>
        </w:tc>
      </w:tr>
      <w:tr>
        <w:tc>
          <w:tcPr>
            <w:tcW w:type="dxa" w:w="2769"/>
          </w:tcPr>
          <w:p>
            <w:pPr>
              <w:pStyle w:val="null3"/>
            </w:pPr>
            <w:r>
              <w:rPr>
                <w:rFonts w:ascii="仿宋_GB2312" w:hAnsi="仿宋_GB2312" w:cs="仿宋_GB2312" w:eastAsia="仿宋_GB2312"/>
              </w:rPr>
              <w:t>49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具有多种类型的左、右手工具，进行带有机电主动力反馈的双手操作训练，左右手触碰脸颊、舌头和牙齿可以产生真实的力反馈，触碰软组织可以产生变形；</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③修复基础理论教学模块：包含对修复工具、牙体预备流程等内容的介绍；</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牙体预备流程可以通过动画展示预备流程，并包含文字介绍；</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修复工具模块包含典型工具的三维结构，可旋转、缩放。</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四、牙体治疗学子系统功能要求：包含≥20例离体牙训练病例，病例类型涵盖Ⅰ-Ⅴ类洞；</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包含≥10例带有邻牙及部分牙龈的训练病例，邻牙也可以进行钻削操作，系统会自动统计邻牙等非目标区域的去除情况；</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包含≥3例全口模型的训练病例，每项病例均要包括脸颊、舌头、上下颌模型等完整的口腔环境；包含教学大纲展示；</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可进行带有力反馈的双手操作训练，左手和右手工具触碰虚拟组织后都会产生逼真的力觉反馈；</w:t>
            </w:r>
            <w:r>
              <w:rPr>
                <w:rFonts w:ascii="仿宋_GB2312" w:hAnsi="仿宋_GB2312" w:cs="仿宋_GB2312" w:eastAsia="仿宋_GB2312"/>
                <w:sz w:val="21"/>
              </w:rPr>
              <w:t>（</w:t>
            </w:r>
            <w:r>
              <w:rPr>
                <w:rFonts w:ascii="仿宋_GB2312" w:hAnsi="仿宋_GB2312" w:cs="仿宋_GB2312" w:eastAsia="仿宋_GB2312"/>
                <w:sz w:val="21"/>
                <w:b/>
              </w:rPr>
              <w:t>需针对此参数全部内容进行现场功能演示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具有回退5秒功能，帮助使用者及时纠正操作失误；</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具有目标区域辅助线提示功能，可以快速定位目标操作区域；</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具有操作结果展示功能，可以对操作后的结果模型进行全方位查看；</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具有典型牙齿备洞流程的动画演示，在观察过程中可以旋转和缩放画面，从不同角度观看。</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五、牙髓病学子系统功能要求：包含≥20个以上可供训练的病例，包括不同牙位的离体牙和部分牙列病例；</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包含≥2例全口模型的训练病例，每项病例均要包括脸颊、舌头、上下颌模型等完整的口腔环境；</w:t>
            </w:r>
          </w:p>
        </w:tc>
      </w:tr>
      <w:tr>
        <w:tc>
          <w:tcPr>
            <w:tcW w:type="dxa" w:w="2769"/>
          </w:tcPr>
          <w:p>
            <w:pPr>
              <w:pStyle w:val="null3"/>
            </w:pPr>
            <w:r>
              <w:rPr>
                <w:rFonts w:ascii="仿宋_GB2312" w:hAnsi="仿宋_GB2312" w:cs="仿宋_GB2312" w:eastAsia="仿宋_GB2312"/>
              </w:rPr>
              <w:t>63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具备教学大纲展示功能；全口病例具有多种类型的左、右手工具，进行带有机电主动力反馈的双手操作训练，左右手触碰脸颊、舌头和牙齿可以产生真实的力反馈，触碰软组织可以产生变形；</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具有多种类型的根管预备工具，包括≥6个根管锉，可以模拟根管锉的自然变形和弯曲扭转；</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支持动态模拟不同直径的根管锉工具扩大根管的过程，根管锉工具伸入狭窄处手部能感受到阻力，要旋转退针消除阻力；</w:t>
            </w:r>
            <w:r>
              <w:rPr>
                <w:rFonts w:ascii="仿宋_GB2312" w:hAnsi="仿宋_GB2312" w:cs="仿宋_GB2312" w:eastAsia="仿宋_GB2312"/>
                <w:sz w:val="21"/>
              </w:rPr>
              <w:t>（</w:t>
            </w:r>
            <w:r>
              <w:rPr>
                <w:rFonts w:ascii="仿宋_GB2312" w:hAnsi="仿宋_GB2312" w:cs="仿宋_GB2312" w:eastAsia="仿宋_GB2312"/>
                <w:sz w:val="21"/>
                <w:b/>
              </w:rPr>
              <w:t>需针对此参数全部内容进行现场功能演示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具有牙齿不同剖面影像查看功能；</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rPr>
              <w:t>具有回退5秒功能；</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rPr>
              <w:t>具有目标区域辅助线提示功能；</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rPr>
              <w:t>具有目标牙透明查看牙髓功能；</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rPr>
              <w:t>具有操作结果展示功能；</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rPr>
              <w:t>六、正畸子系统功能要求：包含2个可供训练的病例，包括标准口腔和畸形口腔；</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可以对正畸托槽粘接的完整流程进行训练，包括牙齿表面处理、酸蚀、冲洗、隔湿吹干、涂抹粘接剂底液、粘接托槽、调整托槽位置、光固化等；</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rPr>
              <w:t>酸蚀剂可以随力反馈手柄工具的运动，在牙齿表面上任意精准涂抹，且在冲洗、吹干后具有对应的白垩色区域；</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rPr>
              <w:t>采用双手力反馈设备进行训练，双手均可提供清晰的力感；</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pPr>
            <w:r>
              <w:rPr>
                <w:rFonts w:ascii="仿宋_GB2312" w:hAnsi="仿宋_GB2312" w:cs="仿宋_GB2312" w:eastAsia="仿宋_GB2312"/>
              </w:rPr>
              <w:t>可实现左手口镜拨动脸颊等软组织产生变形，体验触碰软组织的力感；</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rPr>
              <w:t>右手工具可以模拟抛光杯、三用枪、探针、光固化灯、小棉棒等多种类型的工具，并都可以和牙齿、脸颊等组织交互，反馈触碰力感；</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pPr>
            <w:r>
              <w:rPr>
                <w:rFonts w:ascii="仿宋_GB2312" w:hAnsi="仿宋_GB2312" w:cs="仿宋_GB2312" w:eastAsia="仿宋_GB2312"/>
              </w:rPr>
              <w:t>可以在任意牙齿表面粘接托槽，支持粘接多个托槽，并支持用探针对托槽的位置进行调整；</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rPr>
              <w:t>支持训练全过程各环节操作细节的得失分成绩表格功能。</w:t>
            </w:r>
          </w:p>
        </w:tc>
      </w:tr>
      <w:tr>
        <w:tc>
          <w:tcPr>
            <w:tcW w:type="dxa" w:w="2769"/>
          </w:tcPr>
          <w:p>
            <w:pPr>
              <w:pStyle w:val="null3"/>
            </w:pPr>
            <w:r>
              <w:rPr>
                <w:rFonts w:ascii="仿宋_GB2312" w:hAnsi="仿宋_GB2312" w:cs="仿宋_GB2312" w:eastAsia="仿宋_GB2312"/>
              </w:rPr>
              <w:t>79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七、儿科子系统功能要求：可以对窝沟封闭的完整流程进行训练，包括清洁牙面、酸蚀、冲洗、吹干、涂布封闭剂、光照固化、检查等；</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演示项</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右手工具</w:t>
            </w:r>
            <w:r>
              <w:rPr>
                <w:rFonts w:ascii="仿宋_GB2312" w:hAnsi="仿宋_GB2312" w:cs="仿宋_GB2312" w:eastAsia="仿宋_GB2312"/>
                <w:sz w:val="21"/>
                <w:color w:val="000000"/>
              </w:rPr>
              <w:t>可以模拟牙科气涡轮慢机</w:t>
            </w:r>
            <w:r>
              <w:rPr>
                <w:rFonts w:ascii="仿宋_GB2312" w:hAnsi="仿宋_GB2312" w:cs="仿宋_GB2312" w:eastAsia="仿宋_GB2312"/>
                <w:sz w:val="21"/>
                <w:color w:val="000000"/>
              </w:rPr>
              <w:t>、三用枪、光固化灯、探针、小棉棒等多种类型的操作工具，左手可模拟口镜子进行口腔检查，并都可以反馈对应的触碰力感；</w:t>
            </w:r>
            <w:r>
              <w:rPr>
                <w:rFonts w:ascii="仿宋_GB2312" w:hAnsi="仿宋_GB2312" w:cs="仿宋_GB2312" w:eastAsia="仿宋_GB2312"/>
                <w:sz w:val="21"/>
              </w:rPr>
              <w:t>（</w:t>
            </w:r>
            <w:r>
              <w:rPr>
                <w:rFonts w:ascii="仿宋_GB2312" w:hAnsi="仿宋_GB2312" w:cs="仿宋_GB2312" w:eastAsia="仿宋_GB2312"/>
                <w:sz w:val="21"/>
                <w:b/>
              </w:rPr>
              <w:t>需针对此参数全部内容进行现场功能演示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rPr>
              <w:t>可以实现在目标牙齿上涂抹酸蚀剂，可以随力反馈手柄工具的运动在牙齿表面上任意精准涂抹，且在冲洗、吹干后具有对应的白垩色区域；</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pPr>
            <w:r>
              <w:rPr>
                <w:rFonts w:ascii="仿宋_GB2312" w:hAnsi="仿宋_GB2312" w:cs="仿宋_GB2312" w:eastAsia="仿宋_GB2312"/>
              </w:rPr>
              <w:t>系统在操作过程中可提供相应的操作数据提示，包括酸蚀时间、冲洗时间、吹干时间、光照距离以及光照时间等；</w:t>
            </w:r>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p>
            <w:pPr>
              <w:pStyle w:val="null3"/>
            </w:pPr>
            <w:r>
              <w:rPr>
                <w:rFonts w:ascii="仿宋_GB2312" w:hAnsi="仿宋_GB2312" w:cs="仿宋_GB2312" w:eastAsia="仿宋_GB2312"/>
              </w:rPr>
              <w:t>支持训练全过程各环节操作细节的得失分成绩表格功能。</w:t>
            </w:r>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p>
            <w:pPr>
              <w:pStyle w:val="null3"/>
            </w:pPr>
            <w:r>
              <w:rPr>
                <w:rFonts w:ascii="仿宋_GB2312" w:hAnsi="仿宋_GB2312" w:cs="仿宋_GB2312" w:eastAsia="仿宋_GB2312"/>
              </w:rPr>
              <w:t>八、临床思维诊疗子系统功能要求：诊断病例种类丰富、覆盖口腔各个科室，如牙周科、牙体牙髓科、口腔黏膜科、颌面外科、修复科等相关病例，病例总数量≥20个，并可作为虚拟标准化病人（SP）用于住院规培的训练和考核；</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pPr>
            <w:r>
              <w:rPr>
                <w:rFonts w:ascii="仿宋_GB2312" w:hAnsi="仿宋_GB2312" w:cs="仿宋_GB2312" w:eastAsia="仿宋_GB2312"/>
              </w:rPr>
              <w:t>系统包括问诊、口腔检查、辅助检查、诊断、处置等全流程虚拟仿真；</w:t>
            </w:r>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p>
            <w:pPr>
              <w:pStyle w:val="null3"/>
            </w:pPr>
            <w:r>
              <w:rPr>
                <w:rFonts w:ascii="仿宋_GB2312" w:hAnsi="仿宋_GB2312" w:cs="仿宋_GB2312" w:eastAsia="仿宋_GB2312"/>
              </w:rPr>
              <w:t>问诊包括现病史、既往史、家族史等多类问题，可通过语音与病人交流，语音问诊识别率≥90%；</w:t>
            </w:r>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p>
            <w:pPr>
              <w:pStyle w:val="null3"/>
            </w:pPr>
            <w:r>
              <w:rPr>
                <w:rFonts w:ascii="仿宋_GB2312" w:hAnsi="仿宋_GB2312" w:cs="仿宋_GB2312" w:eastAsia="仿宋_GB2312"/>
              </w:rPr>
              <w:t>其中口腔检查可通过力反馈设备实现触诊、探诊、叩诊、松动度以及冷诊、热诊各种特殊检查等，并可填写检查表，同时能感受到物理力觉，可实现左、右手拨开舌头、脸颊，抵住牙齿等操作；</w:t>
            </w:r>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p>
            <w:pPr>
              <w:pStyle w:val="null3"/>
            </w:pPr>
            <w:r>
              <w:rPr>
                <w:rFonts w:ascii="仿宋_GB2312" w:hAnsi="仿宋_GB2312" w:cs="仿宋_GB2312" w:eastAsia="仿宋_GB2312"/>
              </w:rPr>
              <w:t>辅助检查包括根尖片、曲面体层片等必要口腔影像结果及测量，以及各种辅助检查结果展示等，从检查报告来辩识或证明对疾患病症的疑诊；</w:t>
            </w:r>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p>
            <w:pPr>
              <w:pStyle w:val="null3"/>
            </w:pPr>
            <w:r>
              <w:rPr>
                <w:rFonts w:ascii="仿宋_GB2312" w:hAnsi="仿宋_GB2312" w:cs="仿宋_GB2312" w:eastAsia="仿宋_GB2312"/>
              </w:rPr>
              <w:t>诊断：可进行各种拟诊及做出最终诊断，并选择相关的诊断依据；</w:t>
            </w:r>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p>
            <w:pPr>
              <w:pStyle w:val="null3"/>
            </w:pPr>
            <w:r>
              <w:rPr>
                <w:rFonts w:ascii="仿宋_GB2312" w:hAnsi="仿宋_GB2312" w:cs="仿宋_GB2312" w:eastAsia="仿宋_GB2312"/>
              </w:rPr>
              <w:t>处置：针对诊断结果对病人做出相应治疗措施；</w:t>
            </w:r>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p>
            <w:pPr>
              <w:pStyle w:val="null3"/>
            </w:pPr>
            <w:r>
              <w:rPr>
                <w:rFonts w:ascii="仿宋_GB2312" w:hAnsi="仿宋_GB2312" w:cs="仿宋_GB2312" w:eastAsia="仿宋_GB2312"/>
              </w:rPr>
              <w:t>系统包括考核评估功能, 可以对学生训练的得分项，失分项进行统计分析，并形成统计表格；</w:t>
            </w:r>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p>
            <w:pPr>
              <w:pStyle w:val="null3"/>
            </w:pPr>
            <w:r>
              <w:rPr>
                <w:rFonts w:ascii="仿宋_GB2312" w:hAnsi="仿宋_GB2312" w:cs="仿宋_GB2312" w:eastAsia="仿宋_GB2312"/>
              </w:rPr>
              <w:t>对问诊、口腔检查、辅检、诊疗、处置的得分情况可进行分项统计分析。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自合同签订之日起45个日历日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自合同签订之日起45个日历日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验收依据：1.合同文本、合同附件、用户使用手册、常见问题处理手册、培训服务方案、宣传推广方案、培训记录。2.国内相应的标准、规范。3.其他相关资料。 初步验收：合同货物在安装、调试全部完成后，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验收依据：1.合同文本、合同附件、用户使用手册、常见问题处理手册、培训服务方案、宣传推广方案、培训记录。2.国内相应的标准、规范。3.其他相关资料。 初步验收：合同货物在安装、调试全部完成后，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验收依据：1.合同文本、合同附件、用户使用手册、常见问题处理手册、培训服务方案、宣传推广方案、培训记录。2.国内相应的标准、规范。3.其他相关资料。 初步验收：合同货物在安装、调试全部完成后，采购人、供应商双方进行初步验收，初步验收时采购人、供应商双方必须同时在场，双方共同确认所交付货物与本合同规定的生产厂家、品牌、规格型号、数量、质量、技术参数和性能、服务要求等是否一致。供应商所交付的货物不符合合同规定的，采购人有权拒收并做出详尽的现场记录，或在验收清单上注明具体验收情况，由采购人、供应商双方签字确认，此现场记录或验收清单可用作补充缺失货物、更换损坏货物的有效证据。供应商应及时按本合同规定和采购人要求对拒收货物采取更换或其他必要的补救措施，直至初步验收合格，才能视为供应商按本合同规定完成交货并进入试运行期，由此产生的时间延误与有关费用由供应商承担，试运行期相应顺延。 最终验收：试运行期结束后，如无质量问题，供应商提出最终验收申请，采购人组织验收小组按照合同的约定对供应商履约情况进行验收。验收时，验收小组按照合同的约定对每一项技术、服务、商务要求的履约情况进行确认，验收小组应当出具验收报告，列明验收情况和项目总体评价并签署验收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自验收合格之日起3年。在保修期内，非人为原因，设备故障，实行三包政策；保修期外，仅收取配件费用。（含运费，维修响应时间不超过48小时。）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自验收合格之日起3年。在保修期内，非人为原因，设备故障，实行三包政策；保修期外，仅收取配件费用。（含运费，维修响应时间不超过48小时。）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自验收合格之日起3年。在保修期内，非人为原因，设备故障，实行三包政策；保修期外，仅收取配件费用。（含运费，维修响应时间不超过48小时。）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约定提供服务或未达到约定的服务标准、产品质量的，采购人有权解除合同，并可依法向供应商主张不低于合同总价款30%的违约金，造成损害的，可一并主张损害赔偿。采购人违约的，应当赔偿供应商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未按合同约定提供服务或未达到约定的服务标准、产品质量的，采购人有权解除合同，并可依法向供应商主张不低于合同总价款30%的违约金，造成损害的，可一并主张损害赔偿。采购人违约的，应当赔偿供应商的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未按合同约定提供服务或未达到约定的服务标准、产品质量的，采购人有权解除合同，并可依法向供应商主张不低于合同总价款30%的违约金，造成损害的，可一并主张损害赔偿。采购人违约的，应当赔偿供应商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用总价报价，其中：标的设备报价不超过标的金额，投标总价不超过采购包最高限价，否则按无效投标处理。2、本项目按采购包号由小到大顺序进行评审，同一家供应商不得同时中标两个及以上采购包。即：前一采购包排名第一的中标候选人，不再作为后续采购包中标候选人推荐。3、供应商在填写《中小企业声明函》时需注意：（1）、提供的货物全部由符合政策要求的中小企业制造；（2）供应商须按采购包所包含的所有采购标的逐项填写，否则不予认可。4、《关于符合本国产品标准的声明函》和《本国产品说明》参照《中国境内生产的组件成本核算基本规则》，须按采购包所包含的所有采购标的逐项按要求填写，否则不予认可。5、标的名称：口腔多媒体转播系统中的工作站要求单独体现报价，详见相关技术参数。（注：包括但不限于名称、品牌、型号或规格、原产地及制造厂名等）6、中标供应商在领取中标通知书时提供3套纸质响应文件（胶装、黑白正反打印，首页和骑缝盖章），且纸质版响应文件应与线上电子响应文件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本项目不接受联合体投标（提供相应承诺）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本项目不接受联合体投标（提供相应承诺）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本项目不接受联合体投标（提供相应承诺）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分项报价设备清单（采购包1）.docx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投标有效期是否满足招标文件的要求；</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；（3）标的设备报价不超过标的金额，投标总价不超过采购包最高限价；</w:t>
            </w:r>
          </w:p>
        </w:tc>
        <w:tc>
          <w:tcPr>
            <w:tcW w:type="dxa" w:w="1661"/>
          </w:tcPr>
          <w:p>
            <w:pPr>
              <w:pStyle w:val="null3"/>
            </w:pPr>
            <w:r>
              <w:rPr>
                <w:rFonts w:ascii="仿宋_GB2312" w:hAnsi="仿宋_GB2312" w:cs="仿宋_GB2312" w:eastAsia="仿宋_GB2312"/>
              </w:rPr>
              <w:t>开标一览表.docx 开标一览表 分项报价设备清单（采购包1）.docx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在符合性审查环节提供核心产品品牌不足3个的，视为有效投标人不足3家。</w:t>
            </w:r>
          </w:p>
        </w:tc>
        <w:tc>
          <w:tcPr>
            <w:tcW w:type="dxa" w:w="1661"/>
          </w:tcPr>
          <w:p>
            <w:pPr>
              <w:pStyle w:val="null3"/>
            </w:pPr>
            <w:r>
              <w:rPr>
                <w:rFonts w:ascii="仿宋_GB2312" w:hAnsi="仿宋_GB2312" w:cs="仿宋_GB2312" w:eastAsia="仿宋_GB2312"/>
              </w:rPr>
              <w:t>开标一览表.docx 开标一览表 分项报价设备清单（采购包1）.docx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本项目采购的产品属于节能产品政府采购品目清单中应强制采购的产品范围的，供应商应当提供国家确定的认证机构出具的、处于有效期之内的节能产品认证证书，否则作无效投标处理。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落实节能、环保产品政策.docx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分项报价设备清单（采购包1）.docx 投标人应提交的相关资格证明材料.docx 落实节能、环保产品政策.docx 投标函 标的清单 供应商诚信承诺书.docx 投标文件封面 拒绝商业贿赂承诺书.docx 商务偏离表.docx 法定代表人授权委托书.docx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分项报价设备清单（采购包2）.docx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；（3）标的设备报价不超过标的金额，投标总价不超过采购包最高限价；</w:t>
            </w:r>
          </w:p>
        </w:tc>
        <w:tc>
          <w:tcPr>
            <w:tcW w:type="dxa" w:w="1661"/>
          </w:tcPr>
          <w:p>
            <w:pPr>
              <w:pStyle w:val="null3"/>
            </w:pPr>
            <w:r>
              <w:rPr>
                <w:rFonts w:ascii="仿宋_GB2312" w:hAnsi="仿宋_GB2312" w:cs="仿宋_GB2312" w:eastAsia="仿宋_GB2312"/>
              </w:rPr>
              <w:t>开标一览表.docx 开标一览表 分项报价设备清单（采购包2）.docx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在符合性审查环节提供核心产品品牌不足3个的，视为有效投标人不足3家。</w:t>
            </w:r>
          </w:p>
        </w:tc>
        <w:tc>
          <w:tcPr>
            <w:tcW w:type="dxa" w:w="1661"/>
          </w:tcPr>
          <w:p>
            <w:pPr>
              <w:pStyle w:val="null3"/>
            </w:pPr>
            <w:r>
              <w:rPr>
                <w:rFonts w:ascii="仿宋_GB2312" w:hAnsi="仿宋_GB2312" w:cs="仿宋_GB2312" w:eastAsia="仿宋_GB2312"/>
              </w:rPr>
              <w:t>开标一览表.docx 开标一览表 分项报价设备清单（采购包2）.docx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本项目采购的产品属于节能产品政府采购品目清单中应强制采购的产品范围的，供应商应当提供国家确定的认证机构出具的、处于有效期之内的节能产品认证证书，否则作无效投标处理。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落实节能、环保产品政策.docx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投标人应提交的相关资格证明材料.docx 落实节能、环保产品政策.docx 分项报价设备清单（采购包2）.docx 投标函 供应商诚信承诺书.docx 标的清单 拒绝商业贿赂承诺书.docx 投标文件封面 商务偏离表.docx 法定代表人授权委托书.docx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标的清单 分项报价设备清单（采购包3）.docx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质保期是否满足招标文件的要求；</w:t>
            </w:r>
          </w:p>
        </w:tc>
        <w:tc>
          <w:tcPr>
            <w:tcW w:type="dxa" w:w="1661"/>
          </w:tcPr>
          <w:p>
            <w:pPr>
              <w:pStyle w:val="null3"/>
            </w:pPr>
            <w:r>
              <w:rPr>
                <w:rFonts w:ascii="仿宋_GB2312" w:hAnsi="仿宋_GB2312" w:cs="仿宋_GB2312" w:eastAsia="仿宋_GB2312"/>
              </w:rPr>
              <w:t>开标一览表.docx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支付方式是否满足招标文件的要求；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；（3）标的设备报价不超过标的金额，投标总价不超过采购包最高限价；</w:t>
            </w:r>
          </w:p>
        </w:tc>
        <w:tc>
          <w:tcPr>
            <w:tcW w:type="dxa" w:w="1661"/>
          </w:tcPr>
          <w:p>
            <w:pPr>
              <w:pStyle w:val="null3"/>
            </w:pPr>
            <w:r>
              <w:rPr>
                <w:rFonts w:ascii="仿宋_GB2312" w:hAnsi="仿宋_GB2312" w:cs="仿宋_GB2312" w:eastAsia="仿宋_GB2312"/>
              </w:rPr>
              <w:t>开标一览表.docx 开标一览表 标的清单 分项报价设备清单（采购包3）.docx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在符合性审查环节提供核心产品品牌不足3个的，视为有效投标人不足3家。</w:t>
            </w:r>
          </w:p>
        </w:tc>
        <w:tc>
          <w:tcPr>
            <w:tcW w:type="dxa" w:w="1661"/>
          </w:tcPr>
          <w:p>
            <w:pPr>
              <w:pStyle w:val="null3"/>
            </w:pPr>
            <w:r>
              <w:rPr>
                <w:rFonts w:ascii="仿宋_GB2312" w:hAnsi="仿宋_GB2312" w:cs="仿宋_GB2312" w:eastAsia="仿宋_GB2312"/>
              </w:rPr>
              <w:t>开标一览表.docx 开标一览表 标的清单 分项报价设备清单（采购包3）.docx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落实节能、环保产品政策</w:t>
            </w:r>
          </w:p>
        </w:tc>
        <w:tc>
          <w:tcPr>
            <w:tcW w:type="dxa" w:w="3322"/>
          </w:tcPr>
          <w:p>
            <w:pPr>
              <w:pStyle w:val="null3"/>
            </w:pPr>
            <w:r>
              <w:rPr>
                <w:rFonts w:ascii="仿宋_GB2312" w:hAnsi="仿宋_GB2312" w:cs="仿宋_GB2312" w:eastAsia="仿宋_GB2312"/>
              </w:rPr>
              <w:t>本项目采购的产品属于节能产品政府采购品目清单中应强制采购的产品范围的，供应商应当提供国家确定的认证机构出具的、处于有效期之内的节能产品认证证书，否则作无效投标处理。</w:t>
            </w:r>
          </w:p>
        </w:tc>
        <w:tc>
          <w:tcPr>
            <w:tcW w:type="dxa" w:w="1661"/>
          </w:tcPr>
          <w:p>
            <w:pPr>
              <w:pStyle w:val="null3"/>
            </w:pPr>
            <w:r>
              <w:rPr>
                <w:rFonts w:ascii="仿宋_GB2312" w:hAnsi="仿宋_GB2312" w:cs="仿宋_GB2312" w:eastAsia="仿宋_GB2312"/>
              </w:rPr>
              <w:t>落实节能、环保产品政策.docx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是否符合法律、法规和招标文件中规定的其他实质性要求。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投标人应提交的相关资格证明材料.docx 落实节能、环保产品政策.docx 投标函 标的清单 供应商诚信承诺书.docx 投标文件封面 拒绝商业贿赂承诺书.docx 商务偏离表.docx 法定代表人授权委托书.docx 分项报价设备清单（采购包3）.docx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投标产品技术参数完全满足招标文件要求的得28.00分，带 “▲”条款项（共20项）为重要技术参数要求（共10分），每有一项未响应或不满足的扣0.5分。其他技术参数（不含演示项，共128项）（共18分），每有一项未响应或不满足的按相应分值比例进行扣减（结果保留小数点后两位，第三位四舍五入）。 注：（1）应答标注为▲的参数时，如果技术要求内容中对所提供证明资料有要求，以技术要求中的证明材料为准，未作要求的应提供所投产品的功能及性能佐证材料。（佐证材料类型包括产品检测报告或专利证书或产品彩页或产品说明书或官网功能截图，并加盖供应商公章），未提供者视为负偏离。 （2）技术偏离表完全复制招标文件技术要求内容的，专家可给予0-10分的扣减。</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设备选型及产品质量保证</w:t>
            </w:r>
          </w:p>
        </w:tc>
        <w:tc>
          <w:tcPr>
            <w:tcW w:type="dxa" w:w="2492"/>
          </w:tcPr>
          <w:p>
            <w:pPr>
              <w:pStyle w:val="null3"/>
            </w:pPr>
            <w:r>
              <w:rPr>
                <w:rFonts w:ascii="仿宋_GB2312" w:hAnsi="仿宋_GB2312" w:cs="仿宋_GB2312" w:eastAsia="仿宋_GB2312"/>
              </w:rPr>
              <w:t>1、设备选型及质量保证： 提供所投产品的合法来源渠道证明文件（包括但不限于销售协议或代理协议或原厂授权等），符合要求的得2.0分，不满足或未提供不得分； 2、质量保证范围承诺：承诺内容包括但不限于①质保期内的定期巡检，②质保期外的维修服务内容，③产品使用寿命承诺，完全满足以上要求内容并详细列出的得2.0分，内容不完整或与本项目需求不切合或直接套用其他项目内容的均不得分，其他情形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设备选型及产品质量保证.docx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项目需求提供供应商针对本项目情况制定科学、合理可行的实施方案，包括但不限于实施方案的科学性、合理性、规范性和可操作性，包括项目所需开发、安装调试、测试、试运行、调优等内容，以及组织机构、工作时间进度表、工作程序和步骤、管理和协调方法、关键步骤的思路和要点等。 方案完善、科学合理、具体可行计4.0分； 方案较完善、较科学合理、可行计3.0分； 方案一般，基本符合采购人需求的计1.0分；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供应商针对本项目有详细的人员组织安排：责任分工明确，从①供货、②安装并调试、调配、③运输、④派送有保障，保证项目按期完工达到验收标准，完全响应提供上述内容的得4.0分；每缺少一项扣1.0 分，每项内容有一处不完整或与实际需求不符或不满足要求或与本项目需求不切合或直接套用其他项目内容的扣0.5分，未提供不得分。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针对本项目有具体的培训方案，该方案包含：①培训目标及内容和培训计划安排；②人员安排；完全响应提供上述2项内容的得4.0分，每缺少一项扣2.0 分，每项内容有一处不完整或与实际需求不符或不满足要求或与本项目需求不切合或直接套用其他项目内容的扣0.5分，未提供不得分。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针对本项目有具体的售后服务方案,该方案包含：①售后服务承诺；②售后服务保障措施；③售后人员配置安排计划及售故障处理响应时间；完全响应提供上述3项内容的得3.0分，每缺少一项扣1.0 分，每项内容有一处不完整或与实际需求不符或不满足要求或与本项目需求不切合或直接套用其他项目内容的扣0.5分，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根据供应商提供的满足技术要求的实物演示视频（视频演示时间不超过 15 分钟，包括但不仅限于展示设备、演示产品功能及操作便利性、产品性能优势等）进行评审。 演示内容设备与所投产品型号、配置一致，功能完整无遗漏、运行正常、性能达标，完全适配设备研究需求，满足演示要求的，得5分； 演示内容设备与所投产品型号、配置一致，功能部分有缺陷、运行基本正常、性能基本达标，基本适配设备研究需求，基本满足演示要求的，得4分； 演示内容设备与所投产品型号、配置存在部分差别，功能有缺陷、运行部分正常、基本适配设备研究需求，部分满足演示要求的，得3分； 演示内容设备与所投产品型号、配置存在较大差别，功能缺陷、运行不正常、不能完全适配设备研究需求的，得1分； 未提供不得分。 备注：1、演示需满足本次招标需求，以真实产品演示，PPT演示不得分。演示所需设备自行准备。 2、演示时间同投标文件递交截止时间，演示地点西安市高新区高新四路 1 号高科广场 A座5楼0503会议室。 3、演示视频以U盘形式现场递交给代理机构留存。</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开标截止时间前完成同类货物类（教学仪器设备）合同（以合同签订日期为准），每提供1个符合要求的得2.0分，最高得8.0分。注：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1、满足招标文件要求且投标价格最低的投标报价为评标基准价，其价格分为满分。其他投标供应商的价格分统一按照下列公式计算：投标报价得分=（评标基准价/投标报价）×40 。</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分项报价设备清单（采购包1）.docx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分项报价设备清单（采购包1）.docx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分项报价设备清单（采购包1）.docx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投标产品技术参数完全满足招标文件要求的得28.00分，带 “▲”条款项（共10项）为重要技术参数要求（共10分），每有一项未响应或不满足的扣1.0分。其他技术参数（不含演示项，共106项）（共18分），每有一项未响应或不满足的按相应分值比例进行扣减（结果保留小数点后两位，第三位四舍五入）。 注：（1）应答标注为▲的参数时，如果技术要求内容中对所提供证明资料有要求，以技术要求中的证明材料为准，未作要求的应提供所投产品的功能及性能佐证材料。（佐证材料类型包括产品检测报告或专利证书或产品彩页或产品说明书或官网功能截图，并加盖供应商公章）。未提供者视为负偏离。 （2）技术偏离表完全复制招标文件技术要求内容的，专家可给予0-10分的扣减。</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设备选型及产品质量保证</w:t>
            </w:r>
          </w:p>
        </w:tc>
        <w:tc>
          <w:tcPr>
            <w:tcW w:type="dxa" w:w="2492"/>
          </w:tcPr>
          <w:p>
            <w:pPr>
              <w:pStyle w:val="null3"/>
            </w:pPr>
            <w:r>
              <w:rPr>
                <w:rFonts w:ascii="仿宋_GB2312" w:hAnsi="仿宋_GB2312" w:cs="仿宋_GB2312" w:eastAsia="仿宋_GB2312"/>
              </w:rPr>
              <w:t>1、设备选型及质量保证： 提供所投产品的合法来源渠道证明文件（包括但不限于销售协议或代理协议或原厂授权等），符合要求的得2.0分，不满足或未提供不得分； 2、质量保证范围承诺：承诺内容包括但不限于①质保期内的定期巡检，②质保期外的维修服务内容，③产品使用寿命承诺，完全满足以上要求内容并详细列出的得2.0分，内容不完整或与本项目需求不切合或直接套用其他项目内容的均不得分，其他情形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设备选型及产品质量保证.docx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供应商针对本项目有详细的人员组织安排：责任分工明确，从①供货、②安装并调试、调配、③运输、④派送有保障，保证项目按期完工达到验收标准，完全响应提供上述内容的得4.0分；每缺少一项扣1.0 分，每项内容有一处不完整或与实际需求不符或不满足要求或与本项目需求不切合或直接套用其他项目内容的扣0.5分，未提供不得分。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项目需求提供供应商针对本项目情况制定科学、合理可行的实施方案，包括但不限于实施方案的科学性、合理性、规范性和可操作性，包括项目所需开发、安装调试、测试、试运行、调优等内容，以及组织机构、工作时间进度表、工作程序和步骤、管理和协调方法、关键步骤的思路和要点等。 方案完善、科学合理、具体可行计4.0分； 方案较完善、较科学合理、可行计3.0分； 方案一般，基本符合采购人需求的计1.0分；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和培训计划安排；②人员安排；完全响应提供上述2项内容的得4.0分，每缺少一项扣2.0分，每项内容有一处不完整或与实际需求不符或不满足要求或与本项目需求不切合或直接套用其他项目内容的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②售后服务保障措施；③售后人员配置安排计划及售故障处理响应时间；完全响应提供上述3项内容的得3.0分，每缺少一项扣,1.0分，每项内容有一处不完整或与实际需求不符或不满足要求或与本项目需求不切合或直接套用其他项目内容的扣0.5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根据供应商提供的满足技术要求的软件功能演示，软件可进行双语版本教学。（视频演示时间不超过 15 分钟，包括但不仅限于展示设备、演示产品功能及操作便利性、产品性能优势等）进行评审。 演示内容设备与所投产品型号、配置一致，功能完整无遗漏、运行正常、性能达标，完全适配设备研究需求，满足演示要求的，得5分； 演示内容设备与所投产品型号、配置一致，功能部分有缺陷、运行基本正常、性能基本达标，基本适配设备研究需求，基本满足演示要求的，得4分； 演示内容设备与所投产品型号、配置存在部分差别，功能有缺陷、运行部分正常、基本适配设备研究需求，部分满足演示要求的，得3分； 演示内容设备与所投产品型号、配置存在较大差别，功能缺陷、运行不正常、不能完全适配设备研究需求的，得1分； 未提供不得分。 备注：1、演示需满足本次招标需求，以真实产品演示，PPT演示不得分。演示所需设备自行准备。 2、演示时间同投标文件递交截止时间，演示地点西安市高新区高新四路 1 号高科广场 A座5楼0503会议室。 3、演示视频以U盘形式现场递交给代理机构留存。</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开标截止时间前完成同类货物类（教学仪器设备）合同（以合同签订日期为准），每提供1个符合要求的得2.0分，最高得8.0分。注：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1、满足招标文件要求且投标价格最低的投标报价为评标基准价，其价格分为满分。其他投标供应商的价格分统一按照下列公式计算：投标报价得分=（评标基准价/投标报价）×40 。</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分项报价设备清单（采购包2）.docx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投标产品技术参数完全满足招标文件要求的得28.00分，带 “▲”条款项（共7项）为重要技术参数要求（共7分），每有一项未响应或不满足的扣1.0分。其他技术参数（不含演示项，共90项）（共21分），每有一项未响应或不满足的按相应分值比例进行扣减（结果保留小数点后两位，第三位四舍五入）。 注：（1）应答标注为▲的参数时，如果技术要求内容中对所提供证明资料有要求，以技术要求中的证明材料为准，未作要求的应提供所投产品的功能及性能佐证材料。（佐证材料类型包括产品检测报告或专利证书或产品彩页或产品说明书或官网功能截图，并加盖供应商公章）。未提供者视为负偏离。 （2）技术偏离表完全复制招标文件技术要求内容的，专家可给予0-10分的扣减。</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设备选型及产品质量保证</w:t>
            </w:r>
          </w:p>
        </w:tc>
        <w:tc>
          <w:tcPr>
            <w:tcW w:type="dxa" w:w="2492"/>
          </w:tcPr>
          <w:p>
            <w:pPr>
              <w:pStyle w:val="null3"/>
            </w:pPr>
            <w:r>
              <w:rPr>
                <w:rFonts w:ascii="仿宋_GB2312" w:hAnsi="仿宋_GB2312" w:cs="仿宋_GB2312" w:eastAsia="仿宋_GB2312"/>
              </w:rPr>
              <w:t>1、设备选型及质量保证： 提供所投产品的合法来源渠道证明文件（包括但不限于销售协议或代理协议或原厂授权等），符合要求的得2.0分，不满足或未提供不得分； 2、质量保证范围承诺：承诺内容包括但不限于①质保期内的定期巡检，②质保期外的维修服务内容，③产品使用寿命承诺，完全满足以上要求内容并详细列出的得2.0分，内容不完整或与本项目需求不切合或直接套用其他项目内容的均不得分，其他情形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设备选型及产品质量保证.docx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项目需求提供供应商针对本项目情况制定科学、合理可行的实施方案，包括但不限于实施方案的科学性、合理性、规范性和可操作性，包括项目所需开发、安装调试、测试、试运行、调优等内容，以及组织机构、工作时间进度表、工作程序和步骤、管理和协调方法、关键步骤的思路和要点等。 方案完善、科学合理、具体可行计4.0分； 方案较完善、较科学合理、可行计3.0分； 方案一般，基本符合采购人需求的计1.0分；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供应商针对本项目有详细的人员组织安排：责任分工明确，从①供货、②安装并调试、调配、③运输、④派送有保障，保证项目按期完工达到验收标准，完全响应提供上述内容的得4.0分；每缺少一项扣1.0 分，每项内容有一处不完整或与实际需求不符或不满足要求或与本项目需求不切合或直接套用其他项目内容的扣0.5分，未提供不得分。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针对本项目有具体的培训方案，该方案包含：①培训目标及内容和培训计划安排；②人员安排；完全响应提供上述2项内容的得2.0分，每缺少一项扣1.0 分，每项内容有一处不完整或与实际需求不符或不满足要求或与本项目需求不切合或直接套用其他项目内容的扣0.5分，未提供不得分。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针对本项目有具体的售后服务方案,该方案包含：①售后服务承诺；②售后服务保障措施；③售后人员配置安排计划及售故障处理响应时间；完全响应提供上述3项内容的得3.0分，每缺少一项扣1.0 分，每项内容有一处不完整或与实际需求不符或不满足要求或与本项目需求不切合或直接套用其他项目内容的扣0.5分，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根据供应商提供的满足技术要求的实物演示视频（视频演示时间不超过 15 分钟，包括但不仅限于展示设备、演示产品功能及操作便利性、产品性能优势等）进行评审。 演示内容设备与所投产品型号、配置一致，功能完整无遗漏、运行正常、性能达标，完全适配设备研究需求，满足演示要求的，得7分； 演示内容设备与所投产品型号、配置一致，功能部分有缺陷、运行基本正常、性能基本达标，基本适配设备研究需求，基本满足演示要求的，得5分； 演示内容设备与所投产品型号、配置存在部分差别，功能有缺陷、运行部分正常、基本适配设备研究需求，部分满足演示要求的，得3分； 演示内容设备与所投产品型号、配置存在较大差别，功能缺陷、运行不正常、不能完全适配设备研究需求的，得1分； 未提供不得分。 备注：1、演示需满足本次招标需求，以真实产品演示，PPT演示不得分。演示所需设备自行准备。 2、演示时间同投标文件递交截止时间，演示地点西安市高新区高新四路 1 号高科广场 A座5楼0503会议室。 3、演示视频以U盘形式现场递交给代理机构留存。</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开标截止时间前完成同类货物类（教学仪器设备）合同（以合同签订日期为准），每提供1个符合要求的得2.0分，最高得8.0分。注：须提供业绩合同证明材料复印件加盖公章，以合同签订时间为准，复印件清晰可辨。</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1、满足招标文件要求且投标价格最低的投标报价为评标基准价，其价格分为满分。其他投标供应商的价格分统一按照下列公式计算：投标报价得分=（评标基准价/投标报价）×40 。</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分项报价设备清单（采购包3）.docx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详见附件：分项报价设备清单（采购包1）.docx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详见附件：设备选型及产品质量保证.docx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详见附件：落实节能、环保产品政策.docx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详见附件：分项报价设备清单（采购包2）.docx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详见附件：设备选型及产品质量保证.docx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详见附件：落实节能、环保产品政策.docx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详见附件：分项报价设备清单（采购包3）.docx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详见附件：设备选型及产品质量保证.docx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详见附件：落实节能、环保产品政策.docx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