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陇县2026年度第五、六批交通常态化帮扶资金项目设计服务竞争性磋商公告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陇县2026年度第五、六批交通常态化帮扶资金项目设计服务</w:t>
      </w:r>
      <w:r>
        <w:rPr>
          <w:rFonts w:ascii="仿宋_GB2312" w:hAnsi="仿宋_GB2312" w:cs="仿宋_GB2312" w:eastAsia="仿宋_GB2312"/>
        </w:rPr>
        <w:t>采购项目的潜在供应商应在</w:t>
      </w:r>
      <w:r>
        <w:rPr>
          <w:rFonts w:ascii="仿宋_GB2312" w:hAnsi="仿宋_GB2312" w:cs="仿宋_GB2312" w:eastAsia="仿宋_GB2312"/>
        </w:rPr>
        <w:t>宝鸡市公共资源交易中心网站（http://ggzy.baoji.gov.cn/）</w:t>
      </w:r>
      <w:r>
        <w:rPr>
          <w:rFonts w:ascii="仿宋_GB2312" w:hAnsi="仿宋_GB2312" w:cs="仿宋_GB2312" w:eastAsia="仿宋_GB2312"/>
        </w:rPr>
        <w:t>获取采购文件，并于</w:t>
      </w:r>
      <w:r>
        <w:rPr>
          <w:rFonts w:ascii="仿宋_GB2312" w:hAnsi="仿宋_GB2312" w:cs="仿宋_GB2312" w:eastAsia="仿宋_GB2312"/>
        </w:rPr>
        <w:t xml:space="preserve"> 2026年09月21日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项目编号：SXBCR-2026-0926</w:t>
      </w:r>
    </w:p>
    <w:p>
      <w:pPr>
        <w:pStyle w:val="null3"/>
      </w:pPr>
      <w:r>
        <w:rPr>
          <w:rFonts w:ascii="仿宋_GB2312" w:hAnsi="仿宋_GB2312" w:cs="仿宋_GB2312" w:eastAsia="仿宋_GB2312"/>
        </w:rPr>
        <w:t>项目名称：陇县2026年度第五、六批交通常态化帮扶资金项目设计服务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预算金额：485,200.00元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合同包1(陇县2026年度第五批交通常态化帮扶资金项目设计服务):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240,856.00元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240,856.00元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工程设计服务</w:t>
            </w:r>
          </w:p>
        </w:tc>
        <w:tc>
          <w:tcPr>
            <w:tcW w:type="dxa" w:w="1384"/>
          </w:tcPr>
          <w:p>
            <w:pPr>
              <w:pStyle w:val="null3"/>
            </w:pPr>
            <w:r>
              <w:rPr>
                <w:rFonts w:ascii="仿宋_GB2312" w:hAnsi="仿宋_GB2312" w:cs="仿宋_GB2312" w:eastAsia="仿宋_GB2312"/>
              </w:rPr>
              <w:t>陇县交通运输局2026年度第五批交通帮扶资金项目设计服务</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240,856.00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30日历天</w:t>
      </w:r>
    </w:p>
    <w:p>
      <w:pPr>
        <w:pStyle w:val="null3"/>
      </w:pPr>
      <w:r>
        <w:rPr>
          <w:rFonts w:ascii="仿宋_GB2312" w:hAnsi="仿宋_GB2312" w:cs="仿宋_GB2312" w:eastAsia="仿宋_GB2312"/>
        </w:rPr>
        <w:t>合同包2(陇县2026年度第六批交通常态化帮扶资金项目设计服务):</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244,344.00元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244,344.00元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2-1</w:t>
            </w:r>
          </w:p>
        </w:tc>
        <w:tc>
          <w:tcPr>
            <w:tcW w:type="dxa" w:w="1384"/>
          </w:tcPr>
          <w:p>
            <w:pPr>
              <w:pStyle w:val="null3"/>
            </w:pPr>
            <w:r>
              <w:rPr>
                <w:rFonts w:ascii="仿宋_GB2312" w:hAnsi="仿宋_GB2312" w:cs="仿宋_GB2312" w:eastAsia="仿宋_GB2312"/>
              </w:rPr>
              <w:t>工程设计服务</w:t>
            </w:r>
          </w:p>
        </w:tc>
        <w:tc>
          <w:tcPr>
            <w:tcW w:type="dxa" w:w="1384"/>
          </w:tcPr>
          <w:p>
            <w:pPr>
              <w:pStyle w:val="null3"/>
            </w:pPr>
            <w:r>
              <w:rPr>
                <w:rFonts w:ascii="仿宋_GB2312" w:hAnsi="仿宋_GB2312" w:cs="仿宋_GB2312" w:eastAsia="仿宋_GB2312"/>
              </w:rPr>
              <w:t>陇县交通运输局2026年度第六批交通帮扶资金项目设计服务</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244,344.00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30日历天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合同包1(陇县2026年度第五批交通常态化帮扶资金项目设计服务)落实政府采购政策需满足的资格要求如下:</w:t>
      </w:r>
    </w:p>
    <w:p>
      <w:pPr>
        <w:pStyle w:val="null3"/>
        <w:ind w:left="480"/>
      </w:pPr>
      <w:r>
        <w:rPr>
          <w:rFonts w:ascii="仿宋_GB2312" w:hAnsi="仿宋_GB2312" w:cs="仿宋_GB2312" w:eastAsia="仿宋_GB2312"/>
        </w:rPr>
        <w:t>依据《中华人民共和国政府采购法》和《中华人民共和国政府采购实施条例》的有关规定，落实政府采购“优先购买节能环保产品、扶持中小企业、监狱企业、福利企业”等相关政策。（1）《财政部关于进一步加大政府采购支持中小企业力度的通知》（财库〔2022〕19 号）；（2）关于印发《政府采购促进中小企业发展管理办法》的通知（财库〔2020〕46 号）；（3）财政部、司法部《关于政府采购支持监狱企业发展有关问题的通知》（财库〔2014〕68号）；（4）《财政部关于在政府采购活动中查询及使用信用记录有关问题的通知》（财库〔2016〕125号）；（5）财政部、民政部、中国残疾人联合会《关于促进残疾人就业政府采购政策的通知》（财库〔2017〕141 号）；（6）财政部、发展改革委、生态环境部、市场监管总局《关于调整优化节能产品、环境标志产品政府采购执行机制的通知》（财库〔2019〕9 号）；（7）《财政部 农业农村部 国家乡村振兴局关于运用政府采购政策支持乡村产业振兴的通知》（财库〔2021〕19 号）；（8）陕西省财政厅关于印发《陕西省中小企业政府采购信用融资办法》（陕财办采〔2018〕23 号）；（9）如遇国家政策调整或者有最新文件按最新政策执行。</w:t>
      </w:r>
    </w:p>
    <w:p>
      <w:pPr>
        <w:pStyle w:val="null3"/>
      </w:pPr>
      <w:r>
        <w:rPr>
          <w:rFonts w:ascii="仿宋_GB2312" w:hAnsi="仿宋_GB2312" w:cs="仿宋_GB2312" w:eastAsia="仿宋_GB2312"/>
        </w:rPr>
        <w:t>合同包2(陇县2026年度第六批交通常态化帮扶资金项目设计服务)落实政府采购政策需满足的资格要求如下:</w:t>
      </w:r>
    </w:p>
    <w:p>
      <w:pPr>
        <w:pStyle w:val="null3"/>
        <w:ind w:left="480"/>
      </w:pPr>
      <w:r>
        <w:rPr>
          <w:rFonts w:ascii="仿宋_GB2312" w:hAnsi="仿宋_GB2312" w:cs="仿宋_GB2312" w:eastAsia="仿宋_GB2312"/>
        </w:rPr>
        <w:t>依据《中华人民共和国政府采购法》和《中华人民共和国政府采购实施条例》的有关规定，落实政府采购“优先购买节能环保产品、扶持中小企业、监狱企业、福利企业”等相关政策。（1）《财政部关于进一步加大政府采购支持中小企业力度的通知》（财库〔2022〕19 号）；（2）关于印发《政府采购促进中小企业发展管理办法》的通知（财库〔2020〕46 号）；（3）财政部、司法部《关于政府采购支持监狱企业发展有关问题的通知》（财库〔2014〕68号）；（4）《财政部关于在政府采购活动中查询及使用信用记录有关问题的通知》（财库〔2016〕125号）；（5）财政部、民政部、中国残疾人联合会《关于促进残疾人就业政府采购政策的通知》（财库〔2017〕141 号）；（6）财政部、发展改革委、生态环境部、市场监管总局《关于调整优化节能产品、环境标志产品政府采购执行机制的通知》（财库〔2019〕9 号）；（7）《财政部 农业农村部 国家乡村振兴局关于运用政府采购政策支持乡村产业振兴的通知》（财库〔2021〕19 号）；（8）陕西省财政厅关于印发《陕西省中小企业政府采购信用融资办法》（陕财办采〔2018〕23 号）；（9）如遇国家政策调整或者有最新文件按最新政策执行。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合同包1(陇县2026年度第五批交通常态化帮扶资金项目设计服务)特定资格要求如下:</w:t>
      </w:r>
    </w:p>
    <w:p>
      <w:pPr>
        <w:pStyle w:val="null3"/>
        <w:ind w:left="480"/>
      </w:pPr>
      <w:r>
        <w:rPr>
          <w:rFonts w:ascii="仿宋_GB2312" w:hAnsi="仿宋_GB2312" w:cs="仿宋_GB2312" w:eastAsia="仿宋_GB2312"/>
        </w:rPr>
        <w:t>（1）具有独立承担民事责任能力的法人、其他组织或自然人，提供合格有效的法人或者其他组织的营业执照等证明文件，自然人的身份证明；（2）法定代表人直接参加投标的，须出具法定代表人加盖单位公章的身份证复印件和营业执照复印件；法定代表人授权代表参加投标的，须出具法定代表人授权书及授权代表本人加盖单位公章的身份证复印件；（3）财务状况报告：提供2025年度经审计的财务报告（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成立日期不足一年的提供自成立以来的资产负债表或递交响应文件截止时间前三个月内供应商基本账户开户银行出具的资信证明。（4）税收缴纳证明：依法缴纳税收的良好记录（提供招标开始时间前6个月内任意1个月的缴费凭据）；（5）社会保障资金缴纳证明：依法缴纳社会保障资金的良好记录（提供招标开始时间前6个月内任意1个月的缴费凭据）；（6）供应商应具备履行合同所必需的设备和专业技术能力的承诺书；（7）供应商需提供参加政府采购活动前3年内在经营活动中没有重大违法记录的书面声明；（8）供应商在“信用中国网”（www.creditchina.gov.cn）中不得列入失信被执行人和重大税收违法案件当事人名单；（9）供应商在“中国政府采购网”（www.ccgp.gov.cn）不得为政府采购严重违法失信行为记录名单中被财政部门禁止参加政府采购活动的供应商；（10）单位负责人为同一人或者存在控股、管理关系的不同单位不得同时参加；（提供“国家企业信用信息公示系统”网站查询截图）；（11）投标保证金缴纳凭证；(12)本项目不接受联合体投标（提供非联合体投标声明函）；（13）本项目专门面向中小企业采购（提供《中小企业声明函》）；（14）供应商须具有建设行政主管部门颁发的工程设计综合甲级资质，或具备公路行业(公路工程)专业设计乙级及以上资质；（15）拟派项目负责人须具有一级注册建筑师执业资格或相关专业工程师及以上职称。</w:t>
      </w:r>
    </w:p>
    <w:p>
      <w:pPr>
        <w:pStyle w:val="null3"/>
      </w:pPr>
      <w:r>
        <w:rPr>
          <w:rFonts w:ascii="仿宋_GB2312" w:hAnsi="仿宋_GB2312" w:cs="仿宋_GB2312" w:eastAsia="仿宋_GB2312"/>
        </w:rPr>
        <w:t>合同包2(陇县2026年度第六批交通常态化帮扶资金项目设计服务)特定资格要求如下:</w:t>
      </w:r>
    </w:p>
    <w:p>
      <w:pPr>
        <w:pStyle w:val="null3"/>
        <w:ind w:left="480"/>
      </w:pPr>
      <w:r>
        <w:rPr>
          <w:rFonts w:ascii="仿宋_GB2312" w:hAnsi="仿宋_GB2312" w:cs="仿宋_GB2312" w:eastAsia="仿宋_GB2312"/>
        </w:rPr>
        <w:t>（1）具有独立承担民事责任能力的法人、其他组织或自然人，提供合格有效的法人或者其他组织的营业执照等证明文件，自然人的身份证明；（2）法定代表人直接参加投标的，须出具法定代表人加盖单位公章的身份证复印件和营业执照复印件；法定代表人授权代表参加投标的，须出具法定代表人授权书及授权代表本人加盖单位公章的身份证复印件；（3）财务状况报告：提供2025年度经审计的财务报告（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成立日期不足一年的提供自成立以来的资产负债表或递交响应文件截止时间前三个月内供应商基本账户开户银行出具的资信证明。（4）税收缴纳证明：依法缴纳税收的良好记录（提供招标开始时间前6个月内任意1个月的缴费凭据）；（5）社会保障资金缴纳证明：依法缴纳社会保障资金的良好记录（提供招标开始时间前6个月内任意1个月的缴费凭据）；（6）供应商应具备履行合同所必需的设备和专业技术能力的承诺书；（7）供应商需提供参加政府采购活动前3年内在经营活动中没有重大违法记录的书面声明；（8）供应商在“信用中国网”（www.creditchina.gov.cn）中不得列入失信被执行人和重大税收违法案件当事人名单；（9）供应商在“中国政府采购网”（www.ccgp.gov.cn）不得为政府采购严重违法失信行为记录名单中被财政部门禁止参加政府采购活动的供应商；（10）单位负责人为同一人或者存在控股、管理关系的不同单位不得同时参加；（提供“国家企业信用信息公示系统”网站查询截图）；（11）投标保证金缴纳凭证；(12)本项目不接受联合体投标（提供非联合体投标声明函）；（13）本项目专门面向中小企业采购（提供《中小企业声明函》）；（14）供应商须具有建设行政主管部门颁发的工程设计综合甲级资质，或具备公路行业(公路工程)专业设计乙级及以上资质；（15）拟派项目负责人须具有一级注册建筑师执业资格或相关专业工程师及以上职称。</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2026年09月07日 </w:t>
      </w:r>
      <w:r>
        <w:rPr>
          <w:rFonts w:ascii="仿宋_GB2312" w:hAnsi="仿宋_GB2312" w:cs="仿宋_GB2312" w:eastAsia="仿宋_GB2312"/>
        </w:rPr>
        <w:t>至</w:t>
      </w:r>
      <w:r>
        <w:rPr>
          <w:rFonts w:ascii="仿宋_GB2312" w:hAnsi="仿宋_GB2312" w:cs="仿宋_GB2312" w:eastAsia="仿宋_GB2312"/>
        </w:rPr>
        <w:t xml:space="preserve"> 2026年09月11日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宝鸡市公共资源交易中心网站（http://ggzy.baoji.gov.cn/）</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2026年09月21日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全国公共资源交易平台（陕西省·宝鸡市）宝鸡市公共资源交易中心线上递交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2026年09月21日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全国公共资源交易平台(陕西省·宝鸡市)不见面开标大厅系统</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2"/>
          <w:shd w:fill="FFFFFF" w:val="clear"/>
        </w:rPr>
        <w:t>1、本项目有意向供应商须登录全国公共资源交易平台（陕西省宝鸡市）宝鸡市公共资源交易中心（</w:t>
      </w:r>
      <w:r>
        <w:rPr>
          <w:rFonts w:ascii="仿宋_GB2312" w:hAnsi="仿宋_GB2312" w:cs="仿宋_GB2312" w:eastAsia="仿宋_GB2312"/>
          <w:sz w:val="22"/>
          <w:shd w:fill="FFFFFF" w:val="clear"/>
        </w:rPr>
        <w:t>http://ggzy.baoji.gov.cn/</w:t>
      </w:r>
      <w:r>
        <w:rPr>
          <w:rFonts w:ascii="仿宋_GB2312" w:hAnsi="仿宋_GB2312" w:cs="仿宋_GB2312" w:eastAsia="仿宋_GB2312"/>
          <w:sz w:val="22"/>
          <w:shd w:fill="FFFFFF" w:val="clear"/>
        </w:rPr>
        <w:t>），交易平台〖首页〉电子交易平台〉企业端〗后，在〖招标公告</w:t>
      </w:r>
      <w:r>
        <w:rPr>
          <w:rFonts w:ascii="仿宋_GB2312" w:hAnsi="仿宋_GB2312" w:cs="仿宋_GB2312" w:eastAsia="仿宋_GB2312"/>
          <w:sz w:val="22"/>
          <w:shd w:fill="FFFFFF" w:val="clear"/>
        </w:rPr>
        <w:t>/出让公告〗模块中选择有意向的项目点击“我要投标 ”。报名成功后可从〖我的项目〉项目流程〉交易文件下载〗中下载电子磋商文件，磋商文件谢绝邮寄；</w:t>
      </w:r>
    </w:p>
    <w:p>
      <w:pPr>
        <w:pStyle w:val="null3"/>
        <w:spacing w:before="150" w:after="150"/>
        <w:ind w:firstLine="480"/>
        <w:jc w:val="both"/>
      </w:pPr>
      <w:r>
        <w:rPr>
          <w:rFonts w:ascii="仿宋_GB2312" w:hAnsi="仿宋_GB2312" w:cs="仿宋_GB2312" w:eastAsia="仿宋_GB2312"/>
          <w:sz w:val="22"/>
          <w:shd w:fill="FFFFFF" w:val="clear"/>
        </w:rPr>
        <w:t>2、供应商在网上填写单位信息（单位名称、营业执照相关信息）时应与磋商文件要求及后期上传的电子响应文件中相关信息一致，否则造成资格审查不通过的后果自负；</w:t>
      </w:r>
    </w:p>
    <w:p>
      <w:pPr>
        <w:pStyle w:val="null3"/>
        <w:spacing w:before="150" w:after="150"/>
        <w:ind w:firstLine="480"/>
        <w:jc w:val="both"/>
      </w:pPr>
      <w:r>
        <w:rPr>
          <w:rFonts w:ascii="仿宋_GB2312" w:hAnsi="仿宋_GB2312" w:cs="仿宋_GB2312" w:eastAsia="仿宋_GB2312"/>
          <w:sz w:val="22"/>
          <w:shd w:fill="FFFFFF" w:val="clear"/>
        </w:rPr>
        <w:t>3、本项目为“全流程电子化 ”采购模式，实行线上电子投标方式，各供应商须自行在网上下载磋商文件、缴纳投标保证金，并登录全国公共资源交易平台（陕西省宝鸡市）宝鸡市公共资源交易中心（</w:t>
      </w:r>
      <w:r>
        <w:rPr>
          <w:rFonts w:ascii="仿宋_GB2312" w:hAnsi="仿宋_GB2312" w:cs="仿宋_GB2312" w:eastAsia="仿宋_GB2312"/>
          <w:sz w:val="22"/>
          <w:shd w:fill="FFFFFF" w:val="clear"/>
        </w:rPr>
        <w:t>http://ggzy.baoji.gov.cn/</w:t>
      </w:r>
      <w:r>
        <w:rPr>
          <w:rFonts w:ascii="仿宋_GB2312" w:hAnsi="仿宋_GB2312" w:cs="仿宋_GB2312" w:eastAsia="仿宋_GB2312"/>
          <w:sz w:val="22"/>
          <w:shd w:fill="FFFFFF" w:val="clear"/>
        </w:rPr>
        <w:t>）</w:t>
      </w:r>
      <w:r>
        <w:rPr>
          <w:rFonts w:ascii="仿宋_GB2312" w:hAnsi="仿宋_GB2312" w:cs="仿宋_GB2312" w:eastAsia="仿宋_GB2312"/>
          <w:sz w:val="22"/>
          <w:shd w:fill="FFFFFF" w:val="clear"/>
        </w:rPr>
        <w:t>-服务指南-下载专区-下载“宝鸡市不见面大厅投标人操作手册 ”，并下载政府采购电子标书制作工具，按照流程制作电子标书并在规定的投标截止时前上传电子响应文件；技术支持服务电话：400-9980000；</w:t>
      </w:r>
    </w:p>
    <w:p>
      <w:pPr>
        <w:pStyle w:val="null3"/>
        <w:spacing w:before="150" w:after="150"/>
        <w:ind w:firstLine="480"/>
        <w:jc w:val="both"/>
      </w:pPr>
      <w:r>
        <w:rPr>
          <w:rFonts w:ascii="仿宋_GB2312" w:hAnsi="仿宋_GB2312" w:cs="仿宋_GB2312" w:eastAsia="仿宋_GB2312"/>
          <w:sz w:val="22"/>
          <w:shd w:fill="FFFFFF" w:val="clear"/>
        </w:rPr>
        <w:t>4、未完成网上投标或未在规定时间内在平台上下载电子磋商文件的，导致无法完成后续流程的责任自负；</w:t>
      </w:r>
    </w:p>
    <w:p>
      <w:pPr>
        <w:pStyle w:val="null3"/>
        <w:spacing w:before="150" w:after="150"/>
        <w:ind w:firstLine="480"/>
        <w:jc w:val="both"/>
      </w:pPr>
      <w:r>
        <w:rPr>
          <w:rFonts w:ascii="仿宋_GB2312" w:hAnsi="仿宋_GB2312" w:cs="仿宋_GB2312" w:eastAsia="仿宋_GB2312"/>
          <w:sz w:val="22"/>
          <w:shd w:fill="FFFFFF" w:val="clear"/>
        </w:rPr>
        <w:t>5、本项目采用“不见面 ”开标形式，为了保证远程不见面开标顺利进行，供应商需使用配备相关设备的电脑提前一小时登录网络开标大厅。因供应商自身设施故障或自身原因导致无法完成投标的，由供应商自行承担后果。</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陇县交通运输局</w:t>
      </w:r>
    </w:p>
    <w:p>
      <w:pPr>
        <w:pStyle w:val="null3"/>
      </w:pPr>
      <w:r>
        <w:rPr>
          <w:rFonts w:ascii="仿宋_GB2312" w:hAnsi="仿宋_GB2312" w:cs="仿宋_GB2312" w:eastAsia="仿宋_GB2312"/>
        </w:rPr>
        <w:t>地址：</w:t>
      </w:r>
      <w:r>
        <w:rPr>
          <w:rFonts w:ascii="仿宋_GB2312" w:hAnsi="仿宋_GB2312" w:cs="仿宋_GB2312" w:eastAsia="仿宋_GB2312"/>
        </w:rPr>
        <w:t>陇县东部商务区司法大楼七楼</w:t>
      </w:r>
    </w:p>
    <w:p>
      <w:pPr>
        <w:pStyle w:val="null3"/>
      </w:pPr>
      <w:r>
        <w:rPr>
          <w:rFonts w:ascii="仿宋_GB2312" w:hAnsi="仿宋_GB2312" w:cs="仿宋_GB2312" w:eastAsia="仿宋_GB2312"/>
        </w:rPr>
        <w:t>联系方式：</w:t>
      </w:r>
      <w:r>
        <w:rPr>
          <w:rFonts w:ascii="仿宋_GB2312" w:hAnsi="仿宋_GB2312" w:cs="仿宋_GB2312" w:eastAsia="仿宋_GB2312"/>
        </w:rPr>
        <w:t>0917-4501585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陕西博存睿工程项目咨询有限公司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陕西省宝鸡市金台区大庆路113号凯旋城铭座5幢1510室</w:t>
      </w:r>
    </w:p>
    <w:p>
      <w:pPr>
        <w:pStyle w:val="null3"/>
      </w:pPr>
      <w:r>
        <w:rPr>
          <w:rFonts w:ascii="仿宋_GB2312" w:hAnsi="仿宋_GB2312" w:cs="仿宋_GB2312" w:eastAsia="仿宋_GB2312"/>
        </w:rPr>
        <w:t>联系方式：</w:t>
      </w:r>
      <w:r>
        <w:rPr>
          <w:rFonts w:ascii="仿宋_GB2312" w:hAnsi="仿宋_GB2312" w:cs="仿宋_GB2312" w:eastAsia="仿宋_GB2312"/>
        </w:rPr>
        <w:t>0917-3907560</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冯欢</w:t>
      </w:r>
    </w:p>
    <w:p>
      <w:pPr>
        <w:pStyle w:val="null3"/>
      </w:pPr>
      <w:r>
        <w:rPr>
          <w:rFonts w:ascii="仿宋_GB2312" w:hAnsi="仿宋_GB2312" w:cs="仿宋_GB2312" w:eastAsia="仿宋_GB2312"/>
        </w:rPr>
        <w:t>电话：</w:t>
      </w:r>
      <w:r>
        <w:rPr>
          <w:rFonts w:ascii="仿宋_GB2312" w:hAnsi="仿宋_GB2312" w:cs="仿宋_GB2312" w:eastAsia="仿宋_GB2312"/>
        </w:rPr>
        <w:t>0917-3907560</w:t>
      </w:r>
    </w:p>
    <w:p>
      <w:pPr>
        <w:pStyle w:val="null3"/>
        <w:jc w:val="right"/>
      </w:pPr>
      <w:r>
        <w:rPr>
          <w:rFonts w:ascii="仿宋_GB2312" w:hAnsi="仿宋_GB2312" w:cs="仿宋_GB2312" w:eastAsia="仿宋_GB2312"/>
        </w:rPr>
        <w:t>陕西博存睿工程项目咨询有限公司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