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版本号：ZRD-2026XAZC67020260731001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2026年市级普通高中扩容提质项目高中教室课桌椅及设备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ZRD-2026XAZC670</w:t>
      </w:r>
      <w:r>
        <w:br/>
      </w:r>
      <w:r>
        <w:br/>
      </w:r>
      <w:r>
        <w:br/>
      </w:r>
    </w:p>
    <w:p>
      <w:pPr>
        <w:pStyle w:val="null3"/>
        <w:jc w:val="center"/>
        <w:outlineLvl w:val="2"/>
      </w:pPr>
      <w:r>
        <w:rPr>
          <w:rFonts w:ascii="仿宋_GB2312" w:hAnsi="仿宋_GB2312" w:cs="仿宋_GB2312" w:eastAsia="仿宋_GB2312"/>
          <w:sz w:val="28"/>
          <w:b/>
        </w:rPr>
        <w:t>西安市第五十三中学</w:t>
      </w:r>
    </w:p>
    <w:p>
      <w:pPr>
        <w:pStyle w:val="null3"/>
        <w:jc w:val="center"/>
        <w:outlineLvl w:val="2"/>
      </w:pPr>
      <w:r>
        <w:rPr>
          <w:rFonts w:ascii="仿宋_GB2312" w:hAnsi="仿宋_GB2312" w:cs="仿宋_GB2312" w:eastAsia="仿宋_GB2312"/>
          <w:sz w:val="28"/>
          <w:b/>
        </w:rPr>
        <w:t>中瑞达项目管理有限公司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中瑞达项目管理有限公司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西安市第五十三中学</w:t>
      </w:r>
      <w:r>
        <w:rPr>
          <w:rFonts w:ascii="仿宋_GB2312" w:hAnsi="仿宋_GB2312" w:cs="仿宋_GB2312" w:eastAsia="仿宋_GB2312"/>
        </w:rPr>
        <w:t>委托，拟对</w:t>
      </w:r>
      <w:r>
        <w:rPr>
          <w:rFonts w:ascii="仿宋_GB2312" w:hAnsi="仿宋_GB2312" w:cs="仿宋_GB2312" w:eastAsia="仿宋_GB2312"/>
        </w:rPr>
        <w:t>2026年市级普通高中扩容提质项目高中教室课桌椅及设备</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ZRD-2026XAZC670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2026年市级普通高中扩容提质项目高中教室课桌椅及设备</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2026年市级普通高中扩容提质项目高中教室课桌椅及设备采购具体内容详见采购清单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1、法定代表人身份证明或法定代表人授权书：法定代表人直接参加谈判的，须出具法定代表人身份证明。法定代表人委托代理人参加谈判的，须出具法定代表人授权书（附法定代表人、代理人身份证复印件）；</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西安市第五十三中学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陕西省西安市雁塔区光华路182号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13991104017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中瑞达项目管理有限公司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西安市经济技术开发区凤城五路与明光路十字西北角恒石国际中心B座9楼902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兰工、昌工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18329928722、029-86263596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代理服务费收费标准：本项目代理服务费参照行业通行计费标准（计价格〔2002〕1980号差额定率累进法）执行，由成交供应商支付，成交供应商自收到成交通知书后5日内向采购代理机构一次性缴清。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西安市第五十三中学</w:t>
      </w:r>
      <w:r>
        <w:rPr>
          <w:rFonts w:ascii="仿宋_GB2312" w:hAnsi="仿宋_GB2312" w:cs="仿宋_GB2312" w:eastAsia="仿宋_GB2312"/>
        </w:rPr>
        <w:t>和</w:t>
      </w:r>
      <w:r>
        <w:rPr>
          <w:rFonts w:ascii="仿宋_GB2312" w:hAnsi="仿宋_GB2312" w:cs="仿宋_GB2312" w:eastAsia="仿宋_GB2312"/>
        </w:rPr>
        <w:t>中瑞达项目管理有限公司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西安市第五十三中学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中瑞达项目管理有限公司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西安市第五十三中学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中瑞达项目管理有限公司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中瑞达项目管理有限公司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联系人：兰工</w:t>
      </w:r>
    </w:p>
    <w:p>
      <w:pPr>
        <w:pStyle w:val="null3"/>
      </w:pPr>
      <w:r>
        <w:rPr>
          <w:rFonts w:ascii="仿宋_GB2312" w:hAnsi="仿宋_GB2312" w:cs="仿宋_GB2312" w:eastAsia="仿宋_GB2312"/>
        </w:rPr>
        <w:t>联系电话：029-86263596</w:t>
      </w:r>
    </w:p>
    <w:p>
      <w:pPr>
        <w:pStyle w:val="null3"/>
      </w:pPr>
      <w:r>
        <w:rPr>
          <w:rFonts w:ascii="仿宋_GB2312" w:hAnsi="仿宋_GB2312" w:cs="仿宋_GB2312" w:eastAsia="仿宋_GB2312"/>
        </w:rPr>
        <w:t>地址：西安市经济技术开发区凤城五路明光路向西200米恒石国际B座902室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西安市第五十三中学2026年市级普通高中扩容提升项目，我校2026年普通高中招生新增100名计划，为确保2026年9月开学教育教学的需要，现采购6间教室和2间年级组办公室的设备及用具。</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421,000.00</w:t>
      </w:r>
    </w:p>
    <w:p>
      <w:pPr>
        <w:pStyle w:val="null3"/>
      </w:pPr>
      <w:r>
        <w:rPr>
          <w:rFonts w:ascii="仿宋_GB2312" w:hAnsi="仿宋_GB2312" w:cs="仿宋_GB2312" w:eastAsia="仿宋_GB2312"/>
        </w:rPr>
        <w:t>采购包最高限价（元）: 421,000.00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教室黑板</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2,400.00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紫光灯</w:t>
            </w:r>
          </w:p>
        </w:tc>
        <w:tc>
          <w:tcPr>
            <w:tcW w:type="dxa" w:w="755"/>
          </w:tcPr>
          <w:p>
            <w:pPr>
              <w:pStyle w:val="null3"/>
              <w:jc w:val="right"/>
            </w:pPr>
            <w:r>
              <w:rPr>
                <w:rFonts w:ascii="仿宋_GB2312" w:hAnsi="仿宋_GB2312" w:cs="仿宋_GB2312" w:eastAsia="仿宋_GB2312"/>
              </w:rPr>
              <w:t>24.00</w:t>
            </w:r>
          </w:p>
        </w:tc>
        <w:tc>
          <w:tcPr>
            <w:tcW w:type="dxa" w:w="755"/>
          </w:tcPr>
          <w:p>
            <w:pPr>
              <w:pStyle w:val="null3"/>
              <w:jc w:val="right"/>
            </w:pPr>
            <w:r>
              <w:rPr>
                <w:rFonts w:ascii="仿宋_GB2312" w:hAnsi="仿宋_GB2312" w:cs="仿宋_GB2312" w:eastAsia="仿宋_GB2312"/>
              </w:rPr>
              <w:t>7,800.00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电子班级标识牌</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25,200.00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学生课桌椅（椅子）</w:t>
            </w:r>
          </w:p>
        </w:tc>
        <w:tc>
          <w:tcPr>
            <w:tcW w:type="dxa" w:w="755"/>
          </w:tcPr>
          <w:p>
            <w:pPr>
              <w:pStyle w:val="null3"/>
              <w:jc w:val="right"/>
            </w:pPr>
            <w:r>
              <w:rPr>
                <w:rFonts w:ascii="仿宋_GB2312" w:hAnsi="仿宋_GB2312" w:cs="仿宋_GB2312" w:eastAsia="仿宋_GB2312"/>
              </w:rPr>
              <w:t>300.00</w:t>
            </w:r>
          </w:p>
        </w:tc>
        <w:tc>
          <w:tcPr>
            <w:tcW w:type="dxa" w:w="755"/>
          </w:tcPr>
          <w:p>
            <w:pPr>
              <w:pStyle w:val="null3"/>
              <w:jc w:val="right"/>
            </w:pPr>
            <w:r>
              <w:rPr>
                <w:rFonts w:ascii="仿宋_GB2312" w:hAnsi="仿宋_GB2312" w:cs="仿宋_GB2312" w:eastAsia="仿宋_GB2312"/>
              </w:rPr>
              <w:t>30,000.00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学生课桌椅（桌子）</w:t>
            </w:r>
          </w:p>
        </w:tc>
        <w:tc>
          <w:tcPr>
            <w:tcW w:type="dxa" w:w="755"/>
          </w:tcPr>
          <w:p>
            <w:pPr>
              <w:pStyle w:val="null3"/>
              <w:jc w:val="right"/>
            </w:pPr>
            <w:r>
              <w:rPr>
                <w:rFonts w:ascii="仿宋_GB2312" w:hAnsi="仿宋_GB2312" w:cs="仿宋_GB2312" w:eastAsia="仿宋_GB2312"/>
              </w:rPr>
              <w:t>300.00</w:t>
            </w:r>
          </w:p>
        </w:tc>
        <w:tc>
          <w:tcPr>
            <w:tcW w:type="dxa" w:w="755"/>
          </w:tcPr>
          <w:p>
            <w:pPr>
              <w:pStyle w:val="null3"/>
              <w:jc w:val="right"/>
            </w:pPr>
            <w:r>
              <w:rPr>
                <w:rFonts w:ascii="仿宋_GB2312" w:hAnsi="仿宋_GB2312" w:cs="仿宋_GB2312" w:eastAsia="仿宋_GB2312"/>
              </w:rPr>
              <w:t>60,000.00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教师讲台</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5,400.00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智慧多媒体黑板</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138,000.00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挂钟</w:t>
            </w:r>
          </w:p>
        </w:tc>
        <w:tc>
          <w:tcPr>
            <w:tcW w:type="dxa" w:w="755"/>
          </w:tcPr>
          <w:p>
            <w:pPr>
              <w:pStyle w:val="null3"/>
              <w:jc w:val="right"/>
            </w:pPr>
            <w:r>
              <w:rPr>
                <w:rFonts w:ascii="仿宋_GB2312" w:hAnsi="仿宋_GB2312" w:cs="仿宋_GB2312" w:eastAsia="仿宋_GB2312"/>
              </w:rPr>
              <w:t>8.00</w:t>
            </w:r>
          </w:p>
        </w:tc>
        <w:tc>
          <w:tcPr>
            <w:tcW w:type="dxa" w:w="755"/>
          </w:tcPr>
          <w:p>
            <w:pPr>
              <w:pStyle w:val="null3"/>
              <w:jc w:val="right"/>
            </w:pPr>
            <w:r>
              <w:rPr>
                <w:rFonts w:ascii="仿宋_GB2312" w:hAnsi="仿宋_GB2312" w:cs="仿宋_GB2312" w:eastAsia="仿宋_GB2312"/>
              </w:rPr>
              <w:t>720.00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办公桌椅</w:t>
            </w:r>
          </w:p>
        </w:tc>
        <w:tc>
          <w:tcPr>
            <w:tcW w:type="dxa" w:w="755"/>
          </w:tcPr>
          <w:p>
            <w:pPr>
              <w:pStyle w:val="null3"/>
              <w:jc w:val="right"/>
            </w:pPr>
            <w:r>
              <w:rPr>
                <w:rFonts w:ascii="仿宋_GB2312" w:hAnsi="仿宋_GB2312" w:cs="仿宋_GB2312" w:eastAsia="仿宋_GB2312"/>
              </w:rPr>
              <w:t>8.00</w:t>
            </w:r>
          </w:p>
        </w:tc>
        <w:tc>
          <w:tcPr>
            <w:tcW w:type="dxa" w:w="755"/>
          </w:tcPr>
          <w:p>
            <w:pPr>
              <w:pStyle w:val="null3"/>
              <w:jc w:val="right"/>
            </w:pPr>
            <w:r>
              <w:rPr>
                <w:rFonts w:ascii="仿宋_GB2312" w:hAnsi="仿宋_GB2312" w:cs="仿宋_GB2312" w:eastAsia="仿宋_GB2312"/>
              </w:rPr>
              <w:t>6,400.00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护眼格栅荧光灯盘</w:t>
            </w:r>
          </w:p>
        </w:tc>
        <w:tc>
          <w:tcPr>
            <w:tcW w:type="dxa" w:w="755"/>
          </w:tcPr>
          <w:p>
            <w:pPr>
              <w:pStyle w:val="null3"/>
              <w:jc w:val="right"/>
            </w:pPr>
            <w:r>
              <w:rPr>
                <w:rFonts w:ascii="仿宋_GB2312" w:hAnsi="仿宋_GB2312" w:cs="仿宋_GB2312" w:eastAsia="仿宋_GB2312"/>
              </w:rPr>
              <w:t>62.00</w:t>
            </w:r>
          </w:p>
        </w:tc>
        <w:tc>
          <w:tcPr>
            <w:tcW w:type="dxa" w:w="755"/>
          </w:tcPr>
          <w:p>
            <w:pPr>
              <w:pStyle w:val="null3"/>
              <w:jc w:val="right"/>
            </w:pPr>
            <w:r>
              <w:rPr>
                <w:rFonts w:ascii="仿宋_GB2312" w:hAnsi="仿宋_GB2312" w:cs="仿宋_GB2312" w:eastAsia="仿宋_GB2312"/>
              </w:rPr>
              <w:t>25,110.00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三叶吊扇</w:t>
            </w:r>
          </w:p>
        </w:tc>
        <w:tc>
          <w:tcPr>
            <w:tcW w:type="dxa" w:w="755"/>
          </w:tcPr>
          <w:p>
            <w:pPr>
              <w:pStyle w:val="null3"/>
              <w:jc w:val="right"/>
            </w:pPr>
            <w:r>
              <w:rPr>
                <w:rFonts w:ascii="仿宋_GB2312" w:hAnsi="仿宋_GB2312" w:cs="仿宋_GB2312" w:eastAsia="仿宋_GB2312"/>
              </w:rPr>
              <w:t>28.00</w:t>
            </w:r>
          </w:p>
        </w:tc>
        <w:tc>
          <w:tcPr>
            <w:tcW w:type="dxa" w:w="755"/>
          </w:tcPr>
          <w:p>
            <w:pPr>
              <w:pStyle w:val="null3"/>
              <w:jc w:val="right"/>
            </w:pPr>
            <w:r>
              <w:rPr>
                <w:rFonts w:ascii="仿宋_GB2312" w:hAnsi="仿宋_GB2312" w:cs="仿宋_GB2312" w:eastAsia="仿宋_GB2312"/>
              </w:rPr>
              <w:t>14,000.00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壁挂式空调</w:t>
            </w:r>
          </w:p>
        </w:tc>
        <w:tc>
          <w:tcPr>
            <w:tcW w:type="dxa" w:w="755"/>
          </w:tcPr>
          <w:p>
            <w:pPr>
              <w:pStyle w:val="null3"/>
              <w:jc w:val="right"/>
            </w:pPr>
            <w:r>
              <w:rPr>
                <w:rFonts w:ascii="仿宋_GB2312" w:hAnsi="仿宋_GB2312" w:cs="仿宋_GB2312" w:eastAsia="仿宋_GB2312"/>
              </w:rPr>
              <w:t>14.00</w:t>
            </w:r>
          </w:p>
        </w:tc>
        <w:tc>
          <w:tcPr>
            <w:tcW w:type="dxa" w:w="755"/>
          </w:tcPr>
          <w:p>
            <w:pPr>
              <w:pStyle w:val="null3"/>
              <w:jc w:val="right"/>
            </w:pPr>
            <w:r>
              <w:rPr>
                <w:rFonts w:ascii="仿宋_GB2312" w:hAnsi="仿宋_GB2312" w:cs="仿宋_GB2312" w:eastAsia="仿宋_GB2312"/>
              </w:rPr>
              <w:t>64,400.00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壁挂音响</w:t>
            </w:r>
          </w:p>
        </w:tc>
        <w:tc>
          <w:tcPr>
            <w:tcW w:type="dxa" w:w="755"/>
          </w:tcPr>
          <w:p>
            <w:pPr>
              <w:pStyle w:val="null3"/>
              <w:jc w:val="right"/>
            </w:pPr>
            <w:r>
              <w:rPr>
                <w:rFonts w:ascii="仿宋_GB2312" w:hAnsi="仿宋_GB2312" w:cs="仿宋_GB2312" w:eastAsia="仿宋_GB2312"/>
              </w:rPr>
              <w:t>28.00</w:t>
            </w:r>
          </w:p>
        </w:tc>
        <w:tc>
          <w:tcPr>
            <w:tcW w:type="dxa" w:w="755"/>
          </w:tcPr>
          <w:p>
            <w:pPr>
              <w:pStyle w:val="null3"/>
              <w:jc w:val="right"/>
            </w:pPr>
            <w:r>
              <w:rPr>
                <w:rFonts w:ascii="仿宋_GB2312" w:hAnsi="仿宋_GB2312" w:cs="仿宋_GB2312" w:eastAsia="仿宋_GB2312"/>
              </w:rPr>
              <w:t>12,600.00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监控摄像头</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6,570.00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遮光窗帘</w:t>
            </w:r>
          </w:p>
        </w:tc>
        <w:tc>
          <w:tcPr>
            <w:tcW w:type="dxa" w:w="755"/>
          </w:tcPr>
          <w:p>
            <w:pPr>
              <w:pStyle w:val="null3"/>
              <w:jc w:val="right"/>
            </w:pPr>
            <w:r>
              <w:rPr>
                <w:rFonts w:ascii="仿宋_GB2312" w:hAnsi="仿宋_GB2312" w:cs="仿宋_GB2312" w:eastAsia="仿宋_GB2312"/>
              </w:rPr>
              <w:t>28.00</w:t>
            </w:r>
          </w:p>
        </w:tc>
        <w:tc>
          <w:tcPr>
            <w:tcW w:type="dxa" w:w="755"/>
          </w:tcPr>
          <w:p>
            <w:pPr>
              <w:pStyle w:val="null3"/>
              <w:jc w:val="right"/>
            </w:pPr>
            <w:r>
              <w:rPr>
                <w:rFonts w:ascii="仿宋_GB2312" w:hAnsi="仿宋_GB2312" w:cs="仿宋_GB2312" w:eastAsia="仿宋_GB2312"/>
              </w:rPr>
              <w:t>22,400.00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标的名称：教室黑板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:≥1.2*4m</w:t>
            </w:r>
            <w:r>
              <w:br/>
            </w:r>
            <w:r>
              <w:rPr>
                <w:rFonts w:ascii="仿宋_GB2312" w:hAnsi="仿宋_GB2312" w:cs="仿宋_GB2312" w:eastAsia="仿宋_GB2312"/>
                <w:sz w:val="20"/>
              </w:rPr>
              <w:t>颜色</w:t>
            </w:r>
            <w:r>
              <w:rPr>
                <w:rFonts w:ascii="仿宋_GB2312" w:hAnsi="仿宋_GB2312" w:cs="仿宋_GB2312" w:eastAsia="仿宋_GB2312"/>
                <w:sz w:val="20"/>
              </w:rPr>
              <w:t>:墨绿色</w:t>
            </w:r>
            <w:r>
              <w:br/>
            </w:r>
            <w:r>
              <w:rPr>
                <w:rFonts w:ascii="仿宋_GB2312" w:hAnsi="仿宋_GB2312" w:cs="仿宋_GB2312" w:eastAsia="仿宋_GB2312"/>
                <w:sz w:val="20"/>
              </w:rPr>
              <w:t xml:space="preserve">1).采用烤漆面板，厚度≥0.3mm，双层涂面，表面覆无色保护膜。表面硬度≥6H，粗糙度为 Ra1.6-3.2um。 光泽度在 11 光泽单位以下， （提供证明材料）。 </w:t>
            </w:r>
            <w:r>
              <w:br/>
            </w:r>
            <w:r>
              <w:rPr>
                <w:rFonts w:ascii="仿宋_GB2312" w:hAnsi="仿宋_GB2312" w:cs="仿宋_GB2312" w:eastAsia="仿宋_GB2312"/>
                <w:sz w:val="20"/>
              </w:rPr>
              <w:t>2).内芯材料：选用阻燃聚苯乙烯板，厚度≥16mm。</w:t>
            </w:r>
          </w:p>
          <w:p>
            <w:pPr>
              <w:pStyle w:val="null3"/>
            </w:pPr>
            <w:r>
              <w:rPr>
                <w:rFonts w:ascii="仿宋_GB2312" w:hAnsi="仿宋_GB2312" w:cs="仿宋_GB2312" w:eastAsia="仿宋_GB2312"/>
                <w:sz w:val="20"/>
              </w:rPr>
              <w:t xml:space="preserve">3).覆板：采用环保型双组分聚氨酯胶水确保粘接牢固板面平整。甲醛释放量≤0.08mg/L。 </w:t>
            </w:r>
            <w:r>
              <w:br/>
            </w:r>
            <w:r>
              <w:rPr>
                <w:rFonts w:ascii="仿宋_GB2312" w:hAnsi="仿宋_GB2312" w:cs="仿宋_GB2312" w:eastAsia="仿宋_GB2312"/>
                <w:sz w:val="20"/>
              </w:rPr>
              <w:t xml:space="preserve">4).边框材质及规格：采用亚光香槟色铝合金。边框规格≥ 20×20mm，型材壁厚≥1.2mm，漆膜硬度：≥3H，耐磨性落砂量：≥3400g（证明材料）。 </w:t>
            </w:r>
            <w:r>
              <w:br/>
            </w:r>
            <w:r>
              <w:rPr>
                <w:rFonts w:ascii="仿宋_GB2312" w:hAnsi="仿宋_GB2312" w:cs="仿宋_GB2312" w:eastAsia="仿宋_GB2312"/>
                <w:sz w:val="20"/>
              </w:rPr>
              <w:t>5).包角材料：ABS 工程塑料注塑一次性成型圆角≥R25mm。</w:t>
            </w:r>
          </w:p>
        </w:tc>
      </w:tr>
    </w:tbl>
    <w:p>
      <w:pPr>
        <w:pStyle w:val="null3"/>
      </w:pPr>
      <w:r>
        <w:rPr>
          <w:rFonts w:ascii="仿宋_GB2312" w:hAnsi="仿宋_GB2312" w:cs="仿宋_GB2312" w:eastAsia="仿宋_GB2312"/>
        </w:rPr>
        <w:t>标的名称：紫光灯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1、标准波长：主峰值253.7nm UVC短波</w:t>
            </w:r>
            <w:r>
              <w:br/>
            </w:r>
            <w:r>
              <w:rPr>
                <w:rFonts w:ascii="仿宋_GB2312" w:hAnsi="仿宋_GB2312" w:cs="仿宋_GB2312" w:eastAsia="仿宋_GB2312"/>
                <w:sz w:val="20"/>
              </w:rPr>
              <w:t>常用功率规格（教室悬挂款）</w:t>
            </w:r>
            <w:r>
              <w:br/>
            </w:r>
            <w:r>
              <w:rPr>
                <w:rFonts w:ascii="仿宋_GB2312" w:hAnsi="仿宋_GB2312" w:cs="仿宋_GB2312" w:eastAsia="仿宋_GB2312"/>
                <w:sz w:val="20"/>
              </w:rPr>
              <w:t>2、36W双端石英杀菌灯管；单端24W为辅。</w:t>
            </w:r>
            <w:r>
              <w:br/>
            </w:r>
            <w:r>
              <w:rPr>
                <w:rFonts w:ascii="仿宋_GB2312" w:hAnsi="仿宋_GB2312" w:cs="仿宋_GB2312" w:eastAsia="仿宋_GB2312"/>
                <w:sz w:val="20"/>
              </w:rPr>
              <w:t>3、紫外辐照强度≥90μW/cm²（垂直1米处检测）</w:t>
            </w:r>
            <w:r>
              <w:br/>
            </w:r>
            <w:r>
              <w:rPr>
                <w:rFonts w:ascii="仿宋_GB2312" w:hAnsi="仿宋_GB2312" w:cs="仿宋_GB2312" w:eastAsia="仿宋_GB2312"/>
                <w:sz w:val="20"/>
              </w:rPr>
              <w:t>4、灯管采用高纯透紫外石英玻璃额定寿命≥5000h，最低质保1000小时更换周期 。</w:t>
            </w:r>
            <w:r>
              <w:br/>
            </w:r>
            <w:r>
              <w:rPr>
                <w:rFonts w:ascii="仿宋_GB2312" w:hAnsi="仿宋_GB2312" w:cs="仿宋_GB2312" w:eastAsia="仿宋_GB2312"/>
                <w:sz w:val="20"/>
              </w:rPr>
              <w:t>无臭氧灯管，</w:t>
            </w:r>
            <w:r>
              <w:rPr>
                <w:rFonts w:ascii="仿宋_GB2312" w:hAnsi="仿宋_GB2312" w:cs="仿宋_GB2312" w:eastAsia="仿宋_GB2312"/>
                <w:sz w:val="20"/>
              </w:rPr>
              <w:t>185nm波段过滤，消毒后微量臭氧，通风10分钟达标</w:t>
            </w:r>
          </w:p>
          <w:p>
            <w:pPr>
              <w:pStyle w:val="null3"/>
            </w:pPr>
            <w:r>
              <w:rPr>
                <w:rFonts w:ascii="仿宋_GB2312" w:hAnsi="仿宋_GB2312" w:cs="仿宋_GB2312" w:eastAsia="仿宋_GB2312"/>
                <w:sz w:val="20"/>
              </w:rPr>
              <w:t>5、外壳冷轧钢板静电喷塑，防护等级IP20</w:t>
            </w:r>
          </w:p>
        </w:tc>
      </w:tr>
    </w:tbl>
    <w:p>
      <w:pPr>
        <w:pStyle w:val="null3"/>
      </w:pPr>
      <w:r>
        <w:rPr>
          <w:rFonts w:ascii="仿宋_GB2312" w:hAnsi="仿宋_GB2312" w:cs="仿宋_GB2312" w:eastAsia="仿宋_GB2312"/>
        </w:rPr>
        <w:t>标的名称：电子班级标识牌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1.▲采用≥21.5英寸横屏式电容显示屏，支持率≥10点触控，屏幕分辨率≥1920*1080，显示比例16:9；屏幕亮度≥500cd/㎡。（提供证明材料，包括但不限于测试报告、官网和功能截图等）</w:t>
            </w:r>
            <w:r>
              <w:br/>
            </w:r>
            <w:r>
              <w:rPr>
                <w:rFonts w:ascii="仿宋_GB2312" w:hAnsi="仿宋_GB2312" w:cs="仿宋_GB2312" w:eastAsia="仿宋_GB2312"/>
                <w:sz w:val="20"/>
              </w:rPr>
              <w:t>2.▲整机采用防水防尘结构设计，防护等级不低于IP65。（提供证明材料，包括但不限于测试报告、官网和功能截图等）</w:t>
            </w:r>
            <w:r>
              <w:br/>
            </w:r>
            <w:r>
              <w:rPr>
                <w:rFonts w:ascii="仿宋_GB2312" w:hAnsi="仿宋_GB2312" w:cs="仿宋_GB2312" w:eastAsia="仿宋_GB2312"/>
                <w:sz w:val="20"/>
              </w:rPr>
              <w:t>3.整机背部与墙面微距全贴合，背面与平整墙面间隙最大处≤3.0mm，整机最大厚度不大于35mm。</w:t>
            </w:r>
            <w:r>
              <w:br/>
            </w:r>
            <w:r>
              <w:rPr>
                <w:rFonts w:ascii="仿宋_GB2312" w:hAnsi="仿宋_GB2312" w:cs="仿宋_GB2312" w:eastAsia="仿宋_GB2312"/>
                <w:sz w:val="20"/>
              </w:rPr>
              <w:t>4.整机正面覆盖钢化玻璃，整机正面不采用贴膜方式具备防眩光功能。</w:t>
            </w:r>
            <w:r>
              <w:br/>
            </w:r>
            <w:r>
              <w:rPr>
                <w:rFonts w:ascii="仿宋_GB2312" w:hAnsi="仿宋_GB2312" w:cs="仿宋_GB2312" w:eastAsia="仿宋_GB2312"/>
                <w:sz w:val="20"/>
              </w:rPr>
              <w:t>5.可拍摄不低于200W像素的照片，支持不少于3人同时进行人脸识别。可支持学生无卡考勤签到、查看个人课程表、家长留言等个人信息。</w:t>
            </w:r>
            <w:r>
              <w:br/>
            </w:r>
            <w:r>
              <w:rPr>
                <w:rFonts w:ascii="仿宋_GB2312" w:hAnsi="仿宋_GB2312" w:cs="仿宋_GB2312" w:eastAsia="仿宋_GB2312"/>
                <w:sz w:val="20"/>
              </w:rPr>
              <w:t>6.整机在逆光环境下距离≤0.8m可正常进行人脸识别。</w:t>
            </w:r>
            <w:r>
              <w:br/>
            </w:r>
            <w:r>
              <w:rPr>
                <w:rFonts w:ascii="仿宋_GB2312" w:hAnsi="仿宋_GB2312" w:cs="仿宋_GB2312" w:eastAsia="仿宋_GB2312"/>
                <w:sz w:val="20"/>
              </w:rPr>
              <w:t>7.▲内置高灵敏度的全向麦克风，拾音半径不小于0.5m，支持学生语音留言，留言内容同步发送至家长微信。（提供证明材料，包括但不限于测试报告、官网和功能截图等）</w:t>
            </w:r>
            <w:r>
              <w:br/>
            </w:r>
            <w:r>
              <w:rPr>
                <w:rFonts w:ascii="仿宋_GB2312" w:hAnsi="仿宋_GB2312" w:cs="仿宋_GB2312" w:eastAsia="仿宋_GB2312"/>
                <w:sz w:val="20"/>
              </w:rPr>
              <w:t>8.内置2.0立体声道功放，支持视频及家长留言的音频播放。</w:t>
            </w:r>
            <w:r>
              <w:br/>
            </w:r>
            <w:r>
              <w:rPr>
                <w:rFonts w:ascii="仿宋_GB2312" w:hAnsi="仿宋_GB2312" w:cs="仿宋_GB2312" w:eastAsia="仿宋_GB2312"/>
                <w:sz w:val="20"/>
              </w:rPr>
              <w:t>9.整机具备至少一路RJ45网络接口；具备不少于2路USB 2.0接口。</w:t>
            </w:r>
            <w:r>
              <w:br/>
            </w:r>
            <w:r>
              <w:rPr>
                <w:rFonts w:ascii="仿宋_GB2312" w:hAnsi="仿宋_GB2312" w:cs="仿宋_GB2312" w:eastAsia="仿宋_GB2312"/>
                <w:sz w:val="20"/>
              </w:rPr>
              <w:t>10.整机采用内置天线设计。</w:t>
            </w:r>
            <w:r>
              <w:br/>
            </w:r>
            <w:r>
              <w:rPr>
                <w:rFonts w:ascii="仿宋_GB2312" w:hAnsi="仿宋_GB2312" w:cs="仿宋_GB2312" w:eastAsia="仿宋_GB2312"/>
                <w:sz w:val="20"/>
              </w:rPr>
              <w:t>11.整机支持外接门禁控制。</w:t>
            </w:r>
            <w:r>
              <w:br/>
            </w:r>
            <w:r>
              <w:rPr>
                <w:rFonts w:ascii="仿宋_GB2312" w:hAnsi="仿宋_GB2312" w:cs="仿宋_GB2312" w:eastAsia="仿宋_GB2312"/>
                <w:sz w:val="20"/>
              </w:rPr>
              <w:t>12.整机CPU≥4核，最高主频≥1.9G，系统运行内存≥2GB，存储容量≥8GB。</w:t>
            </w:r>
          </w:p>
          <w:p>
            <w:pPr>
              <w:pStyle w:val="null3"/>
              <w:numPr>
                <w:ilvl w:val="0"/>
                <w:numId w:val="1"/>
              </w:numPr>
              <w:jc w:val="left"/>
            </w:pPr>
            <w:r>
              <w:rPr>
                <w:rFonts w:ascii="仿宋_GB2312" w:hAnsi="仿宋_GB2312" w:cs="仿宋_GB2312" w:eastAsia="仿宋_GB2312"/>
                <w:sz w:val="20"/>
              </w:rPr>
              <w:t>整机电源采用插墙式电源适配器。</w:t>
            </w:r>
            <w:r>
              <w:br/>
            </w:r>
            <w:r>
              <w:rPr>
                <w:rFonts w:ascii="仿宋_GB2312" w:hAnsi="仿宋_GB2312" w:cs="仿宋_GB2312" w:eastAsia="仿宋_GB2312"/>
                <w:sz w:val="20"/>
              </w:rPr>
              <w:t>信息发布系统</w:t>
            </w:r>
            <w:r>
              <w:br/>
            </w:r>
            <w:r>
              <w:rPr>
                <w:rFonts w:ascii="仿宋_GB2312" w:hAnsi="仿宋_GB2312" w:cs="仿宋_GB2312" w:eastAsia="仿宋_GB2312"/>
                <w:sz w:val="20"/>
              </w:rPr>
              <w:t>1.系统可在后台发布不限于以下内容：班牌展示信息内容，支持照片、视频、新闻、公告、电子欢迎横幅、PDF、第三方链接等。</w:t>
            </w:r>
            <w:r>
              <w:br/>
            </w:r>
            <w:r>
              <w:rPr>
                <w:rFonts w:ascii="仿宋_GB2312" w:hAnsi="仿宋_GB2312" w:cs="仿宋_GB2312" w:eastAsia="仿宋_GB2312"/>
                <w:sz w:val="20"/>
              </w:rPr>
              <w:t>2.信息发布具备定向发布功能，可按照全校、班级层级进行定向信息推送。</w:t>
            </w:r>
            <w:r>
              <w:br/>
            </w:r>
            <w:r>
              <w:rPr>
                <w:rFonts w:ascii="仿宋_GB2312" w:hAnsi="仿宋_GB2312" w:cs="仿宋_GB2312" w:eastAsia="仿宋_GB2312"/>
                <w:sz w:val="20"/>
              </w:rPr>
              <w:t>3.▲联动校宣：发布的校级图片、视频、新闻、公告，可同时传到班牌和一体机（安装校园信息视窗软件）上展示。（提供证明材料，包括但不限于测试报告、官网和功能截图等）</w:t>
            </w:r>
            <w:r>
              <w:br/>
            </w:r>
            <w:r>
              <w:rPr>
                <w:rFonts w:ascii="仿宋_GB2312" w:hAnsi="仿宋_GB2312" w:cs="仿宋_GB2312" w:eastAsia="仿宋_GB2312"/>
                <w:sz w:val="20"/>
              </w:rPr>
              <w:t>4.设置屏保模式后，班牌长时间处于无人操作状态下将自动切换至屏幕保护模式，屏保模式下可选择全校、班级相册轮播、置顶已发布公告等多种内容展示。</w:t>
            </w:r>
            <w:r>
              <w:br/>
            </w:r>
            <w:r>
              <w:rPr>
                <w:rFonts w:ascii="仿宋_GB2312" w:hAnsi="仿宋_GB2312" w:cs="仿宋_GB2312" w:eastAsia="仿宋_GB2312"/>
                <w:sz w:val="20"/>
              </w:rPr>
              <w:t>5.公告发布支持家长提交回执设置，打开需要家长回执开关后，微信公众号会实时通知家长公告消息，老师可以在小程序实时查看家长提交回执明细。系统内置不少于20套公告模板（如：家长会通知、寒暑假通知等），可供用户发布公告时套用。</w:t>
            </w:r>
            <w:r>
              <w:br/>
            </w:r>
            <w:r>
              <w:rPr>
                <w:rFonts w:ascii="仿宋_GB2312" w:hAnsi="仿宋_GB2312" w:cs="仿宋_GB2312" w:eastAsia="仿宋_GB2312"/>
                <w:sz w:val="20"/>
              </w:rPr>
              <w:t>6.支持发布校级重要公告，新增公告内容同步在全校班牌置顶展示。</w:t>
            </w:r>
            <w:r>
              <w:br/>
            </w:r>
            <w:r>
              <w:rPr>
                <w:rFonts w:ascii="仿宋_GB2312" w:hAnsi="仿宋_GB2312" w:cs="仿宋_GB2312" w:eastAsia="仿宋_GB2312"/>
                <w:sz w:val="20"/>
              </w:rPr>
              <w:t>7.▲系统内置不少于40套海报模板（如，欢迎模式，卫生健康，校园风采，通知公告等），支持用户自定义修改背景及文案。（提供证明材料，包括但不限于测试报告、官网和功能截图等）。</w:t>
            </w:r>
          </w:p>
          <w:p>
            <w:pPr>
              <w:pStyle w:val="null3"/>
              <w:numPr>
                <w:ilvl w:val="0"/>
                <w:numId w:val="1"/>
              </w:numPr>
              <w:jc w:val="left"/>
            </w:pPr>
            <w:r>
              <w:rPr>
                <w:rFonts w:ascii="仿宋_GB2312" w:hAnsi="仿宋_GB2312" w:cs="仿宋_GB2312" w:eastAsia="仿宋_GB2312"/>
                <w:sz w:val="20"/>
              </w:rPr>
              <w:t>支持以校级或班级为单位发布事件倒计时，可编辑事件名称和倒计时截止时间，事件剩余时间在班牌实时显示，可同时发布不少于</w:t>
            </w:r>
            <w:r>
              <w:rPr>
                <w:rFonts w:ascii="仿宋_GB2312" w:hAnsi="仿宋_GB2312" w:cs="仿宋_GB2312" w:eastAsia="仿宋_GB2312"/>
                <w:sz w:val="20"/>
              </w:rPr>
              <w:t>2个事件倒计时。</w:t>
            </w:r>
            <w:r>
              <w:br/>
            </w:r>
            <w:r>
              <w:rPr>
                <w:rFonts w:ascii="仿宋_GB2312" w:hAnsi="仿宋_GB2312" w:cs="仿宋_GB2312" w:eastAsia="仿宋_GB2312"/>
                <w:sz w:val="20"/>
              </w:rPr>
              <w:t>9.支持发布班级值日安排，可在班牌显示当日对应的值日生名单。</w:t>
            </w:r>
            <w:r>
              <w:br/>
            </w:r>
            <w:r>
              <w:rPr>
                <w:rFonts w:ascii="仿宋_GB2312" w:hAnsi="仿宋_GB2312" w:cs="仿宋_GB2312" w:eastAsia="仿宋_GB2312"/>
                <w:sz w:val="20"/>
              </w:rPr>
              <w:t>10.支持展示学校所在区域天气状况和空气质量指数，可详细查看当日PM10、PM2.5、NO2、SO2等常见污染物数据。</w:t>
            </w:r>
            <w:r>
              <w:br/>
            </w:r>
            <w:r>
              <w:rPr>
                <w:rFonts w:ascii="仿宋_GB2312" w:hAnsi="仿宋_GB2312" w:cs="仿宋_GB2312" w:eastAsia="仿宋_GB2312"/>
                <w:sz w:val="20"/>
              </w:rPr>
              <w:t>11.支持对信息发布进行审核权限管理，可同时设置不同审核人，用户进行信息发布时，需由指定用户审核后才可在设备上展示。</w:t>
            </w:r>
            <w:r>
              <w:br/>
            </w:r>
            <w:r>
              <w:rPr>
                <w:rFonts w:ascii="仿宋_GB2312" w:hAnsi="仿宋_GB2312" w:cs="仿宋_GB2312" w:eastAsia="仿宋_GB2312"/>
                <w:sz w:val="20"/>
              </w:rPr>
              <w:t>12.▲支持信息发布IP白名单管理，可将相关管理人员的办公网络IP地址纳入“IP白名单”，白名单外的IP地址无法获取信息发布权限。（提供证明材料，包括但不限于测试报告、官网和功能截图等）。</w:t>
            </w:r>
          </w:p>
          <w:p>
            <w:pPr>
              <w:pStyle w:val="null3"/>
              <w:numPr>
                <w:ilvl w:val="0"/>
                <w:numId w:val="1"/>
              </w:numPr>
              <w:jc w:val="left"/>
            </w:pPr>
            <w:r>
              <w:rPr>
                <w:rFonts w:ascii="仿宋_GB2312" w:hAnsi="仿宋_GB2312" w:cs="仿宋_GB2312" w:eastAsia="仿宋_GB2312"/>
                <w:sz w:val="20"/>
              </w:rPr>
              <w:t>课程管理</w:t>
            </w:r>
            <w:r>
              <w:br/>
            </w:r>
            <w:r>
              <w:rPr>
                <w:rFonts w:ascii="仿宋_GB2312" w:hAnsi="仿宋_GB2312" w:cs="仿宋_GB2312" w:eastAsia="仿宋_GB2312"/>
                <w:sz w:val="20"/>
              </w:rPr>
              <w:t>1.系统提供科目数据库，内置常见学科科目名称，且支持自定义增添科目。</w:t>
            </w:r>
            <w:r>
              <w:br/>
            </w:r>
            <w:r>
              <w:rPr>
                <w:rFonts w:ascii="仿宋_GB2312" w:hAnsi="仿宋_GB2312" w:cs="仿宋_GB2312" w:eastAsia="仿宋_GB2312"/>
                <w:sz w:val="20"/>
              </w:rPr>
              <w:t>2.支持以电子表格形式快速导入全校课表或人工创建课程表，具备单科目快速排课功能，可将某科目在课程表中跨日跨时段快速复制。</w:t>
            </w:r>
            <w:r>
              <w:br/>
            </w:r>
            <w:r>
              <w:rPr>
                <w:rFonts w:ascii="仿宋_GB2312" w:hAnsi="仿宋_GB2312" w:cs="仿宋_GB2312" w:eastAsia="仿宋_GB2312"/>
                <w:sz w:val="20"/>
              </w:rPr>
              <w:t>3.管理员可授权班主任自助管理本班课程表。</w:t>
            </w:r>
            <w:r>
              <w:br/>
            </w:r>
            <w:r>
              <w:rPr>
                <w:rFonts w:ascii="仿宋_GB2312" w:hAnsi="仿宋_GB2312" w:cs="仿宋_GB2312" w:eastAsia="仿宋_GB2312"/>
                <w:sz w:val="20"/>
              </w:rPr>
              <w:t>4.▲系统支持发布课程作息时间表，可按全校和年级层级进行分层执行。每天可执行不同的课程作息时间表。（提供证明材料，包括但不限于测试报告、官网和功能截图等）。</w:t>
            </w:r>
          </w:p>
          <w:p>
            <w:pPr>
              <w:pStyle w:val="null3"/>
              <w:numPr>
                <w:ilvl w:val="0"/>
                <w:numId w:val="1"/>
              </w:numPr>
              <w:jc w:val="left"/>
            </w:pPr>
            <w:r>
              <w:rPr>
                <w:rFonts w:ascii="仿宋_GB2312" w:hAnsi="仿宋_GB2312" w:cs="仿宋_GB2312" w:eastAsia="仿宋_GB2312"/>
                <w:sz w:val="20"/>
              </w:rPr>
              <w:t>学生、教师可在班牌查看对应课程表；班牌智能高亮标记显示今日课程及当前进行的课程。</w:t>
            </w:r>
          </w:p>
          <w:p>
            <w:pPr>
              <w:pStyle w:val="null3"/>
            </w:pPr>
            <w:r>
              <w:rPr>
                <w:rFonts w:ascii="仿宋_GB2312" w:hAnsi="仿宋_GB2312" w:cs="仿宋_GB2312" w:eastAsia="仿宋_GB2312"/>
                <w:sz w:val="20"/>
              </w:rPr>
              <w:t>考勤管理</w:t>
            </w:r>
            <w:r>
              <w:br/>
            </w:r>
            <w:r>
              <w:rPr>
                <w:rFonts w:ascii="仿宋_GB2312" w:hAnsi="仿宋_GB2312" w:cs="仿宋_GB2312" w:eastAsia="仿宋_GB2312"/>
                <w:sz w:val="20"/>
              </w:rPr>
              <w:t>1.系统提供学生日循环考勤、单次事件考勤、课程考勤等考勤规则模式，可设置考勤事件的名称、起始时间、考勤人员范围。考勤时间段内班牌显示内容自动切换为考勤模式，实时显示应到学生、已到学生的数量及名单。</w:t>
            </w:r>
            <w:r>
              <w:br/>
            </w:r>
            <w:r>
              <w:rPr>
                <w:rFonts w:ascii="仿宋_GB2312" w:hAnsi="仿宋_GB2312" w:cs="仿宋_GB2312" w:eastAsia="仿宋_GB2312"/>
                <w:sz w:val="20"/>
              </w:rPr>
              <w:t>2.人脸识别考勤功能支持离线识别，无网络环境下班牌仍可以进行人脸识别考勤。</w:t>
            </w:r>
            <w:r>
              <w:br/>
            </w:r>
            <w:r>
              <w:rPr>
                <w:rFonts w:ascii="仿宋_GB2312" w:hAnsi="仿宋_GB2312" w:cs="仿宋_GB2312" w:eastAsia="仿宋_GB2312"/>
                <w:sz w:val="20"/>
              </w:rPr>
              <w:t>3.班牌可显示对应场地的历史考勤记录，可按日查看考勤事件的名称、考勤时间、考勤结果，考勤结果按准点、迟到、缺勤、请假等状态分类展示考勤名单，突出标识迟到或缺勤人员。</w:t>
            </w:r>
            <w:r>
              <w:br/>
            </w:r>
            <w:r>
              <w:rPr>
                <w:rFonts w:ascii="仿宋_GB2312" w:hAnsi="仿宋_GB2312" w:cs="仿宋_GB2312" w:eastAsia="仿宋_GB2312"/>
                <w:sz w:val="20"/>
              </w:rPr>
              <w:t>4.学生考勤结果可自动推送至家长手机端。支持考勤结束后自动推送考勤结果给管理员、班主任和任课老师，同时老师可设置关闭通知开关。</w:t>
            </w:r>
            <w:r>
              <w:br/>
            </w:r>
            <w:r>
              <w:rPr>
                <w:rFonts w:ascii="仿宋_GB2312" w:hAnsi="仿宋_GB2312" w:cs="仿宋_GB2312" w:eastAsia="仿宋_GB2312"/>
                <w:sz w:val="20"/>
              </w:rPr>
              <w:t>5.支持教师授课考勤，教师通过人脸识别或手机扫描所在班级班牌的二维码完成授课考勤。考勤结果支持按日查询，可查看每名教师的打卡时间及考勤状态，总览教师授课出勤准点率等情况。针对指定课程，可设置教师与学生同时进行考勤，也可只对学生或教师单独进行考勤。</w:t>
            </w:r>
          </w:p>
        </w:tc>
      </w:tr>
    </w:tbl>
    <w:p>
      <w:pPr>
        <w:pStyle w:val="null3"/>
      </w:pPr>
      <w:r>
        <w:rPr>
          <w:rFonts w:ascii="仿宋_GB2312" w:hAnsi="仿宋_GB2312" w:cs="仿宋_GB2312" w:eastAsia="仿宋_GB2312"/>
        </w:rPr>
        <w:t>标的名称：学生课桌椅（椅子）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2"/>
              </w:numPr>
              <w:jc w:val="left"/>
            </w:pPr>
            <w:r>
              <w:rPr>
                <w:rFonts w:ascii="仿宋_GB2312" w:hAnsi="仿宋_GB2312" w:cs="仿宋_GB2312" w:eastAsia="仿宋_GB2312"/>
                <w:sz w:val="20"/>
              </w:rPr>
              <w:t>学生凳</w:t>
            </w:r>
            <w:r>
              <w:br/>
            </w:r>
            <w:r>
              <w:rPr>
                <w:rFonts w:ascii="仿宋_GB2312" w:hAnsi="仿宋_GB2312" w:cs="仿宋_GB2312" w:eastAsia="仿宋_GB2312"/>
                <w:sz w:val="20"/>
              </w:rPr>
              <w:t xml:space="preserve"> </w:t>
            </w:r>
            <w:r>
              <w:rPr>
                <w:rFonts w:ascii="仿宋_GB2312" w:hAnsi="仿宋_GB2312" w:cs="仿宋_GB2312" w:eastAsia="仿宋_GB2312"/>
                <w:sz w:val="20"/>
              </w:rPr>
              <w:t>1、学生凳凳尺寸：≥340mm×240mm×360mm</w:t>
            </w:r>
            <w:r>
              <w:br/>
            </w:r>
            <w:r>
              <w:rPr>
                <w:rFonts w:ascii="仿宋_GB2312" w:hAnsi="仿宋_GB2312" w:cs="仿宋_GB2312" w:eastAsia="仿宋_GB2312"/>
                <w:sz w:val="20"/>
              </w:rPr>
              <w:t xml:space="preserve"> </w:t>
            </w:r>
            <w:r>
              <w:rPr>
                <w:rFonts w:ascii="仿宋_GB2312" w:hAnsi="仿宋_GB2312" w:cs="仿宋_GB2312" w:eastAsia="仿宋_GB2312"/>
                <w:sz w:val="20"/>
              </w:rPr>
              <w:t>2、凳面：凳面尺寸及要求：≥340mm×240mm，材质为厚≥20mm</w:t>
            </w:r>
            <w:r>
              <w:br/>
            </w:r>
            <w:r>
              <w:rPr>
                <w:rFonts w:ascii="仿宋_GB2312" w:hAnsi="仿宋_GB2312" w:cs="仿宋_GB2312" w:eastAsia="仿宋_GB2312"/>
                <w:sz w:val="20"/>
              </w:rPr>
              <w:t>的实木橡木插接板</w:t>
            </w:r>
            <w:r>
              <w:rPr>
                <w:rFonts w:ascii="仿宋_GB2312" w:hAnsi="仿宋_GB2312" w:cs="仿宋_GB2312" w:eastAsia="仿宋_GB2312"/>
                <w:sz w:val="20"/>
              </w:rPr>
              <w:t>,凳面周边棱角成圆弧状。</w:t>
            </w:r>
          </w:p>
          <w:p>
            <w:pPr>
              <w:pStyle w:val="null3"/>
              <w:numPr>
                <w:ilvl w:val="0"/>
                <w:numId w:val="1"/>
              </w:numPr>
              <w:jc w:val="left"/>
            </w:pPr>
            <w:r>
              <w:rPr>
                <w:rFonts w:ascii="仿宋_GB2312" w:hAnsi="仿宋_GB2312" w:cs="仿宋_GB2312" w:eastAsia="仿宋_GB2312"/>
                <w:sz w:val="20"/>
              </w:rPr>
              <w:t>凳子升降侧板：主体上部宽为</w:t>
            </w:r>
            <w:r>
              <w:rPr>
                <w:rFonts w:ascii="仿宋_GB2312" w:hAnsi="仿宋_GB2312" w:cs="仿宋_GB2312" w:eastAsia="仿宋_GB2312"/>
                <w:sz w:val="20"/>
              </w:rPr>
              <w:t>≥180mm、下宽≥180mm、高≥180mm、厚度≥1.2mm优质冷轧板一次模压成型升降模压件，升降孔中心距30mm一个，×共五个。三档调节，每档升降孔固定螺丝心距为60mm。</w:t>
            </w:r>
          </w:p>
          <w:p>
            <w:pPr>
              <w:pStyle w:val="null3"/>
            </w:pPr>
            <w:r>
              <w:rPr>
                <w:rFonts w:ascii="仿宋_GB2312" w:hAnsi="仿宋_GB2312" w:cs="仿宋_GB2312" w:eastAsia="仿宋_GB2312"/>
                <w:sz w:val="20"/>
              </w:rPr>
              <w:t>4、凳腿：凳底横腿采用冷轧≥25mm*50mm*1.4mm，底腿长270mm。底腿双立柱高270mm, 双立柱间距为30mm。</w:t>
            </w:r>
            <w:r>
              <w:br/>
            </w:r>
            <w:r>
              <w:rPr>
                <w:rFonts w:ascii="仿宋_GB2312" w:hAnsi="仿宋_GB2312" w:cs="仿宋_GB2312" w:eastAsia="仿宋_GB2312"/>
                <w:sz w:val="20"/>
              </w:rPr>
              <w:t>三、脚套桌、凳脚套，采用全新工程塑料。</w:t>
            </w:r>
            <w:r>
              <w:br/>
            </w:r>
            <w:r>
              <w:rPr>
                <w:rFonts w:ascii="仿宋_GB2312" w:hAnsi="仿宋_GB2312" w:cs="仿宋_GB2312" w:eastAsia="仿宋_GB2312"/>
                <w:sz w:val="20"/>
              </w:rPr>
              <w:t>四、课桌凳钢制部分静电喷塑。</w:t>
            </w:r>
            <w:r>
              <w:br/>
            </w:r>
            <w:r>
              <w:rPr>
                <w:rFonts w:ascii="仿宋_GB2312" w:hAnsi="仿宋_GB2312" w:cs="仿宋_GB2312" w:eastAsia="仿宋_GB2312"/>
                <w:sz w:val="20"/>
              </w:rPr>
              <w:t>五、颜色可选。</w:t>
            </w:r>
          </w:p>
        </w:tc>
      </w:tr>
    </w:tbl>
    <w:p>
      <w:pPr>
        <w:pStyle w:val="null3"/>
      </w:pPr>
      <w:r>
        <w:rPr>
          <w:rFonts w:ascii="仿宋_GB2312" w:hAnsi="仿宋_GB2312" w:cs="仿宋_GB2312" w:eastAsia="仿宋_GB2312"/>
        </w:rPr>
        <w:t>标的名称：学生课桌椅（桌子）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学生桌</w:t>
            </w:r>
            <w:r>
              <w:rPr>
                <w:rFonts w:ascii="仿宋_GB2312" w:hAnsi="仿宋_GB2312" w:cs="仿宋_GB2312" w:eastAsia="仿宋_GB2312"/>
                <w:sz w:val="20"/>
              </w:rPr>
              <w:t xml:space="preserve">                                         </w:t>
            </w:r>
            <w:r>
              <w:br/>
            </w:r>
            <w:r>
              <w:rPr>
                <w:rFonts w:ascii="仿宋_GB2312" w:hAnsi="仿宋_GB2312" w:cs="仿宋_GB2312" w:eastAsia="仿宋_GB2312"/>
                <w:sz w:val="20"/>
              </w:rPr>
              <w:t>1.规格：600mm×400mm×660mm--750mm 桌面选用≥20mm厚环保型三聚氰胺板,注塑包边，桌面周边边圆为孤状，颜色可选。板材环保等级达到E1级，四角圆弧处理。</w:t>
            </w:r>
            <w:r>
              <w:br/>
            </w:r>
            <w:r>
              <w:rPr>
                <w:rFonts w:ascii="仿宋_GB2312" w:hAnsi="仿宋_GB2312" w:cs="仿宋_GB2312" w:eastAsia="仿宋_GB2312"/>
                <w:sz w:val="20"/>
              </w:rPr>
              <w:t>2、桌斗：尺寸500*300*150mm桌子升降侧板，厚度≥1.2mm优质冷轧板升降孔中心距30mm一个，共六个。四档调节，每档升降孔固定螺丝中心距为60mm, 升降范围660-750（mm），桌腿双侧带挂钩孔,配一个PP工程塑料挂钩，挂钩不超出桌面边沿及中间部分均有加强筋。</w:t>
            </w:r>
            <w:r>
              <w:br/>
            </w:r>
            <w:r>
              <w:rPr>
                <w:rFonts w:ascii="仿宋_GB2312" w:hAnsi="仿宋_GB2312" w:cs="仿宋_GB2312" w:eastAsia="仿宋_GB2312"/>
                <w:sz w:val="20"/>
              </w:rPr>
              <w:t>3、桌腿：桌底横腿采用冷轧≥25mm*50mm*1.4mm扁圆形钢管，底腿长370mm。底腿立柱高400mm。</w:t>
            </w:r>
          </w:p>
        </w:tc>
      </w:tr>
    </w:tbl>
    <w:p>
      <w:pPr>
        <w:pStyle w:val="null3"/>
      </w:pPr>
      <w:r>
        <w:rPr>
          <w:rFonts w:ascii="仿宋_GB2312" w:hAnsi="仿宋_GB2312" w:cs="仿宋_GB2312" w:eastAsia="仿宋_GB2312"/>
        </w:rPr>
        <w:t>标的名称：教师讲台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1、 讲台尺寸：长、宽、高：≥1100mm*700mm*980mm；材料：优质冷轧钢板+木质扶手、木质台面+接口盒，钢制部分采用1.0-1.2mm优质冷轧钢板制作。</w:t>
            </w:r>
            <w:r>
              <w:br/>
            </w:r>
            <w:r>
              <w:rPr>
                <w:rFonts w:ascii="仿宋_GB2312" w:hAnsi="仿宋_GB2312" w:cs="仿宋_GB2312" w:eastAsia="仿宋_GB2312"/>
                <w:sz w:val="20"/>
              </w:rPr>
              <w:t>2、前置隐藏抽屉可放置无线键盘鼠标 或 粉笔板擦等教学物品。</w:t>
            </w:r>
            <w:r>
              <w:br/>
            </w:r>
            <w:r>
              <w:rPr>
                <w:rFonts w:ascii="仿宋_GB2312" w:hAnsi="仿宋_GB2312" w:cs="仿宋_GB2312" w:eastAsia="仿宋_GB2312"/>
                <w:sz w:val="20"/>
              </w:rPr>
              <w:t>3、接口盒至少包括：VGA接口一个、网络插口一个、USB接口两个、音视频接口一个（红黄白接口）、MIC口一个、HDMI高清接口一个、AUDIO接口一个。</w:t>
            </w:r>
            <w:r>
              <w:br/>
            </w:r>
            <w:r>
              <w:rPr>
                <w:rFonts w:ascii="仿宋_GB2312" w:hAnsi="仿宋_GB2312" w:cs="仿宋_GB2312" w:eastAsia="仿宋_GB2312"/>
                <w:sz w:val="20"/>
              </w:rPr>
              <w:t>4、台面采用厚度为≥12MM的免漆板覆盖。</w:t>
            </w:r>
            <w:r>
              <w:br/>
            </w:r>
            <w:r>
              <w:rPr>
                <w:rFonts w:ascii="仿宋_GB2312" w:hAnsi="仿宋_GB2312" w:cs="仿宋_GB2312" w:eastAsia="仿宋_GB2312"/>
                <w:sz w:val="20"/>
              </w:rPr>
              <w:t>5、下箱体前后均采用单门设计，下箱体配有托盘。</w:t>
            </w:r>
            <w:r>
              <w:br/>
            </w:r>
            <w:r>
              <w:rPr>
                <w:rFonts w:ascii="仿宋_GB2312" w:hAnsi="仿宋_GB2312" w:cs="仿宋_GB2312" w:eastAsia="仿宋_GB2312"/>
                <w:sz w:val="20"/>
              </w:rPr>
              <w:t>6、采用分体式设计。</w:t>
            </w:r>
          </w:p>
        </w:tc>
      </w:tr>
    </w:tbl>
    <w:p>
      <w:pPr>
        <w:pStyle w:val="null3"/>
      </w:pPr>
      <w:r>
        <w:rPr>
          <w:rFonts w:ascii="仿宋_GB2312" w:hAnsi="仿宋_GB2312" w:cs="仿宋_GB2312" w:eastAsia="仿宋_GB2312"/>
        </w:rPr>
        <w:t>标的名称：智慧多媒体黑板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numPr>
                <w:ilvl w:val="0"/>
                <w:numId w:val="2"/>
              </w:numPr>
              <w:jc w:val="left"/>
            </w:pPr>
            <w:r>
              <w:rPr>
                <w:rFonts w:ascii="仿宋_GB2312" w:hAnsi="仿宋_GB2312" w:cs="仿宋_GB2312" w:eastAsia="仿宋_GB2312"/>
                <w:sz w:val="20"/>
              </w:rPr>
              <w:t>整机功能</w:t>
            </w:r>
            <w:r>
              <w:br/>
            </w:r>
            <w:r>
              <w:rPr>
                <w:rFonts w:ascii="仿宋_GB2312" w:hAnsi="仿宋_GB2312" w:cs="仿宋_GB2312" w:eastAsia="仿宋_GB2312"/>
                <w:sz w:val="20"/>
              </w:rPr>
              <w:t>1.设备采用全金属外壳，背板采用金属材质。</w:t>
            </w:r>
            <w:r>
              <w:br/>
            </w:r>
            <w:r>
              <w:rPr>
                <w:rFonts w:ascii="仿宋_GB2312" w:hAnsi="仿宋_GB2312" w:cs="仿宋_GB2312" w:eastAsia="仿宋_GB2312"/>
                <w:sz w:val="20"/>
              </w:rPr>
              <w:t>2.主屏幕采用86英寸超高清LED液晶屏，屏幕分辨率不低于3840*2160，显示比例16:9，主屏具备防眩光效果，主副屏均可以用粉笔书写。</w:t>
            </w:r>
            <w:r>
              <w:br/>
            </w:r>
            <w:r>
              <w:rPr>
                <w:rFonts w:ascii="仿宋_GB2312" w:hAnsi="仿宋_GB2312" w:cs="仿宋_GB2312" w:eastAsia="仿宋_GB2312"/>
                <w:sz w:val="20"/>
              </w:rPr>
              <w:t>3.支持≥40点或以上触控。</w:t>
            </w:r>
            <w:r>
              <w:br/>
            </w:r>
            <w:r>
              <w:rPr>
                <w:rFonts w:ascii="仿宋_GB2312" w:hAnsi="仿宋_GB2312" w:cs="仿宋_GB2312" w:eastAsia="仿宋_GB2312"/>
                <w:sz w:val="20"/>
              </w:rPr>
              <w:t>4.设备能感应并自动调节屏幕亮度。</w:t>
            </w:r>
            <w:r>
              <w:br/>
            </w:r>
            <w:r>
              <w:rPr>
                <w:rFonts w:ascii="仿宋_GB2312" w:hAnsi="仿宋_GB2312" w:cs="仿宋_GB2312" w:eastAsia="仿宋_GB2312"/>
                <w:sz w:val="20"/>
              </w:rPr>
              <w:t>5.整机内置全视角背光增光膜。</w:t>
            </w:r>
            <w:r>
              <w:br/>
            </w:r>
            <w:r>
              <w:rPr>
                <w:rFonts w:ascii="仿宋_GB2312" w:hAnsi="仿宋_GB2312" w:cs="仿宋_GB2312" w:eastAsia="仿宋_GB2312"/>
                <w:sz w:val="20"/>
              </w:rPr>
              <w:t>6.▲设备内置2.2声道扬声器，12W高音扬声器≥2个，30W中低音扬声器≥2个，最大功率≥82W。（提供证明材料，包括但不限于测试报告、官网和功能截图等）</w:t>
            </w:r>
            <w:r>
              <w:br/>
            </w:r>
            <w:r>
              <w:rPr>
                <w:rFonts w:ascii="仿宋_GB2312" w:hAnsi="仿宋_GB2312" w:cs="仿宋_GB2312" w:eastAsia="仿宋_GB2312"/>
                <w:sz w:val="20"/>
              </w:rPr>
              <w:t>7.▲设备支持标准、听力、空间感知等音效模式，空间感知音效模式可通过麦克风采集教室环境声音。（提供证明材料，包括但不限于测试报告、官网和功能截图等）</w:t>
            </w:r>
            <w:r>
              <w:br/>
            </w:r>
            <w:r>
              <w:rPr>
                <w:rFonts w:ascii="仿宋_GB2312" w:hAnsi="仿宋_GB2312" w:cs="仿宋_GB2312" w:eastAsia="仿宋_GB2312"/>
                <w:sz w:val="20"/>
              </w:rPr>
              <w:t>8.设备内置非独立外扩展的8阵列麦克风，拾音角度≥180°，拾音距离≥10m。</w:t>
            </w:r>
            <w:r>
              <w:br/>
            </w:r>
            <w:r>
              <w:rPr>
                <w:rFonts w:ascii="仿宋_GB2312" w:hAnsi="仿宋_GB2312" w:cs="仿宋_GB2312" w:eastAsia="仿宋_GB2312"/>
                <w:sz w:val="20"/>
              </w:rPr>
              <w:t>9.支持自定义图像设置，可对屏幕色温、图像亮度、亮度范围、对比度等进行设置。</w:t>
            </w:r>
            <w:r>
              <w:br/>
            </w:r>
            <w:r>
              <w:rPr>
                <w:rFonts w:ascii="仿宋_GB2312" w:hAnsi="仿宋_GB2312" w:cs="仿宋_GB2312" w:eastAsia="仿宋_GB2312"/>
                <w:sz w:val="20"/>
              </w:rPr>
              <w:t>10.在安卓通道下可根据屏幕内容自动调节画质参数。</w:t>
            </w:r>
            <w:r>
              <w:br/>
            </w:r>
            <w:r>
              <w:rPr>
                <w:rFonts w:ascii="仿宋_GB2312" w:hAnsi="仿宋_GB2312" w:cs="仿宋_GB2312" w:eastAsia="仿宋_GB2312"/>
                <w:sz w:val="20"/>
              </w:rPr>
              <w:t>11.设备支持设置类纸质护眼显示。</w:t>
            </w:r>
            <w:r>
              <w:br/>
            </w:r>
            <w:r>
              <w:rPr>
                <w:rFonts w:ascii="仿宋_GB2312" w:hAnsi="仿宋_GB2312" w:cs="仿宋_GB2312" w:eastAsia="仿宋_GB2312"/>
                <w:sz w:val="20"/>
              </w:rPr>
              <w:t>12.设备内置非独立摄像头，采用一体化集成设计，可拍摄生成≥4800万像素的照片。</w:t>
            </w:r>
            <w:r>
              <w:br/>
            </w:r>
            <w:r>
              <w:rPr>
                <w:rFonts w:ascii="仿宋_GB2312" w:hAnsi="仿宋_GB2312" w:cs="仿宋_GB2312" w:eastAsia="仿宋_GB2312"/>
                <w:sz w:val="20"/>
              </w:rPr>
              <w:t>13.摄像头支持人脸识别，可识别所有学生，显示标记，然后随机抽选，同时显示标记不少于50人。且支持通过识别教师人脸进行登录账号。</w:t>
            </w:r>
            <w:r>
              <w:br/>
            </w:r>
            <w:r>
              <w:rPr>
                <w:rFonts w:ascii="仿宋_GB2312" w:hAnsi="仿宋_GB2312" w:cs="仿宋_GB2312" w:eastAsia="仿宋_GB2312"/>
                <w:sz w:val="20"/>
              </w:rPr>
              <w:t>14.摄像头支持环境色温判断，根据环境调节合适的显示图像效果。</w:t>
            </w:r>
            <w:r>
              <w:br/>
            </w:r>
            <w:r>
              <w:rPr>
                <w:rFonts w:ascii="仿宋_GB2312" w:hAnsi="仿宋_GB2312" w:cs="仿宋_GB2312" w:eastAsia="仿宋_GB2312"/>
                <w:sz w:val="20"/>
              </w:rPr>
              <w:t>15.设备支持提笔书写。</w:t>
            </w:r>
            <w:r>
              <w:br/>
            </w:r>
            <w:r>
              <w:rPr>
                <w:rFonts w:ascii="仿宋_GB2312" w:hAnsi="仿宋_GB2312" w:cs="仿宋_GB2312" w:eastAsia="仿宋_GB2312"/>
                <w:sz w:val="20"/>
              </w:rPr>
              <w:t>16.设备触摸支持动态压力感应，支持无电子功能的书写笔书写或点压时。</w:t>
            </w:r>
          </w:p>
          <w:p>
            <w:pPr>
              <w:pStyle w:val="null3"/>
              <w:jc w:val="left"/>
            </w:pPr>
            <w:r>
              <w:rPr>
                <w:rFonts w:ascii="仿宋_GB2312" w:hAnsi="仿宋_GB2312" w:cs="仿宋_GB2312" w:eastAsia="仿宋_GB2312"/>
                <w:sz w:val="20"/>
              </w:rPr>
              <w:t>17.设备支持手笔分离，通过提笔书写打开批注功能后，可手笔分离，使用笔正常书写的同时，可使用手进行点击操作。</w:t>
            </w:r>
            <w:r>
              <w:br/>
            </w:r>
            <w:r>
              <w:rPr>
                <w:rFonts w:ascii="仿宋_GB2312" w:hAnsi="仿宋_GB2312" w:cs="仿宋_GB2312" w:eastAsia="仿宋_GB2312"/>
                <w:sz w:val="20"/>
              </w:rPr>
              <w:t>18.设备内置双WiFi6无线网卡，可实现Wi-Fi无线上网连接、AP无线热点发射。</w:t>
            </w:r>
            <w:r>
              <w:br/>
            </w:r>
            <w:r>
              <w:rPr>
                <w:rFonts w:ascii="仿宋_GB2312" w:hAnsi="仿宋_GB2312" w:cs="仿宋_GB2312" w:eastAsia="仿宋_GB2312"/>
                <w:sz w:val="20"/>
              </w:rPr>
              <w:t>19.▲整机听力模式下具备AI人声语言增强功能。（提供证明材料，包括但不限于测试报告、官网和功能截图等）</w:t>
            </w:r>
            <w:r>
              <w:br/>
            </w:r>
            <w:r>
              <w:rPr>
                <w:rFonts w:ascii="仿宋_GB2312" w:hAnsi="仿宋_GB2312" w:cs="仿宋_GB2312" w:eastAsia="仿宋_GB2312"/>
                <w:sz w:val="20"/>
              </w:rPr>
              <w:t>20.设备支持蓝牙Bluetooth 5.4标准。</w:t>
            </w:r>
            <w:r>
              <w:br/>
            </w:r>
            <w:r>
              <w:rPr>
                <w:rFonts w:ascii="仿宋_GB2312" w:hAnsi="仿宋_GB2312" w:cs="仿宋_GB2312" w:eastAsia="仿宋_GB2312"/>
                <w:sz w:val="20"/>
              </w:rPr>
              <w:t>21.手机投屏支持智能手机与整机无需在同一局域网内，可实现配对，一键投屏，无需输入投屏码或扫码获取投屏码。</w:t>
            </w:r>
            <w:r>
              <w:br/>
            </w:r>
            <w:r>
              <w:rPr>
                <w:rFonts w:ascii="仿宋_GB2312" w:hAnsi="仿宋_GB2312" w:cs="仿宋_GB2312" w:eastAsia="仿宋_GB2312"/>
                <w:sz w:val="20"/>
              </w:rPr>
              <w:t>22.设备侧边栏菜单支持快捷调节音量、亮度。</w:t>
            </w:r>
            <w:r>
              <w:br/>
            </w:r>
            <w:r>
              <w:rPr>
                <w:rFonts w:ascii="仿宋_GB2312" w:hAnsi="仿宋_GB2312" w:cs="仿宋_GB2312" w:eastAsia="仿宋_GB2312"/>
                <w:sz w:val="20"/>
              </w:rPr>
              <w:t>23.CPU≥8核，存储空间≥32GB，实时可用运行内存≥4GB。</w:t>
            </w:r>
            <w:r>
              <w:br/>
            </w:r>
            <w:r>
              <w:rPr>
                <w:rFonts w:ascii="仿宋_GB2312" w:hAnsi="仿宋_GB2312" w:cs="仿宋_GB2312" w:eastAsia="仿宋_GB2312"/>
                <w:sz w:val="20"/>
              </w:rPr>
              <w:t>24.整机CPU芯片，WIFI与蓝牙芯片、摄像头图像处理芯片、均采用国产自主芯片。</w:t>
            </w:r>
            <w:r>
              <w:br/>
            </w:r>
            <w:r>
              <w:rPr>
                <w:rFonts w:ascii="仿宋_GB2312" w:hAnsi="仿宋_GB2312" w:cs="仿宋_GB2312" w:eastAsia="仿宋_GB2312"/>
                <w:sz w:val="20"/>
              </w:rPr>
              <w:t>二、</w:t>
            </w:r>
            <w:r>
              <w:rPr>
                <w:rFonts w:ascii="仿宋_GB2312" w:hAnsi="仿宋_GB2312" w:cs="仿宋_GB2312" w:eastAsia="仿宋_GB2312"/>
                <w:sz w:val="20"/>
              </w:rPr>
              <w:t>AI应用</w:t>
            </w:r>
            <w:r>
              <w:br/>
            </w:r>
            <w:r>
              <w:rPr>
                <w:rFonts w:ascii="仿宋_GB2312" w:hAnsi="仿宋_GB2312" w:cs="仿宋_GB2312" w:eastAsia="仿宋_GB2312"/>
                <w:sz w:val="20"/>
              </w:rPr>
              <w:t>25.▲设备侧边栏内置朗读工具，通过整机麦克风内置音频检测算法监测教室中学生的朗读情况。（提供证明材料，包括但不限于测试报告、官网和功能截图等）</w:t>
            </w:r>
            <w:r>
              <w:br/>
            </w:r>
            <w:r>
              <w:rPr>
                <w:rFonts w:ascii="仿宋_GB2312" w:hAnsi="仿宋_GB2312" w:cs="仿宋_GB2312" w:eastAsia="仿宋_GB2312"/>
                <w:sz w:val="20"/>
              </w:rPr>
              <w:t>26.设备侧边栏内置自习工具，通过整机麦克风内置AI音频检测算法监测教室中学生音量大小，当学生音量大于阈值时，屏幕自动弹窗提醒进行自习纪律干预。</w:t>
            </w:r>
            <w:r>
              <w:br/>
            </w:r>
            <w:r>
              <w:rPr>
                <w:rFonts w:ascii="仿宋_GB2312" w:hAnsi="仿宋_GB2312" w:cs="仿宋_GB2312" w:eastAsia="仿宋_GB2312"/>
                <w:sz w:val="20"/>
              </w:rPr>
              <w:t>27.智能书写功能，书写文字自动识别为标准印刷体，支持图形识别功能，可将多种手绘图形转化为矩形、三角形、圆形标准图形。</w:t>
            </w:r>
            <w:r>
              <w:br/>
            </w:r>
            <w:r>
              <w:rPr>
                <w:rFonts w:ascii="仿宋_GB2312" w:hAnsi="仿宋_GB2312" w:cs="仿宋_GB2312" w:eastAsia="仿宋_GB2312"/>
                <w:sz w:val="20"/>
              </w:rPr>
              <w:t>28.AI书写美化能力，智能识别批注的书写轨迹，进行笔锋智能美化，模拟纸上书写的起笔、行笔和收笔效果。</w:t>
            </w:r>
            <w:r>
              <w:br/>
            </w:r>
            <w:r>
              <w:rPr>
                <w:rFonts w:ascii="仿宋_GB2312" w:hAnsi="仿宋_GB2312" w:cs="仿宋_GB2312" w:eastAsia="仿宋_GB2312"/>
                <w:sz w:val="20"/>
              </w:rPr>
              <w:t>29.AI作文批改工具，支持对视频展台所采集的内容进行识别，识别到英文作文类型后，支持作文内容进行批改。可根据作文的整体表现给出一个综合评分，并提供详细的评分依据。</w:t>
            </w:r>
            <w:r>
              <w:br/>
            </w:r>
            <w:r>
              <w:rPr>
                <w:rFonts w:ascii="仿宋_GB2312" w:hAnsi="仿宋_GB2312" w:cs="仿宋_GB2312" w:eastAsia="仿宋_GB2312"/>
                <w:sz w:val="20"/>
              </w:rPr>
              <w:t>30.自带学生古诗词学习软件，提供古诗词的赏析与作者背景介绍，部分诗词配套音频或视频资源。软件搭载游戏闯关模式，可进行古诗词相关的答题挑战。</w:t>
            </w:r>
            <w:r>
              <w:br/>
            </w:r>
            <w:r>
              <w:rPr>
                <w:rFonts w:ascii="仿宋_GB2312" w:hAnsi="仿宋_GB2312" w:cs="仿宋_GB2312" w:eastAsia="仿宋_GB2312"/>
                <w:sz w:val="20"/>
              </w:rPr>
              <w:t>三、电脑配置</w:t>
            </w:r>
            <w:r>
              <w:br/>
            </w:r>
            <w:r>
              <w:rPr>
                <w:rFonts w:ascii="仿宋_GB2312" w:hAnsi="仿宋_GB2312" w:cs="仿宋_GB2312" w:eastAsia="仿宋_GB2312"/>
                <w:sz w:val="20"/>
              </w:rPr>
              <w:t>31.采用抽拉内置式模块化电脑，抽拉内置式。</w:t>
            </w:r>
            <w:r>
              <w:br/>
            </w:r>
            <w:r>
              <w:rPr>
                <w:rFonts w:ascii="仿宋_GB2312" w:hAnsi="仿宋_GB2312" w:cs="仿宋_GB2312" w:eastAsia="仿宋_GB2312"/>
                <w:sz w:val="20"/>
              </w:rPr>
              <w:t>32.内存≥8 GB DDR4置。硬盘≥256GB SSD固态硬盘。</w:t>
            </w:r>
            <w:r>
              <w:br/>
            </w:r>
            <w:r>
              <w:rPr>
                <w:rFonts w:ascii="仿宋_GB2312" w:hAnsi="仿宋_GB2312" w:cs="仿宋_GB2312" w:eastAsia="仿宋_GB2312"/>
                <w:sz w:val="20"/>
              </w:rPr>
              <w:t>33.设备具备供电保护模块。</w:t>
            </w:r>
            <w:r>
              <w:br/>
            </w:r>
            <w:r>
              <w:rPr>
                <w:rFonts w:ascii="仿宋_GB2312" w:hAnsi="仿宋_GB2312" w:cs="仿宋_GB2312" w:eastAsia="仿宋_GB2312"/>
                <w:sz w:val="20"/>
              </w:rPr>
              <w:t>白板软件：</w:t>
            </w:r>
            <w:r>
              <w:br/>
            </w:r>
            <w:r>
              <w:rPr>
                <w:rFonts w:ascii="仿宋_GB2312" w:hAnsi="仿宋_GB2312" w:cs="仿宋_GB2312" w:eastAsia="仿宋_GB2312"/>
                <w:sz w:val="20"/>
              </w:rPr>
              <w:t>1.采用备授课一体化框架设计，教师可根据教学场景自由切换类PPT界面的备课模式与触控交互教学模式，适用于教室、办公室等不同教学环境，便于教师教学使用。</w:t>
            </w:r>
            <w:r>
              <w:br/>
            </w:r>
            <w:r>
              <w:rPr>
                <w:rFonts w:ascii="仿宋_GB2312" w:hAnsi="仿宋_GB2312" w:cs="仿宋_GB2312" w:eastAsia="仿宋_GB2312"/>
                <w:sz w:val="20"/>
              </w:rPr>
              <w:t>2.支持个人账号注册登录使用，也可通过USB key进行身份快速识别登录，还可以通过微信绑定账号后扫码，形成一体的信息化教学账号体系；根据教师账号信息将教师云空间匹配至对应学校、学科校本资源。</w:t>
            </w:r>
            <w:r>
              <w:br/>
            </w:r>
            <w:r>
              <w:rPr>
                <w:rFonts w:ascii="仿宋_GB2312" w:hAnsi="仿宋_GB2312" w:cs="仿宋_GB2312" w:eastAsia="仿宋_GB2312"/>
                <w:sz w:val="20"/>
              </w:rPr>
              <w:t>3.▲根据教师使用时长与教学资料制作频率提供可扩展升级至不小于10TB的个人云空间。（提供证明材料，包括但不限于测试报告、官网和功能截图等）</w:t>
            </w:r>
            <w:r>
              <w:br/>
            </w:r>
            <w:r>
              <w:rPr>
                <w:rFonts w:ascii="仿宋_GB2312" w:hAnsi="仿宋_GB2312" w:cs="仿宋_GB2312" w:eastAsia="仿宋_GB2312"/>
                <w:sz w:val="20"/>
              </w:rPr>
              <w:t>4.可在备课平台直接编写教案，教案为云端存储，支持文本、图片、视频、公式的插入。可将教案关联至教师课件，支持课件同时关联多份教案，关联后教师可在备课界面调用查看教案，便于教研工作开展。</w:t>
            </w:r>
            <w:r>
              <w:br/>
            </w:r>
            <w:r>
              <w:rPr>
                <w:rFonts w:ascii="仿宋_GB2312" w:hAnsi="仿宋_GB2312" w:cs="仿宋_GB2312" w:eastAsia="仿宋_GB2312"/>
                <w:sz w:val="20"/>
              </w:rPr>
              <w:t>5.▲具备集体备课功能，支持上传教案、课件等资源发起集体备课研讨，除本校老师可参与外，还可通过手机号邀请外校老师，方便跨校教研场景。（提供证明材料，包括但不限于测试报告、官网和功能截图等）</w:t>
            </w:r>
            <w:r>
              <w:br/>
            </w:r>
            <w:r>
              <w:rPr>
                <w:rFonts w:ascii="仿宋_GB2312" w:hAnsi="仿宋_GB2312" w:cs="仿宋_GB2312" w:eastAsia="仿宋_GB2312"/>
                <w:sz w:val="20"/>
              </w:rPr>
              <w:t>6.集体备课的参备人可发表观点，评论实时提醒，对教案可进行批注，完成研讨后，可生成集体备课报告，参备人可查看并下载报告，支持查看研讨过程全数据。</w:t>
            </w:r>
          </w:p>
          <w:p>
            <w:pPr>
              <w:pStyle w:val="null3"/>
              <w:jc w:val="left"/>
            </w:pPr>
            <w:r>
              <w:rPr>
                <w:rFonts w:ascii="仿宋_GB2312" w:hAnsi="仿宋_GB2312" w:cs="仿宋_GB2312" w:eastAsia="仿宋_GB2312"/>
                <w:sz w:val="20"/>
              </w:rPr>
              <w:t>7.研讨发起人在研讨过程中可发起在线视频在线研讨，构建线上同步研讨，研讨内容自动形成视频记录，可以自动生成视频回放字幕，对研讨的关键词和对话进行提炼。</w:t>
            </w:r>
            <w:r>
              <w:br/>
            </w:r>
            <w:r>
              <w:rPr>
                <w:rFonts w:ascii="仿宋_GB2312" w:hAnsi="仿宋_GB2312" w:cs="仿宋_GB2312" w:eastAsia="仿宋_GB2312"/>
                <w:sz w:val="20"/>
              </w:rPr>
              <w:t>8.提供覆盖各学段的古诗词、古文教学资源：包含原文、白话翻译、作者介绍、朗诵音频等。</w:t>
            </w:r>
            <w:r>
              <w:br/>
            </w:r>
            <w:r>
              <w:rPr>
                <w:rFonts w:ascii="仿宋_GB2312" w:hAnsi="仿宋_GB2312" w:cs="仿宋_GB2312" w:eastAsia="仿宋_GB2312"/>
                <w:sz w:val="20"/>
              </w:rPr>
              <w:t>9.软件内置英文智能语义分析模块，可对英文文本的拼写、句型、语法等进行错误检查，并可一键纠错。</w:t>
            </w:r>
            <w:r>
              <w:br/>
            </w:r>
            <w:r>
              <w:rPr>
                <w:rFonts w:ascii="仿宋_GB2312" w:hAnsi="仿宋_GB2312" w:cs="仿宋_GB2312" w:eastAsia="仿宋_GB2312"/>
                <w:sz w:val="20"/>
              </w:rPr>
              <w:t>10.支持浏览和插入国际音标表，可直接点击发音，支持整表和单个音标卡片插入。支持将字母、单词、句子转写为音标，并可插入到课件中形成文本。</w:t>
            </w:r>
            <w:r>
              <w:br/>
            </w:r>
            <w:r>
              <w:rPr>
                <w:rFonts w:ascii="仿宋_GB2312" w:hAnsi="仿宋_GB2312" w:cs="仿宋_GB2312" w:eastAsia="仿宋_GB2312"/>
                <w:sz w:val="20"/>
              </w:rPr>
              <w:t>11.提供三维立体星球模型，内含太阳系全览模型、行星模型、卫星模型，支持360°自由旋转、缩放。</w:t>
            </w:r>
            <w:r>
              <w:br/>
            </w:r>
            <w:r>
              <w:rPr>
                <w:rFonts w:ascii="仿宋_GB2312" w:hAnsi="仿宋_GB2312" w:cs="仿宋_GB2312" w:eastAsia="仿宋_GB2312"/>
                <w:sz w:val="20"/>
              </w:rPr>
              <w:t>12.▲提供≥60节党建微课视频，包含革命、建设、改革、复兴等篇章。（提供证明材料，包括但不限于测试报告、官网和功能截图等）</w:t>
            </w:r>
            <w:r>
              <w:br/>
            </w:r>
            <w:r>
              <w:rPr>
                <w:rFonts w:ascii="仿宋_GB2312" w:hAnsi="仿宋_GB2312" w:cs="仿宋_GB2312" w:eastAsia="仿宋_GB2312"/>
                <w:sz w:val="20"/>
              </w:rPr>
              <w:t>教学数据分析管理平台</w:t>
            </w:r>
            <w:r>
              <w:br/>
            </w:r>
            <w:r>
              <w:rPr>
                <w:rFonts w:ascii="仿宋_GB2312" w:hAnsi="仿宋_GB2312" w:cs="仿宋_GB2312" w:eastAsia="仿宋_GB2312"/>
                <w:sz w:val="20"/>
              </w:rPr>
              <w:t>1.后台采用B/S架构设计，支持学校管理者在多种不同的操作系统上通过网页浏览器登陆进行操作，可统计全校教师软件活跃数据、学生点评及课件上传等数据。</w:t>
            </w:r>
            <w:r>
              <w:br/>
            </w:r>
            <w:r>
              <w:rPr>
                <w:rFonts w:ascii="仿宋_GB2312" w:hAnsi="仿宋_GB2312" w:cs="仿宋_GB2312" w:eastAsia="仿宋_GB2312"/>
                <w:sz w:val="2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20"/>
              </w:rPr>
              <w:t>3.信息化指数：通过多维度分析学校的信息化教学应用情况，综合评估出信息化指数，并与全省均值进行对比，管理者可了解信息化教学进展。</w:t>
            </w:r>
            <w:r>
              <w:br/>
            </w:r>
            <w:r>
              <w:rPr>
                <w:rFonts w:ascii="仿宋_GB2312" w:hAnsi="仿宋_GB2312" w:cs="仿宋_GB2312" w:eastAsia="仿宋_GB2312"/>
                <w:sz w:val="20"/>
              </w:rPr>
              <w:t>4.▲将信息化教学数据可分五个维度进行评估，分别为分别为资源建设、校本研修、校影响力、学情分析及班级氛围。（提供证明材料，包括但不限于测试报告、官网和功能截图等）</w:t>
            </w:r>
            <w:r>
              <w:br/>
            </w:r>
            <w:r>
              <w:rPr>
                <w:rFonts w:ascii="仿宋_GB2312" w:hAnsi="仿宋_GB2312" w:cs="仿宋_GB2312" w:eastAsia="仿宋_GB2312"/>
                <w:sz w:val="20"/>
              </w:rPr>
              <w:t>5.教研结构：支持管理者按照学段-学科-年级快速创建教师的教研组织结构，方便教师信息的分类管理。</w:t>
            </w:r>
            <w:r>
              <w:br/>
            </w:r>
            <w:r>
              <w:rPr>
                <w:rFonts w:ascii="仿宋_GB2312" w:hAnsi="仿宋_GB2312" w:cs="仿宋_GB2312" w:eastAsia="仿宋_GB2312"/>
                <w:sz w:val="20"/>
              </w:rPr>
              <w:t>6.信息管理：支持修改管理员、教师的账户信息，支持管理员上传校徽，并对本校内管理者账户都可见。</w:t>
            </w:r>
            <w:r>
              <w:br/>
            </w:r>
            <w:r>
              <w:rPr>
                <w:rFonts w:ascii="仿宋_GB2312" w:hAnsi="仿宋_GB2312" w:cs="仿宋_GB2312" w:eastAsia="仿宋_GB2312"/>
                <w:sz w:val="20"/>
              </w:rPr>
              <w:t>7.管理员可自由选定教师发送学校通知，发送后，管理员可登录教研数字化管理平台后台实时查阅教师已读、未读情况。</w:t>
            </w:r>
            <w:r>
              <w:br/>
            </w:r>
            <w:r>
              <w:rPr>
                <w:rFonts w:ascii="仿宋_GB2312" w:hAnsi="仿宋_GB2312" w:cs="仿宋_GB2312" w:eastAsia="仿宋_GB2312"/>
                <w:sz w:val="20"/>
              </w:rPr>
              <w:t>8.▲为学校提供教研全流程管理服务，包含教学目标与计划、教学设计、集体备课、听课评课、班级氛围的流程管理和数据分析。（提供证明材料，包括但不限于测试报告、官网和功能截图等）</w:t>
            </w:r>
            <w:r>
              <w:br/>
            </w:r>
            <w:r>
              <w:rPr>
                <w:rFonts w:ascii="仿宋_GB2312" w:hAnsi="仿宋_GB2312" w:cs="仿宋_GB2312" w:eastAsia="仿宋_GB2312"/>
                <w:sz w:val="20"/>
              </w:rPr>
              <w:t>9.教案模板管理：支持管理者自定义学校的教案模板，可以设置必填项和选填项，有效规范教师教案的编写。</w:t>
            </w:r>
            <w:r>
              <w:br/>
            </w:r>
            <w:r>
              <w:rPr>
                <w:rFonts w:ascii="仿宋_GB2312" w:hAnsi="仿宋_GB2312" w:cs="仿宋_GB2312" w:eastAsia="仿宋_GB2312"/>
                <w:sz w:val="20"/>
              </w:rPr>
              <w:t xml:space="preserve">10.班级氛围数据概况：支持查看不同时间段班级氛围数据的概况，数据包含家长入班率，教师对学生的新增点评数，教师参与度，表现突出的教师前三名。 </w:t>
            </w:r>
            <w:r>
              <w:br/>
            </w:r>
            <w:r>
              <w:rPr>
                <w:rFonts w:ascii="仿宋_GB2312" w:hAnsi="仿宋_GB2312" w:cs="仿宋_GB2312" w:eastAsia="仿宋_GB2312"/>
                <w:sz w:val="20"/>
              </w:rPr>
              <w:t>11.校本资源管理：支持管理员在教研数字化管理平台后台移动、删除、重命名教师上传至校本库的课件、教案、微课及多媒体等资源。</w:t>
            </w:r>
            <w:r>
              <w:br/>
            </w:r>
            <w:r>
              <w:rPr>
                <w:rFonts w:ascii="仿宋_GB2312" w:hAnsi="仿宋_GB2312" w:cs="仿宋_GB2312" w:eastAsia="仿宋_GB2312"/>
                <w:sz w:val="20"/>
              </w:rPr>
              <w:t>12.习题使用：教师可以选择习题插入课件使用。支持在云空间中创建习题，包括选择题、填空题、解答题，支持批量导入习题，将习题分享至校本资源库。</w:t>
            </w:r>
            <w:r>
              <w:br/>
            </w:r>
            <w:r>
              <w:rPr>
                <w:rFonts w:ascii="仿宋_GB2312" w:hAnsi="仿宋_GB2312" w:cs="仿宋_GB2312" w:eastAsia="仿宋_GB2312"/>
                <w:sz w:val="20"/>
              </w:rPr>
              <w:t>视频展台</w:t>
            </w:r>
            <w:r>
              <w:br/>
            </w:r>
            <w:r>
              <w:rPr>
                <w:rFonts w:ascii="仿宋_GB2312" w:hAnsi="仿宋_GB2312" w:cs="仿宋_GB2312" w:eastAsia="仿宋_GB2312"/>
                <w:sz w:val="20"/>
              </w:rPr>
              <w:t>硬件参数</w:t>
            </w:r>
            <w:r>
              <w:br/>
            </w:r>
            <w:r>
              <w:rPr>
                <w:rFonts w:ascii="仿宋_GB2312" w:hAnsi="仿宋_GB2312" w:cs="仿宋_GB2312" w:eastAsia="仿宋_GB2312"/>
                <w:sz w:val="20"/>
              </w:rPr>
              <w:t>1.采用≥800万像素摄像头；采用 USB五伏电源直接供电</w:t>
            </w:r>
          </w:p>
          <w:p>
            <w:pPr>
              <w:pStyle w:val="null3"/>
              <w:jc w:val="left"/>
            </w:pPr>
            <w:r>
              <w:rPr>
                <w:rFonts w:ascii="仿宋_GB2312" w:hAnsi="仿宋_GB2312" w:cs="仿宋_GB2312" w:eastAsia="仿宋_GB2312"/>
                <w:sz w:val="20"/>
              </w:rPr>
              <w:t>环保无辐射；箱内</w:t>
            </w:r>
            <w:r>
              <w:rPr>
                <w:rFonts w:ascii="仿宋_GB2312" w:hAnsi="仿宋_GB2312" w:cs="仿宋_GB2312" w:eastAsia="仿宋_GB2312"/>
                <w:sz w:val="20"/>
              </w:rPr>
              <w:t>USB连线采用隐藏式设计；</w:t>
            </w:r>
            <w:r>
              <w:br/>
            </w:r>
            <w:r>
              <w:rPr>
                <w:rFonts w:ascii="仿宋_GB2312" w:hAnsi="仿宋_GB2312" w:cs="仿宋_GB2312" w:eastAsia="仿宋_GB2312"/>
                <w:sz w:val="20"/>
              </w:rPr>
              <w:t>2.A4大小拍摄幅面，1080P动态视频预览达到30帧/秒；托板及挂墙部分采用金属加强，托板可承重3kg，整机壁挂式安装；</w:t>
            </w:r>
            <w:r>
              <w:br/>
            </w:r>
            <w:r>
              <w:rPr>
                <w:rFonts w:ascii="仿宋_GB2312" w:hAnsi="仿宋_GB2312" w:cs="仿宋_GB2312" w:eastAsia="仿宋_GB2312"/>
                <w:sz w:val="20"/>
              </w:rPr>
              <w:t>3.支持展台成像画面实时批注，预设多种笔划粗细及颜色供选择，且支持对展台成像画面联同批注内容进行同步缩放、移动；</w:t>
            </w:r>
            <w:r>
              <w:br/>
            </w:r>
            <w:r>
              <w:rPr>
                <w:rFonts w:ascii="仿宋_GB2312" w:hAnsi="仿宋_GB2312" w:cs="仿宋_GB2312" w:eastAsia="仿宋_GB2312"/>
                <w:sz w:val="20"/>
              </w:rPr>
              <w:t>4.展示托板正上方具备LED补光灯，保证展示区域的亮度及展示效果；</w:t>
            </w:r>
            <w:r>
              <w:br/>
            </w:r>
            <w:r>
              <w:rPr>
                <w:rFonts w:ascii="仿宋_GB2312" w:hAnsi="仿宋_GB2312" w:cs="仿宋_GB2312" w:eastAsia="仿宋_GB2312"/>
                <w:sz w:val="20"/>
              </w:rPr>
              <w:t>软件参数</w:t>
            </w:r>
            <w:r>
              <w:br/>
            </w:r>
            <w:r>
              <w:rPr>
                <w:rFonts w:ascii="仿宋_GB2312" w:hAnsi="仿宋_GB2312" w:cs="仿宋_GB2312" w:eastAsia="仿宋_GB2312"/>
                <w:sz w:val="20"/>
              </w:rPr>
              <w:t>5.支持对展台画面进行放大、缩小、旋转、自适应、冻结画面等操作。</w:t>
            </w:r>
            <w:r>
              <w:br/>
            </w:r>
            <w:r>
              <w:rPr>
                <w:rFonts w:ascii="仿宋_GB2312" w:hAnsi="仿宋_GB2312" w:cs="仿宋_GB2312" w:eastAsia="仿宋_GB2312"/>
                <w:sz w:val="20"/>
              </w:rPr>
              <w:t>6.支持展台画面实时批注，预设多种笔划粗细及颜色供选择，且支持对展台画面联同批注内容进行同步缩放、移动。</w:t>
            </w:r>
            <w:r>
              <w:br/>
            </w:r>
            <w:r>
              <w:rPr>
                <w:rFonts w:ascii="仿宋_GB2312" w:hAnsi="仿宋_GB2312" w:cs="仿宋_GB2312" w:eastAsia="仿宋_GB2312"/>
                <w:sz w:val="20"/>
              </w:rPr>
              <w:t>7.支持故障自动检测，在软件无法出现展台拍摄画面时，自动出现检测链接，帮助用户检测“无画面”的原因，并给出引导性解决方案。可判断硬件连接、显卡驱动、摄像头占用、软件版本等问题。</w:t>
            </w:r>
            <w:r>
              <w:br/>
            </w:r>
            <w:r>
              <w:rPr>
                <w:rFonts w:ascii="仿宋_GB2312" w:hAnsi="仿宋_GB2312" w:cs="仿宋_GB2312" w:eastAsia="仿宋_GB2312"/>
                <w:sz w:val="20"/>
              </w:rPr>
              <w:t>集控管理平台</w:t>
            </w:r>
            <w:r>
              <w:br/>
            </w:r>
            <w:r>
              <w:rPr>
                <w:rFonts w:ascii="仿宋_GB2312" w:hAnsi="仿宋_GB2312" w:cs="仿宋_GB2312" w:eastAsia="仿宋_GB2312"/>
                <w:sz w:val="20"/>
              </w:rPr>
              <w:t>1.支持学校管理员在多种不同的操作系统上通过网页浏览器登录进行所有管理指令操作。</w:t>
            </w:r>
            <w:r>
              <w:br/>
            </w:r>
            <w:r>
              <w:rPr>
                <w:rFonts w:ascii="仿宋_GB2312" w:hAnsi="仿宋_GB2312" w:cs="仿宋_GB2312" w:eastAsia="仿宋_GB2312"/>
                <w:sz w:val="20"/>
              </w:rPr>
              <w:t>2.支持老师根据管理习惯设置显隐组件来定制专属工作台。</w:t>
            </w:r>
          </w:p>
          <w:p>
            <w:pPr>
              <w:pStyle w:val="null3"/>
              <w:jc w:val="left"/>
            </w:pPr>
            <w:r>
              <w:rPr>
                <w:rFonts w:ascii="仿宋_GB2312" w:hAnsi="仿宋_GB2312" w:cs="仿宋_GB2312" w:eastAsia="仿宋_GB2312"/>
                <w:sz w:val="20"/>
              </w:rPr>
              <w:t>3.▲支持自定义设备类型及数量；支持根据老师、学科、设备三大维度查看设备使用排行；支持查看本校常用软件、网址访问排行、全校设备画面截图；支持查看设备网络负载、硬件负载情况。（提供证明材料，包括但不限于测试报告、官网和功能截图等）</w:t>
            </w:r>
            <w:r>
              <w:br/>
            </w:r>
            <w:r>
              <w:rPr>
                <w:rFonts w:ascii="仿宋_GB2312" w:hAnsi="仿宋_GB2312" w:cs="仿宋_GB2312" w:eastAsia="仿宋_GB2312"/>
                <w:sz w:val="20"/>
              </w:rPr>
              <w:t>4.▲支持管理者开启看班服务；拥有看班权限的老师可在移动端或PC客户端实时巡班。（提供证明材料，包括但不限于测试报告、官网和功能截图等）</w:t>
            </w:r>
            <w:r>
              <w:br/>
            </w:r>
            <w:r>
              <w:rPr>
                <w:rFonts w:ascii="仿宋_GB2312" w:hAnsi="仿宋_GB2312" w:cs="仿宋_GB2312" w:eastAsia="仿宋_GB2312"/>
                <w:sz w:val="20"/>
              </w:rPr>
              <w:t>5.支持实时查看设备当前在离线状态、监管率、联网率、达标率；支持通过网络达标情况了解设备是否常态化联网。</w:t>
            </w:r>
          </w:p>
          <w:p>
            <w:pPr>
              <w:pStyle w:val="null3"/>
            </w:pPr>
            <w:r>
              <w:rPr>
                <w:rFonts w:ascii="仿宋_GB2312" w:hAnsi="仿宋_GB2312" w:cs="仿宋_GB2312" w:eastAsia="仿宋_GB2312"/>
                <w:sz w:val="20"/>
              </w:rPr>
              <w:t>6.支持快速筛选全校所有设备网络、硬件、流畅度、安全四大指标的达标状态，快速定位和识别问题设备；支持自定义配置四项指标的达标阈值；支持快速导出全校所有设备的达标明细，方便学校盘点设备使用；</w:t>
            </w:r>
            <w:r>
              <w:br/>
            </w:r>
            <w:r>
              <w:rPr>
                <w:rFonts w:ascii="仿宋_GB2312" w:hAnsi="仿宋_GB2312" w:cs="仿宋_GB2312" w:eastAsia="仿宋_GB2312"/>
                <w:sz w:val="20"/>
              </w:rPr>
              <w:t>7.▲支持实时强制转播时事新闻以协助校内思政内容传播，设备执行播放任务过程中可由学校老师扫码验证身份后退出本次转播服务执行；支持新闻网页地址、纯视频文件2种转播方式；支持立即、定时、周循环3种循环模式；支持指定设备定向发布内容；支持查看执行结果和计划列表。（提供证明材料，包括但不限于测试报告、官网和功能截图等）</w:t>
            </w:r>
            <w:r>
              <w:br/>
            </w:r>
            <w:r>
              <w:rPr>
                <w:rFonts w:ascii="仿宋_GB2312" w:hAnsi="仿宋_GB2312" w:cs="仿宋_GB2312" w:eastAsia="仿宋_GB2312"/>
                <w:sz w:val="20"/>
              </w:rPr>
              <w:t>8.支持远程批量清理设备磁盘，保障设备磁盘可用空间最大化，从而提升设备运行流畅性、桌面整洁性；支持清理指定磁盘的指定文件夹；支持清理系统盘备份、缓存、日志等垃圾文件；支持迁移系统盘视频、图片、音乐、文档等空间占用较大的文件；支持格式化非系统盘磁盘。</w:t>
            </w:r>
            <w:r>
              <w:br/>
            </w:r>
            <w:r>
              <w:rPr>
                <w:rFonts w:ascii="仿宋_GB2312" w:hAnsi="仿宋_GB2312" w:cs="仿宋_GB2312" w:eastAsia="仿宋_GB2312"/>
                <w:sz w:val="20"/>
              </w:rPr>
              <w:t>9.▲支持AI自动监测设备画面色情、恐怖、暴力、游戏等风险内容或元素，保障学生身心安全；支持设置警告内容，当监测到不良画面后自动提醒以达到警示效果；支持将每天监测到的风险结果自动推送至公众号提醒管理；支持按设备、按画面维度回溯历史监测到的不良画面信息。（提供证明材料，包括但不限于测试报告、官网和功能截图等）</w:t>
            </w:r>
          </w:p>
        </w:tc>
      </w:tr>
    </w:tbl>
    <w:p>
      <w:pPr>
        <w:pStyle w:val="null3"/>
      </w:pPr>
      <w:r>
        <w:rPr>
          <w:rFonts w:ascii="仿宋_GB2312" w:hAnsi="仿宋_GB2312" w:cs="仿宋_GB2312" w:eastAsia="仿宋_GB2312"/>
        </w:rPr>
        <w:t>标的名称：挂钟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圆形指针钟</w:t>
            </w:r>
            <w:r>
              <w:br/>
            </w:r>
            <w:r>
              <w:rPr>
                <w:rFonts w:ascii="仿宋_GB2312" w:hAnsi="仿宋_GB2312" w:cs="仿宋_GB2312" w:eastAsia="仿宋_GB2312"/>
                <w:sz w:val="20"/>
              </w:rPr>
              <w:t>1、直径不小于35CM（14英寸）</w:t>
            </w:r>
            <w:r>
              <w:br/>
            </w:r>
            <w:r>
              <w:rPr>
                <w:rFonts w:ascii="仿宋_GB2312" w:hAnsi="仿宋_GB2312" w:cs="仿宋_GB2312" w:eastAsia="仿宋_GB2312"/>
                <w:sz w:val="20"/>
              </w:rPr>
              <w:t>2、盘面底色：白底黑字，高对比度</w:t>
            </w:r>
            <w:r>
              <w:br/>
            </w:r>
            <w:r>
              <w:rPr>
                <w:rFonts w:ascii="仿宋_GB2312" w:hAnsi="仿宋_GB2312" w:cs="仿宋_GB2312" w:eastAsia="仿宋_GB2312"/>
                <w:sz w:val="20"/>
              </w:rPr>
              <w:t>3、刻度：完整的1-12阿拉伯数字，每一分钟有细刻度线，整点加粗标记</w:t>
            </w:r>
            <w:r>
              <w:br/>
            </w:r>
            <w:r>
              <w:rPr>
                <w:rFonts w:ascii="仿宋_GB2312" w:hAnsi="仿宋_GB2312" w:cs="仿宋_GB2312" w:eastAsia="仿宋_GB2312"/>
                <w:sz w:val="20"/>
              </w:rPr>
              <w:t>4、指针：时分秒三针、粗黑指针，无反光</w:t>
            </w:r>
            <w:r>
              <w:br/>
            </w:r>
            <w:r>
              <w:rPr>
                <w:rFonts w:ascii="仿宋_GB2312" w:hAnsi="仿宋_GB2312" w:cs="仿宋_GB2312" w:eastAsia="仿宋_GB2312"/>
                <w:sz w:val="20"/>
              </w:rPr>
              <w:t>5、机芯：扫秒静音机芯，运行噪音</w:t>
            </w:r>
            <w:r>
              <w:rPr>
                <w:rFonts w:ascii="仿宋_GB2312" w:hAnsi="仿宋_GB2312" w:cs="仿宋_GB2312" w:eastAsia="仿宋_GB2312"/>
                <w:sz w:val="20"/>
              </w:rPr>
              <w:t>≦</w:t>
            </w:r>
            <w:r>
              <w:rPr>
                <w:rFonts w:ascii="仿宋_GB2312" w:hAnsi="仿宋_GB2312" w:cs="仿宋_GB2312" w:eastAsia="仿宋_GB2312"/>
                <w:sz w:val="20"/>
              </w:rPr>
              <w:t>35dB，无滴答声，不干扰上课、考试</w:t>
            </w:r>
          </w:p>
        </w:tc>
      </w:tr>
    </w:tbl>
    <w:p>
      <w:pPr>
        <w:pStyle w:val="null3"/>
      </w:pPr>
      <w:r>
        <w:rPr>
          <w:rFonts w:ascii="仿宋_GB2312" w:hAnsi="仿宋_GB2312" w:cs="仿宋_GB2312" w:eastAsia="仿宋_GB2312"/>
        </w:rPr>
        <w:t>标的名称：办公桌椅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教师办公用，</w:t>
            </w:r>
            <w:r>
              <w:rPr>
                <w:rFonts w:ascii="仿宋_GB2312" w:hAnsi="仿宋_GB2312" w:cs="仿宋_GB2312" w:eastAsia="仿宋_GB2312"/>
                <w:sz w:val="20"/>
              </w:rPr>
              <w:t>≥1200*600*760mm</w:t>
            </w:r>
            <w:r>
              <w:br/>
            </w:r>
            <w:r>
              <w:rPr>
                <w:rFonts w:ascii="仿宋_GB2312" w:hAnsi="仿宋_GB2312" w:cs="仿宋_GB2312" w:eastAsia="仿宋_GB2312"/>
                <w:sz w:val="20"/>
              </w:rPr>
              <w:t>桌面材质：材质采用</w:t>
            </w:r>
            <w:r>
              <w:rPr>
                <w:rFonts w:ascii="仿宋_GB2312" w:hAnsi="仿宋_GB2312" w:cs="仿宋_GB2312" w:eastAsia="仿宋_GB2312"/>
                <w:sz w:val="20"/>
              </w:rPr>
              <w:t>≥25mm厚环保三聚氰胺板，≥1.5mm厚PVC封边处理。</w:t>
            </w:r>
          </w:p>
          <w:p>
            <w:pPr>
              <w:pStyle w:val="null3"/>
            </w:pPr>
            <w:r>
              <w:rPr>
                <w:rFonts w:ascii="仿宋_GB2312" w:hAnsi="仿宋_GB2312" w:cs="仿宋_GB2312" w:eastAsia="仿宋_GB2312"/>
                <w:sz w:val="20"/>
              </w:rPr>
              <w:t>办公椅：</w:t>
            </w:r>
            <w:r>
              <w:rPr>
                <w:rFonts w:ascii="仿宋_GB2312" w:hAnsi="仿宋_GB2312" w:cs="仿宋_GB2312" w:eastAsia="仿宋_GB2312"/>
                <w:sz w:val="20"/>
              </w:rPr>
              <w:t>1、座面网布+海绵；2.尼龙扶手；3.电镀钢制脚，静音PU滑轮。</w:t>
            </w:r>
          </w:p>
        </w:tc>
      </w:tr>
    </w:tbl>
    <w:p>
      <w:pPr>
        <w:pStyle w:val="null3"/>
      </w:pPr>
      <w:r>
        <w:rPr>
          <w:rFonts w:ascii="仿宋_GB2312" w:hAnsi="仿宋_GB2312" w:cs="仿宋_GB2312" w:eastAsia="仿宋_GB2312"/>
        </w:rPr>
        <w:t>标的名称：护眼格栅荧光灯盘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0"/>
              </w:rPr>
              <w:t>1、规格：1200×300mm，厚度60–80mm铝制格栅，格栅深度≥30mm</w:t>
            </w:r>
          </w:p>
          <w:p>
            <w:pPr>
              <w:pStyle w:val="null3"/>
              <w:numPr>
                <w:ilvl w:val="0"/>
                <w:numId w:val="1"/>
              </w:numPr>
              <w:jc w:val="left"/>
            </w:pPr>
            <w:r>
              <w:rPr>
                <w:rFonts w:ascii="仿宋_GB2312" w:hAnsi="仿宋_GB2312" w:cs="仿宋_GB2312" w:eastAsia="仿宋_GB2312"/>
                <w:sz w:val="20"/>
              </w:rPr>
              <w:t>外壳：冷轧钢板静电喷塑</w:t>
            </w:r>
          </w:p>
          <w:p>
            <w:pPr>
              <w:pStyle w:val="null3"/>
              <w:numPr>
                <w:ilvl w:val="0"/>
                <w:numId w:val="1"/>
              </w:numPr>
              <w:jc w:val="left"/>
            </w:pPr>
            <w:r>
              <w:rPr>
                <w:rFonts w:ascii="仿宋_GB2312" w:hAnsi="仿宋_GB2312" w:cs="仿宋_GB2312" w:eastAsia="仿宋_GB2312"/>
                <w:sz w:val="20"/>
              </w:rPr>
              <w:t>光源（高显贴片</w:t>
            </w:r>
            <w:r>
              <w:rPr>
                <w:rFonts w:ascii="仿宋_GB2312" w:hAnsi="仿宋_GB2312" w:cs="仿宋_GB2312" w:eastAsia="仿宋_GB2312"/>
                <w:sz w:val="20"/>
              </w:rPr>
              <w:t>LED阵列模组，色温：4000K～5000K中性白光）</w:t>
            </w:r>
          </w:p>
          <w:p>
            <w:pPr>
              <w:pStyle w:val="null3"/>
            </w:pPr>
            <w:r>
              <w:rPr>
                <w:rFonts w:ascii="仿宋_GB2312" w:hAnsi="仿宋_GB2312" w:cs="仿宋_GB2312" w:eastAsia="仿宋_GB2312"/>
                <w:sz w:val="20"/>
              </w:rPr>
              <w:t>4、显色指数：Ra≥80，R9红色还原指数＞0，色容差≤5SDCM ，2000小时光通维持率≥85%，使用寿命≥8000h 光通量：单支36W三基色灯管≥3200lm，整灯总光通量≥6000lm</w:t>
            </w:r>
            <w:r>
              <w:br/>
            </w:r>
            <w:r>
              <w:rPr>
                <w:rFonts w:ascii="仿宋_GB2312" w:hAnsi="仿宋_GB2312" w:cs="仿宋_GB2312" w:eastAsia="仿宋_GB2312"/>
                <w:sz w:val="20"/>
              </w:rPr>
              <w:t xml:space="preserve">5、镇流器：高频电子镇流器，无频闪，50/60Hz通用，AC220V，功率因数PF≥0.95，谐波符合GB17625.1，频闪指标（强制护眼）：满足GB40070近视防控标准 </w:t>
            </w:r>
            <w:r>
              <w:br/>
            </w:r>
            <w:r>
              <w:rPr>
                <w:rFonts w:ascii="仿宋_GB2312" w:hAnsi="仿宋_GB2312" w:cs="仿宋_GB2312" w:eastAsia="仿宋_GB2312"/>
                <w:sz w:val="24"/>
                <w:b/>
              </w:rPr>
              <w:t>★</w:t>
            </w:r>
            <w:r>
              <w:rPr>
                <w:rFonts w:ascii="仿宋_GB2312" w:hAnsi="仿宋_GB2312" w:cs="仿宋_GB2312" w:eastAsia="仿宋_GB2312"/>
                <w:sz w:val="20"/>
                <w:b/>
              </w:rPr>
              <w:t>6、提供所投产品的强制3C认证证书、节能认证证书，</w:t>
            </w:r>
            <w:r>
              <w:rPr>
                <w:rFonts w:ascii="仿宋_GB2312" w:hAnsi="仿宋_GB2312" w:cs="仿宋_GB2312" w:eastAsia="仿宋_GB2312"/>
                <w:sz w:val="20"/>
                <w:b/>
              </w:rPr>
              <w:t>对于技术要求中带“★”的参数需求为实质性要求，供应商需提供相关作证材料</w:t>
            </w:r>
          </w:p>
        </w:tc>
      </w:tr>
    </w:tbl>
    <w:p>
      <w:pPr>
        <w:pStyle w:val="null3"/>
      </w:pPr>
      <w:r>
        <w:rPr>
          <w:rFonts w:ascii="仿宋_GB2312" w:hAnsi="仿宋_GB2312" w:cs="仿宋_GB2312" w:eastAsia="仿宋_GB2312"/>
        </w:rPr>
        <w:t>标的名称：三叶吊扇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rPr>
              <w:t>1、尺寸：56寸三叶吊扇</w:t>
            </w:r>
            <w:r>
              <w:br/>
            </w:r>
            <w:r>
              <w:rPr>
                <w:rFonts w:ascii="仿宋_GB2312" w:hAnsi="仿宋_GB2312" w:cs="仿宋_GB2312" w:eastAsia="仿宋_GB2312"/>
                <w:sz w:val="20"/>
              </w:rPr>
              <w:t>2、扇叶：3片，整体直径1400mm（56寸）采用加厚铝合金扇叶/改性ABS工程塑料</w:t>
            </w:r>
          </w:p>
          <w:p>
            <w:pPr>
              <w:pStyle w:val="null3"/>
            </w:pPr>
            <w:r>
              <w:rPr>
                <w:rFonts w:ascii="仿宋_GB2312" w:hAnsi="仿宋_GB2312" w:cs="仿宋_GB2312" w:eastAsia="仿宋_GB2312"/>
                <w:sz w:val="20"/>
              </w:rPr>
              <w:t>3、吊杆：加厚冷轧钢吊杆，长度300–400mm；吊杆壁厚≥1.2mm，配套加厚法兰盘</w:t>
            </w:r>
            <w:r>
              <w:br/>
            </w:r>
            <w:r>
              <w:rPr>
                <w:rFonts w:ascii="仿宋_GB2312" w:hAnsi="仿宋_GB2312" w:cs="仿宋_GB2312" w:eastAsia="仿宋_GB2312"/>
                <w:sz w:val="20"/>
              </w:rPr>
              <w:t>4、全包围金属加密安全网，网孔间距≤12mm，手指无法伸入。</w:t>
            </w:r>
          </w:p>
        </w:tc>
      </w:tr>
    </w:tbl>
    <w:p>
      <w:pPr>
        <w:pStyle w:val="null3"/>
      </w:pPr>
      <w:r>
        <w:rPr>
          <w:rFonts w:ascii="仿宋_GB2312" w:hAnsi="仿宋_GB2312" w:cs="仿宋_GB2312" w:eastAsia="仿宋_GB2312"/>
        </w:rPr>
        <w:t>标的名称：壁挂式空调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1、能效等级：不低于二级</w:t>
            </w:r>
            <w:r>
              <w:br/>
            </w:r>
            <w:r>
              <w:rPr>
                <w:rFonts w:ascii="仿宋_GB2312" w:hAnsi="仿宋_GB2312" w:cs="仿宋_GB2312" w:eastAsia="仿宋_GB2312"/>
              </w:rPr>
              <w:t xml:space="preserve"> 2、额定制冷量≥5000W</w:t>
            </w:r>
            <w:r>
              <w:br/>
            </w:r>
            <w:r>
              <w:rPr>
                <w:rFonts w:ascii="仿宋_GB2312" w:hAnsi="仿宋_GB2312" w:cs="仿宋_GB2312" w:eastAsia="仿宋_GB2312"/>
              </w:rPr>
              <w:t xml:space="preserve"> 3、额定制热量≥6400W</w:t>
            </w:r>
            <w:r>
              <w:br/>
            </w:r>
            <w:r>
              <w:rPr>
                <w:rFonts w:ascii="仿宋_GB2312" w:hAnsi="仿宋_GB2312" w:cs="仿宋_GB2312" w:eastAsia="仿宋_GB2312"/>
              </w:rPr>
              <w:t xml:space="preserve"> 4、室内机高风噪音：≤45dB(A)5</w:t>
            </w:r>
            <w:r>
              <w:br/>
            </w:r>
            <w:r>
              <w:rPr>
                <w:rFonts w:ascii="仿宋_GB2312" w:hAnsi="仿宋_GB2312" w:cs="仿宋_GB2312" w:eastAsia="仿宋_GB2312"/>
              </w:rPr>
              <w:t xml:space="preserve"> ★5、提供所投产品的节能认证证书   对于技术要求中带“★”的参数需求为实质性要求，供应商需提供相关作证材料</w:t>
            </w:r>
          </w:p>
        </w:tc>
      </w:tr>
    </w:tbl>
    <w:p>
      <w:pPr>
        <w:pStyle w:val="null3"/>
      </w:pPr>
      <w:r>
        <w:rPr>
          <w:rFonts w:ascii="仿宋_GB2312" w:hAnsi="仿宋_GB2312" w:cs="仿宋_GB2312" w:eastAsia="仿宋_GB2312"/>
        </w:rPr>
        <w:t>标的名称：壁挂音响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1、教定压壁挂音箱10W</w:t>
            </w:r>
            <w:r>
              <w:br/>
            </w:r>
            <w:r>
              <w:rPr>
                <w:rFonts w:ascii="仿宋_GB2312" w:hAnsi="仿宋_GB2312" w:cs="仿宋_GB2312" w:eastAsia="仿宋_GB2312"/>
              </w:rPr>
              <w:t xml:space="preserve"> 2、输入电压：100V定压，匹配校园广播功放</w:t>
            </w:r>
            <w:r>
              <w:br/>
            </w:r>
            <w:r>
              <w:rPr>
                <w:rFonts w:ascii="仿宋_GB2312" w:hAnsi="仿宋_GB2312" w:cs="仿宋_GB2312" w:eastAsia="仿宋_GB2312"/>
              </w:rPr>
              <w:t xml:space="preserve"> 频响范围：120Hz～15kHz灵敏度：≥90dB</w:t>
            </w:r>
            <w:r>
              <w:br/>
            </w:r>
            <w:r>
              <w:rPr>
                <w:rFonts w:ascii="仿宋_GB2312" w:hAnsi="仿宋_GB2312" w:cs="仿宋_GB2312" w:eastAsia="仿宋_GB2312"/>
              </w:rPr>
              <w:t xml:space="preserve"> 3、外壳：ABS阻燃塑料网罩：金属冲孔防锈网</w:t>
            </w:r>
            <w:r>
              <w:br/>
            </w:r>
            <w:r>
              <w:rPr>
                <w:rFonts w:ascii="仿宋_GB2312" w:hAnsi="仿宋_GB2312" w:cs="仿宋_GB2312" w:eastAsia="仿宋_GB2312"/>
              </w:rPr>
              <w:t xml:space="preserve"> 4、防水防尘：IP44</w:t>
            </w:r>
          </w:p>
        </w:tc>
      </w:tr>
    </w:tbl>
    <w:p>
      <w:pPr>
        <w:pStyle w:val="null3"/>
      </w:pPr>
      <w:r>
        <w:rPr>
          <w:rFonts w:ascii="仿宋_GB2312" w:hAnsi="仿宋_GB2312" w:cs="仿宋_GB2312" w:eastAsia="仿宋_GB2312"/>
        </w:rPr>
        <w:t>标的名称：监控摄像头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1、≥400万像素红外网络半球摄像机</w:t>
            </w:r>
            <w:r>
              <w:br/>
            </w:r>
            <w:r>
              <w:rPr>
                <w:rFonts w:ascii="仿宋_GB2312" w:hAnsi="仿宋_GB2312" w:cs="仿宋_GB2312" w:eastAsia="仿宋_GB2312"/>
              </w:rPr>
              <w:t xml:space="preserve"> 2、标准POE网线供电（DC48V）支持DC12V备用供电</w:t>
            </w:r>
            <w:r>
              <w:br/>
            </w:r>
            <w:r>
              <w:rPr>
                <w:rFonts w:ascii="仿宋_GB2312" w:hAnsi="仿宋_GB2312" w:cs="仿宋_GB2312" w:eastAsia="仿宋_GB2312"/>
              </w:rPr>
              <w:t xml:space="preserve"> 3、编码：H.265+智能编码</w:t>
            </w:r>
            <w:r>
              <w:br/>
            </w:r>
            <w:r>
              <w:rPr>
                <w:rFonts w:ascii="仿宋_GB2312" w:hAnsi="仿宋_GB2312" w:cs="仿宋_GB2312" w:eastAsia="仿宋_GB2312"/>
              </w:rPr>
              <w:t xml:space="preserve"> 3、镜头焦距：2.8mm广角镜头，水平视角≥90</w:t>
            </w:r>
            <w:r>
              <w:br/>
            </w:r>
            <w:r>
              <w:rPr>
                <w:rFonts w:ascii="仿宋_GB2312" w:hAnsi="仿宋_GB2312" w:cs="仿宋_GB2312" w:eastAsia="仿宋_GB2312"/>
              </w:rPr>
              <w:t xml:space="preserve"> 彩色模式：≤0.01Lux，红外夜视：0Lux（红外开启）红外补光：内置阵列红外灯，红外距离10~15米</w:t>
            </w:r>
          </w:p>
        </w:tc>
      </w:tr>
    </w:tbl>
    <w:p>
      <w:pPr>
        <w:pStyle w:val="null3"/>
      </w:pPr>
      <w:r>
        <w:rPr>
          <w:rFonts w:ascii="仿宋_GB2312" w:hAnsi="仿宋_GB2312" w:cs="仿宋_GB2312" w:eastAsia="仿宋_GB2312"/>
        </w:rPr>
        <w:t>标的名称：遮光窗帘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1、100%聚酯纤维高精密遮光布</w:t>
            </w:r>
            <w:r>
              <w:br/>
            </w:r>
            <w:r>
              <w:rPr>
                <w:rFonts w:ascii="仿宋_GB2312" w:hAnsi="仿宋_GB2312" w:cs="仿宋_GB2312" w:eastAsia="仿宋_GB2312"/>
              </w:rPr>
              <w:t xml:space="preserve"> 2、克重：普通教室≥450g/㎡；多媒体投影教室≥600g/㎡；高遮光卷帘≥1200g/㎡ </w:t>
            </w:r>
            <w:r>
              <w:br/>
            </w:r>
            <w:r>
              <w:rPr>
                <w:rFonts w:ascii="仿宋_GB2312" w:hAnsi="仿宋_GB2312" w:cs="仿宋_GB2312" w:eastAsia="仿宋_GB2312"/>
              </w:rPr>
              <w:t xml:space="preserve"> 结构：内置黑丝遮光层，遮光率≥85%，多媒体/阶梯教室、考场、录播教室：遮光率≥95%.</w:t>
            </w:r>
            <w:r>
              <w:br/>
            </w:r>
            <w:r>
              <w:rPr>
                <w:rFonts w:ascii="仿宋_GB2312" w:hAnsi="仿宋_GB2312" w:cs="仿宋_GB2312" w:eastAsia="仿宋_GB2312"/>
              </w:rPr>
              <w:t xml:space="preserve"> 3.阻燃满足公共场所强制GB 8624 B1级难燃</w:t>
            </w:r>
            <w:r>
              <w:br/>
            </w:r>
            <w:r>
              <w:rPr>
                <w:rFonts w:ascii="仿宋_GB2312" w:hAnsi="仿宋_GB2312" w:cs="仿宋_GB2312" w:eastAsia="仿宋_GB2312"/>
              </w:rPr>
              <w:t xml:space="preserve"> 4.环保满足GB 18401 A类</w:t>
            </w:r>
            <w:r>
              <w:br/>
            </w:r>
            <w:r>
              <w:rPr>
                <w:rFonts w:ascii="仿宋_GB2312" w:hAnsi="仿宋_GB2312" w:cs="仿宋_GB2312" w:eastAsia="仿宋_GB2312"/>
              </w:rPr>
              <w:t xml:space="preserve"> 5.褶皱比例：1:1.5</w:t>
            </w:r>
            <w:r>
              <w:br/>
            </w:r>
            <w:r>
              <w:rPr>
                <w:rFonts w:ascii="仿宋_GB2312" w:hAnsi="仿宋_GB2312" w:cs="仿宋_GB2312" w:eastAsia="仿宋_GB2312"/>
              </w:rPr>
              <w:t xml:space="preserve"> 窗户尺寸及数量：1.5m×1.8m（22套），1.2m×1.8m（6套）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合同签订后15日历天内运至指定交货地点并交付甲方验收通过。</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进度款，合同签订后，货物到达采购人指定地点履约验收合格后，甲方收到乙方开具的全额增值税发票后，达到付款条件起15个工作日内，支付合同总金额的100.0%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质保期为终验合格后12个月。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919832810@qq.com）。否则，采购代理机构可以向财政部门反映情况并提供相应的佐证。供应商一年内累计出现三次该情形，将被监管部门记录为失信行为。 3.5.2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1）提供2024或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法定代表人直接参加谈判的，须出具法定代表人身份证明。法定代表人委托代理人参加谈判的，须出具法定代表人授权书（附法定代表人、代理人身份证复印件）；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中小企业声明函 报价表 资格证明文件.docx 中国境内生产的组件成本核算基本规则.docx 响应文件封面 分项报价表.docx 残疾人福利性单位声明函 技术和商务偏离表.docx 关于符合本国产品标准的声明函 标的清单 响应函 合同条款响应.docx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中小企业声明函 报价表 资格证明文件.docx 中国境内生产的组件成本核算基本规则.docx 响应文件封面 分项报价表.docx 残疾人福利性单位声明函 技术和商务偏离表.docx 标的清单 关于符合本国产品标准的声明函 响应函 合同条款响应.docx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中小企业声明函 报价表 资格证明文件.docx 中国境内生产的组件成本核算基本规则.docx 响应文件封面 分项报价表.docx 残疾人福利性单位声明函 技术和商务偏离表.docx 标的清单 关于符合本国产品标准的声明函 响应函 合同条款响应.docx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中小企业声明函 报价表 资格证明文件.docx 中国境内生产的组件成本核算基本规则.docx 响应文件封面 分项报价表.docx 残疾人福利性单位声明函 技术和商务偏离表.docx 标的清单 关于符合本国产品标准的声明函 响应函 合同条款响应.docx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中小企业声明函 报价表 资格证明文件.docx 中国境内生产的组件成本核算基本规则.docx 响应文件封面 分项报价表.docx 残疾人福利性单位声明函 技术和商务偏离表.docx 标的清单 关于符合本国产品标准的声明函 响应函 合同条款响应.docx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中小企业声明函 报价表 资格证明文件.docx 中国境内生产的组件成本核算基本规则.docx 响应文件封面 分项报价表.docx 残疾人福利性单位声明函 技术和商务偏离表.docx 标的清单 关于符合本国产品标准的声明函 响应函 合同条款响应.docx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谈判文件中规定的无效情形</w:t>
            </w:r>
          </w:p>
        </w:tc>
        <w:tc>
          <w:tcPr>
            <w:tcW w:type="dxa" w:w="1661"/>
          </w:tcPr>
          <w:p>
            <w:pPr>
              <w:pStyle w:val="null3"/>
            </w:pPr>
            <w:r>
              <w:rPr>
                <w:rFonts w:ascii="仿宋_GB2312" w:hAnsi="仿宋_GB2312" w:cs="仿宋_GB2312" w:eastAsia="仿宋_GB2312"/>
              </w:rPr>
              <w:t>中小企业声明函 报价表 资格证明文件.docx 中国境内生产的组件成本核算基本规则.docx 响应文件封面 分项报价表.docx 残疾人福利性单位声明函 技术和商务偏离表.docx 标的清单 关于符合本国产品标准的声明函 响应函 合同条款响应.docx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详见附件：技术和商务偏离表.docx</w:t>
      </w:r>
    </w:p>
    <w:p>
      <w:pPr>
        <w:pStyle w:val="null3"/>
        <w:ind w:firstLine="960"/>
      </w:pPr>
      <w:r>
        <w:rPr>
          <w:rFonts w:ascii="仿宋_GB2312" w:hAnsi="仿宋_GB2312" w:cs="仿宋_GB2312" w:eastAsia="仿宋_GB2312"/>
        </w:rPr>
        <w:t>详见附件：合同条款响应.docx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