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B556F4">
      <w:pPr>
        <w:pStyle w:val="6"/>
        <w:jc w:val="center"/>
        <w:outlineLvl w:val="2"/>
        <w:rPr>
          <w:rFonts w:ascii="黑体" w:hAnsi="黑体" w:eastAsia="黑体" w:cs="仿宋_GB2312"/>
          <w:b/>
          <w:sz w:val="44"/>
          <w:szCs w:val="44"/>
          <w:lang w:eastAsia="zh-CN"/>
        </w:rPr>
      </w:pPr>
    </w:p>
    <w:p w14:paraId="2647E37B">
      <w:pPr>
        <w:pStyle w:val="6"/>
        <w:jc w:val="center"/>
        <w:outlineLvl w:val="2"/>
        <w:rPr>
          <w:rFonts w:ascii="黑体" w:hAnsi="黑体" w:eastAsia="黑体" w:cs="仿宋_GB2312"/>
          <w:b/>
          <w:sz w:val="44"/>
          <w:szCs w:val="44"/>
          <w:lang w:eastAsia="zh-CN"/>
        </w:rPr>
      </w:pPr>
    </w:p>
    <w:p w14:paraId="558D5ACD">
      <w:pPr>
        <w:pStyle w:val="6"/>
        <w:jc w:val="center"/>
        <w:outlineLvl w:val="2"/>
        <w:rPr>
          <w:rFonts w:hint="default" w:ascii="黑体" w:hAnsi="黑体" w:eastAsia="黑体" w:cs="仿宋_GB2312"/>
          <w:b/>
          <w:sz w:val="44"/>
          <w:szCs w:val="44"/>
          <w:lang w:eastAsia="zh-CN"/>
        </w:rPr>
      </w:pPr>
      <w:r>
        <w:rPr>
          <w:rFonts w:ascii="黑体" w:hAnsi="黑体" w:eastAsia="黑体" w:cs="仿宋_GB2312"/>
          <w:b/>
          <w:sz w:val="44"/>
          <w:szCs w:val="44"/>
          <w:lang w:eastAsia="zh-CN"/>
        </w:rPr>
        <w:t>西安市打非主题宣传活动项目</w:t>
      </w:r>
      <w:r>
        <w:rPr>
          <w:rFonts w:ascii="黑体" w:hAnsi="黑体" w:eastAsia="黑体"/>
          <w:b/>
          <w:sz w:val="44"/>
          <w:szCs w:val="44"/>
        </w:rPr>
        <w:t>委托合同</w:t>
      </w:r>
    </w:p>
    <w:p w14:paraId="36E79550">
      <w:pPr>
        <w:spacing w:line="360" w:lineRule="auto"/>
        <w:jc w:val="center"/>
        <w:rPr>
          <w:rFonts w:ascii="黑体" w:hAnsi="黑体" w:eastAsia="黑体" w:cs="宋体"/>
          <w:b/>
          <w:color w:val="000000" w:themeColor="text1"/>
          <w:sz w:val="32"/>
          <w:szCs w:val="32"/>
          <w14:textFill>
            <w14:solidFill>
              <w14:schemeClr w14:val="tx1"/>
            </w14:solidFill>
          </w14:textFill>
        </w:rPr>
      </w:pPr>
    </w:p>
    <w:p w14:paraId="2ECD487D">
      <w:pPr>
        <w:spacing w:line="360" w:lineRule="auto"/>
        <w:jc w:val="center"/>
        <w:rPr>
          <w:rFonts w:ascii="宋体" w:hAnsi="宋体" w:cs="宋体"/>
          <w:color w:val="000000" w:themeColor="text1"/>
          <w:sz w:val="28"/>
          <w:szCs w:val="28"/>
          <w14:textFill>
            <w14:solidFill>
              <w14:schemeClr w14:val="tx1"/>
            </w14:solidFill>
          </w14:textFill>
        </w:rPr>
      </w:pPr>
    </w:p>
    <w:p w14:paraId="38C48A79">
      <w:pPr>
        <w:spacing w:line="360" w:lineRule="auto"/>
        <w:jc w:val="center"/>
        <w:rPr>
          <w:rFonts w:ascii="宋体" w:hAnsi="宋体" w:cs="宋体"/>
          <w:color w:val="000000" w:themeColor="text1"/>
          <w:sz w:val="28"/>
          <w:szCs w:val="28"/>
          <w14:textFill>
            <w14:solidFill>
              <w14:schemeClr w14:val="tx1"/>
            </w14:solidFill>
          </w14:textFill>
        </w:rPr>
      </w:pPr>
    </w:p>
    <w:p w14:paraId="3BF264F6">
      <w:pPr>
        <w:spacing w:line="360" w:lineRule="auto"/>
        <w:rPr>
          <w:rFonts w:ascii="宋体" w:hAnsi="宋体" w:cs="宋体"/>
          <w:b/>
          <w:bCs/>
          <w:color w:val="000000" w:themeColor="text1"/>
          <w:sz w:val="28"/>
          <w:szCs w:val="28"/>
          <w14:textFill>
            <w14:solidFill>
              <w14:schemeClr w14:val="tx1"/>
            </w14:solidFill>
          </w14:textFill>
        </w:rPr>
      </w:pPr>
    </w:p>
    <w:p w14:paraId="10655C15">
      <w:pPr>
        <w:spacing w:line="360" w:lineRule="auto"/>
        <w:rPr>
          <w:rFonts w:ascii="宋体" w:hAnsi="宋体" w:cs="宋体"/>
          <w:b/>
          <w:bCs/>
          <w:color w:val="000000" w:themeColor="text1"/>
          <w:sz w:val="28"/>
          <w:szCs w:val="28"/>
          <w14:textFill>
            <w14:solidFill>
              <w14:schemeClr w14:val="tx1"/>
            </w14:solidFill>
          </w14:textFill>
        </w:rPr>
      </w:pPr>
    </w:p>
    <w:p w14:paraId="0A56A08C">
      <w:pPr>
        <w:spacing w:line="360" w:lineRule="auto"/>
        <w:ind w:firstLine="562" w:firstLineChars="200"/>
        <w:rPr>
          <w:rFonts w:ascii="宋体" w:hAnsi="宋体" w:cs="宋体"/>
          <w:b/>
          <w:bCs/>
          <w:color w:val="000000" w:themeColor="text1"/>
          <w:sz w:val="28"/>
          <w:szCs w:val="28"/>
          <w14:textFill>
            <w14:solidFill>
              <w14:schemeClr w14:val="tx1"/>
            </w14:solidFill>
          </w14:textFill>
        </w:rPr>
      </w:pPr>
    </w:p>
    <w:p w14:paraId="0AFAFB2D">
      <w:pPr>
        <w:spacing w:line="360" w:lineRule="auto"/>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甲方（委托人）：中共西安市委金融委员会办公室</w:t>
      </w:r>
    </w:p>
    <w:p w14:paraId="749697BB">
      <w:pPr>
        <w:spacing w:line="360" w:lineRule="auto"/>
        <w:ind w:firstLine="482" w:firstLineChars="200"/>
        <w:rPr>
          <w:rFonts w:ascii="宋体" w:hAnsi="宋体" w:cs="宋体"/>
          <w:b/>
          <w:bCs/>
          <w:color w:val="000000" w:themeColor="text1"/>
          <w:sz w:val="24"/>
          <w14:textFill>
            <w14:solidFill>
              <w14:schemeClr w14:val="tx1"/>
            </w14:solidFill>
          </w14:textFill>
        </w:rPr>
      </w:pPr>
      <w:r>
        <w:rPr>
          <w:rStyle w:val="5"/>
          <w:rFonts w:hint="eastAsia" w:ascii="宋体" w:hAnsi="宋体" w:cs="宋体"/>
          <w:color w:val="000000" w:themeColor="text1"/>
          <w:sz w:val="24"/>
          <w:shd w:val="clear" w:color="auto" w:fill="FFFFFF"/>
          <w14:textFill>
            <w14:solidFill>
              <w14:schemeClr w14:val="tx1"/>
            </w14:solidFill>
          </w14:textFill>
        </w:rPr>
        <w:t>地址：</w:t>
      </w:r>
      <w:r>
        <w:rPr>
          <w:rFonts w:hint="eastAsia" w:ascii="宋体" w:hAnsi="宋体" w:cs="宋体"/>
          <w:b/>
          <w:bCs/>
          <w:color w:val="000000" w:themeColor="text1"/>
          <w:sz w:val="24"/>
          <w14:textFill>
            <w14:solidFill>
              <w14:schemeClr w14:val="tx1"/>
            </w14:solidFill>
          </w14:textFill>
        </w:rPr>
        <w:t>西安市凤城八路109号</w:t>
      </w:r>
    </w:p>
    <w:p w14:paraId="75A15938">
      <w:pPr>
        <w:spacing w:line="360" w:lineRule="auto"/>
        <w:ind w:firstLine="482" w:firstLineChars="200"/>
        <w:rPr>
          <w:rStyle w:val="5"/>
          <w:rFonts w:ascii="宋体" w:hAnsi="宋体" w:cs="宋体"/>
          <w:color w:val="000000" w:themeColor="text1"/>
          <w:sz w:val="24"/>
          <w14:textFill>
            <w14:solidFill>
              <w14:schemeClr w14:val="tx1"/>
            </w14:solidFill>
          </w14:textFill>
        </w:rPr>
      </w:pPr>
      <w:r>
        <w:rPr>
          <w:rStyle w:val="5"/>
          <w:rFonts w:hint="eastAsia" w:ascii="宋体" w:hAnsi="宋体" w:cs="宋体"/>
          <w:color w:val="000000" w:themeColor="text1"/>
          <w:sz w:val="24"/>
          <w:shd w:val="clear" w:color="auto" w:fill="FFFFFF"/>
          <w14:textFill>
            <w14:solidFill>
              <w14:schemeClr w14:val="tx1"/>
            </w14:solidFill>
          </w14:textFill>
        </w:rPr>
        <w:t>统一社会信用代码：</w:t>
      </w:r>
      <w:r>
        <w:rPr>
          <w:rFonts w:hint="eastAsia" w:ascii="宋体" w:hAnsi="宋体" w:cs="宋体"/>
          <w:b/>
          <w:bCs/>
          <w:color w:val="333333"/>
          <w:sz w:val="24"/>
          <w:shd w:val="clear" w:color="auto" w:fill="FFFFFF"/>
        </w:rPr>
        <w:t>11610100MB29649546</w:t>
      </w:r>
    </w:p>
    <w:p w14:paraId="38DAF976">
      <w:pPr>
        <w:pStyle w:val="7"/>
        <w:spacing w:after="156" w:line="360" w:lineRule="auto"/>
        <w:ind w:firstLine="482"/>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联系电话：</w:t>
      </w:r>
      <w:r>
        <w:rPr>
          <w:rFonts w:hint="eastAsia" w:ascii="宋体" w:hAnsi="宋体" w:eastAsia="宋体" w:cs="宋体"/>
          <w:b/>
          <w:bCs/>
          <w:color w:val="000000" w:themeColor="text1"/>
          <w:szCs w:val="24"/>
          <w:shd w:val="clear" w:color="auto" w:fill="FFFFFF"/>
          <w14:textFill>
            <w14:solidFill>
              <w14:schemeClr w14:val="tx1"/>
            </w14:solidFill>
          </w14:textFill>
        </w:rPr>
        <w:t>029-86788747</w:t>
      </w:r>
    </w:p>
    <w:p w14:paraId="6FAC2017">
      <w:pPr>
        <w:pStyle w:val="7"/>
        <w:spacing w:after="156" w:line="360" w:lineRule="auto"/>
        <w:ind w:firstLine="482"/>
        <w:rPr>
          <w:rFonts w:ascii="宋体" w:hAnsi="宋体" w:eastAsia="宋体" w:cs="宋体"/>
          <w:b/>
          <w:bCs/>
          <w:color w:val="000000" w:themeColor="text1"/>
          <w:szCs w:val="24"/>
          <w:shd w:val="clear" w:color="auto" w:fill="FFFFFF"/>
          <w14:textFill>
            <w14:solidFill>
              <w14:schemeClr w14:val="tx1"/>
            </w14:solidFill>
          </w14:textFill>
        </w:rPr>
      </w:pPr>
    </w:p>
    <w:p w14:paraId="13F29235">
      <w:pPr>
        <w:spacing w:line="360" w:lineRule="auto"/>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乙方（受托人）：               </w:t>
      </w:r>
    </w:p>
    <w:p w14:paraId="0A97DB2D">
      <w:pPr>
        <w:spacing w:line="360" w:lineRule="auto"/>
        <w:ind w:firstLine="482" w:firstLineChars="200"/>
        <w:rPr>
          <w:rStyle w:val="5"/>
          <w:rFonts w:ascii="宋体" w:hAnsi="宋体" w:cs="宋体"/>
          <w:color w:val="000000" w:themeColor="text1"/>
          <w:sz w:val="24"/>
          <w:shd w:val="clear" w:color="auto" w:fill="FFFFFF"/>
          <w14:textFill>
            <w14:solidFill>
              <w14:schemeClr w14:val="tx1"/>
            </w14:solidFill>
          </w14:textFill>
        </w:rPr>
      </w:pPr>
      <w:r>
        <w:rPr>
          <w:rStyle w:val="5"/>
          <w:rFonts w:hint="eastAsia" w:ascii="宋体" w:hAnsi="宋体" w:cs="宋体"/>
          <w:color w:val="000000" w:themeColor="text1"/>
          <w:sz w:val="24"/>
          <w:shd w:val="clear" w:color="auto" w:fill="FFFFFF"/>
          <w14:textFill>
            <w14:solidFill>
              <w14:schemeClr w14:val="tx1"/>
            </w14:solidFill>
          </w14:textFill>
        </w:rPr>
        <w:t>地址：</w:t>
      </w:r>
    </w:p>
    <w:p w14:paraId="76F6DB41">
      <w:pPr>
        <w:spacing w:line="360" w:lineRule="auto"/>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统一社会信用代码：</w:t>
      </w:r>
    </w:p>
    <w:p w14:paraId="0EAE525F">
      <w:pPr>
        <w:pStyle w:val="7"/>
        <w:spacing w:after="156" w:line="360" w:lineRule="auto"/>
        <w:ind w:firstLine="482"/>
        <w:rPr>
          <w:rFonts w:ascii="宋体" w:hAnsi="宋体" w:eastAsia="宋体" w:cs="宋体"/>
          <w:b/>
          <w:bCs/>
          <w:color w:val="000000" w:themeColor="text1"/>
          <w:szCs w:val="24"/>
          <w14:textFill>
            <w14:solidFill>
              <w14:schemeClr w14:val="tx1"/>
            </w14:solidFill>
          </w14:textFill>
        </w:rPr>
      </w:pPr>
      <w:r>
        <w:rPr>
          <w:rFonts w:hint="eastAsia" w:ascii="宋体" w:hAnsi="宋体" w:eastAsia="宋体" w:cs="宋体"/>
          <w:b/>
          <w:bCs/>
          <w:color w:val="000000" w:themeColor="text1"/>
          <w:szCs w:val="24"/>
          <w14:textFill>
            <w14:solidFill>
              <w14:schemeClr w14:val="tx1"/>
            </w14:solidFill>
          </w14:textFill>
        </w:rPr>
        <w:t>联系电话：</w:t>
      </w:r>
    </w:p>
    <w:p w14:paraId="4804EC2F">
      <w:pPr>
        <w:spacing w:line="360" w:lineRule="auto"/>
        <w:rPr>
          <w:rFonts w:ascii="宋体" w:hAnsi="宋体" w:cs="宋体"/>
          <w:b/>
          <w:color w:val="000000" w:themeColor="text1"/>
          <w:sz w:val="28"/>
          <w:szCs w:val="28"/>
          <w14:textFill>
            <w14:solidFill>
              <w14:schemeClr w14:val="tx1"/>
            </w14:solidFill>
          </w14:textFill>
        </w:rPr>
      </w:pPr>
    </w:p>
    <w:p w14:paraId="394A248B">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bookmarkStart w:id="0" w:name="_Toc3253"/>
    </w:p>
    <w:p w14:paraId="0B2AA173">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47376C65">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2A4ABFD0">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3665A5A0">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4CE5B902">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70C306BD">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3F55C798">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5D8E2E6B">
      <w:pPr>
        <w:autoSpaceDE w:val="0"/>
        <w:autoSpaceDN w:val="0"/>
        <w:snapToGrid w:val="0"/>
        <w:ind w:firstLine="480" w:firstLineChars="200"/>
        <w:rPr>
          <w:rFonts w:ascii="宋体" w:hAnsi="宋体" w:eastAsia="PMingLiU" w:cs="宋体"/>
          <w:color w:val="000000" w:themeColor="text1"/>
          <w:sz w:val="24"/>
          <w:lang w:val="zh-TW" w:eastAsia="zh-TW"/>
          <w14:textFill>
            <w14:solidFill>
              <w14:schemeClr w14:val="tx1"/>
            </w14:solidFill>
          </w14:textFill>
        </w:rPr>
      </w:pPr>
    </w:p>
    <w:p w14:paraId="124DFD86">
      <w:pPr>
        <w:autoSpaceDE w:val="0"/>
        <w:autoSpaceDN w:val="0"/>
        <w:snapToGrid w:val="0"/>
        <w:rPr>
          <w:rFonts w:ascii="宋体" w:hAnsi="宋体" w:eastAsia="PMingLiU" w:cs="宋体"/>
          <w:color w:val="000000" w:themeColor="text1"/>
          <w:sz w:val="24"/>
          <w:lang w:val="zh-TW" w:eastAsia="zh-TW"/>
          <w14:textFill>
            <w14:solidFill>
              <w14:schemeClr w14:val="tx1"/>
            </w14:solidFill>
          </w14:textFill>
        </w:rPr>
      </w:pPr>
      <w:bookmarkStart w:id="1" w:name="_GoBack"/>
      <w:bookmarkEnd w:id="1"/>
    </w:p>
    <w:p w14:paraId="36C6A80F">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参照《中华人民共和国民法典》、《中华人民共和国政府采购法》有关规定和本项目竞争性磋商文件、竞争性磋商响应文件，经甲乙双方协商，签订本合同，共同信守。</w:t>
      </w:r>
      <w:bookmarkEnd w:id="0"/>
    </w:p>
    <w:p w14:paraId="03372FFD">
      <w:pPr>
        <w:autoSpaceDE w:val="0"/>
        <w:autoSpaceDN w:val="0"/>
        <w:snapToGrid w:val="0"/>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eastAsia="zh-TW"/>
          <w14:textFill>
            <w14:solidFill>
              <w14:schemeClr w14:val="tx1"/>
            </w14:solidFill>
          </w14:textFill>
        </w:rPr>
        <w:t>一、</w:t>
      </w:r>
      <w:r>
        <w:rPr>
          <w:rFonts w:ascii="宋体" w:hAnsi="宋体" w:cs="宋体"/>
          <w:b/>
          <w:color w:val="000000" w:themeColor="text1"/>
          <w:sz w:val="24"/>
          <w:lang w:val="zh-TW" w:eastAsia="zh-TW"/>
          <w14:textFill>
            <w14:solidFill>
              <w14:schemeClr w14:val="tx1"/>
            </w14:solidFill>
          </w14:textFill>
        </w:rPr>
        <w:t>合同内容</w:t>
      </w:r>
    </w:p>
    <w:p w14:paraId="47F732D8">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1.活动名称：西安市打非主题宣传活动（以下简称活动或系列活动）；</w:t>
      </w:r>
    </w:p>
    <w:p w14:paraId="06E3D491">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2.活动日期：自合同签订之日至2026年12月15日前</w:t>
      </w:r>
    </w:p>
    <w:p w14:paraId="29A53451">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3.活动要求:全年开展主题宣传活动不少于4场，需采用群众喜闻乐见的形式，确保现场气氛浓厚，宣传效果显著。</w:t>
      </w:r>
    </w:p>
    <w:p w14:paraId="63135224">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4.实施地点：甲方指定地点（西安市内广场、公园、高校等人员密集区域，）</w:t>
      </w:r>
    </w:p>
    <w:p w14:paraId="05A1367E">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5.服务内容</w:t>
      </w:r>
      <w:r>
        <w:rPr>
          <w:rFonts w:ascii="宋体" w:hAnsi="宋体" w:cs="宋体"/>
          <w:color w:val="000000" w:themeColor="text1"/>
          <w:sz w:val="24"/>
          <w:lang w:val="zh-TW" w:eastAsia="zh-TW"/>
          <w14:textFill>
            <w14:solidFill>
              <w14:schemeClr w14:val="tx1"/>
            </w14:solidFill>
          </w14:textFill>
        </w:rPr>
        <w:t> </w:t>
      </w:r>
    </w:p>
    <w:p w14:paraId="79ABFA74">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乙方需负责本项目整体策划、执行及后期总结工作。服务内容包含但不限于活动方案策划、现场氛围营造、宣传推广及影像服务等。</w:t>
      </w:r>
    </w:p>
    <w:p w14:paraId="3B3710B1">
      <w:pPr>
        <w:adjustRightInd w:val="0"/>
        <w:snapToGrid w:val="0"/>
        <w:spacing w:line="560" w:lineRule="exact"/>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eastAsia="zh-TW"/>
          <w14:textFill>
            <w14:solidFill>
              <w14:schemeClr w14:val="tx1"/>
            </w14:solidFill>
          </w14:textFill>
        </w:rPr>
        <w:t>二、费用与支付</w:t>
      </w:r>
    </w:p>
    <w:p w14:paraId="53C29F76">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1、</w:t>
      </w:r>
      <w:r>
        <w:rPr>
          <w:rFonts w:hint="eastAsia" w:ascii="宋体" w:hAnsi="宋体" w:cs="宋体"/>
          <w:color w:val="000000" w:themeColor="text1"/>
          <w:sz w:val="24"/>
          <w:lang w:val="zh-TW" w:eastAsia="zh-TW"/>
          <w14:textFill>
            <w14:solidFill>
              <w14:schemeClr w14:val="tx1"/>
            </w14:solidFill>
          </w14:textFill>
        </w:rPr>
        <w:t>本合同总价款为（大写）：</w:t>
      </w:r>
      <w:r>
        <w:rPr>
          <w:rFonts w:hint="eastAsia" w:ascii="宋体" w:hAnsi="宋体" w:cs="宋体"/>
          <w:color w:val="000000" w:themeColor="text1"/>
          <w:sz w:val="24"/>
          <w:u w:val="single"/>
          <w:lang w:val="zh-TW" w:eastAsia="zh-TW"/>
          <w14:textFill>
            <w14:solidFill>
              <w14:schemeClr w14:val="tx1"/>
            </w14:solidFill>
          </w14:textFill>
        </w:rPr>
        <w:t xml:space="preserve">     </w:t>
      </w:r>
      <w:r>
        <w:rPr>
          <w:rFonts w:ascii="宋体" w:hAnsi="宋体" w:cs="宋体"/>
          <w:color w:val="000000" w:themeColor="text1"/>
          <w:sz w:val="24"/>
          <w:u w:val="single"/>
          <w:lang w:val="zh-TW" w:eastAsia="zh-TW"/>
          <w14:textFill>
            <w14:solidFill>
              <w14:schemeClr w14:val="tx1"/>
            </w14:solidFill>
          </w14:textFill>
        </w:rPr>
        <w:t xml:space="preserve">              </w:t>
      </w:r>
      <w:r>
        <w:rPr>
          <w:rFonts w:hint="eastAsia" w:ascii="宋体" w:hAnsi="宋体" w:cs="宋体"/>
          <w:color w:val="000000" w:themeColor="text1"/>
          <w:sz w:val="24"/>
          <w:lang w:val="zh-TW" w:eastAsia="zh-TW"/>
          <w14:textFill>
            <w14:solidFill>
              <w14:schemeClr w14:val="tx1"/>
            </w14:solidFill>
          </w14:textFill>
        </w:rPr>
        <w:t>（小写：</w:t>
      </w:r>
      <w:r>
        <w:rPr>
          <w:rFonts w:hint="eastAsia" w:ascii="宋体" w:hAnsi="宋体" w:cs="宋体"/>
          <w:color w:val="000000" w:themeColor="text1"/>
          <w:sz w:val="24"/>
          <w:u w:val="single"/>
          <w:lang w:val="zh-TW" w:eastAsia="zh-TW"/>
          <w14:textFill>
            <w14:solidFill>
              <w14:schemeClr w14:val="tx1"/>
            </w14:solidFill>
          </w14:textFill>
        </w:rPr>
        <w:t xml:space="preserve">      </w:t>
      </w:r>
      <w:r>
        <w:rPr>
          <w:rFonts w:hint="eastAsia" w:ascii="宋体" w:hAnsi="宋体" w:cs="宋体"/>
          <w:color w:val="000000" w:themeColor="text1"/>
          <w:sz w:val="24"/>
          <w:lang w:val="zh-TW" w:eastAsia="zh-TW"/>
          <w14:textFill>
            <w14:solidFill>
              <w14:schemeClr w14:val="tx1"/>
            </w14:solidFill>
          </w14:textFill>
        </w:rPr>
        <w:t>）。</w:t>
      </w:r>
    </w:p>
    <w:p w14:paraId="469BFA1A">
      <w:pPr>
        <w:adjustRightInd w:val="0"/>
        <w:snapToGrid w:val="0"/>
        <w:spacing w:line="560" w:lineRule="exact"/>
        <w:ind w:firstLine="480" w:firstLineChars="200"/>
        <w:rPr>
          <w:rFonts w:hint="eastAsia"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2、支付条件：</w:t>
      </w:r>
    </w:p>
    <w:p w14:paraId="28660F88">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w:t>
      </w:r>
      <w:r>
        <w:rPr>
          <w:rFonts w:ascii="宋体" w:hAnsi="宋体" w:cs="宋体"/>
          <w:color w:val="000000" w:themeColor="text1"/>
          <w:sz w:val="24"/>
          <w:lang w:val="zh-TW" w:eastAsia="zh-TW"/>
          <w14:textFill>
            <w14:solidFill>
              <w14:schemeClr w14:val="tx1"/>
            </w14:solidFill>
          </w14:textFill>
        </w:rPr>
        <w:t>、付款前，乙方须</w:t>
      </w:r>
      <w:r>
        <w:rPr>
          <w:rFonts w:hint="eastAsia" w:ascii="宋体" w:hAnsi="宋体" w:cs="宋体"/>
          <w:color w:val="000000" w:themeColor="text1"/>
          <w:sz w:val="24"/>
          <w:lang w:val="zh-TW" w:eastAsia="zh-TW"/>
          <w14:textFill>
            <w14:solidFill>
              <w14:schemeClr w14:val="tx1"/>
            </w14:solidFill>
          </w14:textFill>
        </w:rPr>
        <w:t>按照甲方财务管理制度要求提供</w:t>
      </w:r>
      <w:r>
        <w:rPr>
          <w:rFonts w:ascii="宋体" w:hAnsi="宋体" w:cs="宋体"/>
          <w:color w:val="000000" w:themeColor="text1"/>
          <w:sz w:val="24"/>
          <w:lang w:val="zh-TW" w:eastAsia="zh-TW"/>
          <w14:textFill>
            <w14:solidFill>
              <w14:schemeClr w14:val="tx1"/>
            </w14:solidFill>
          </w14:textFill>
        </w:rPr>
        <w:t>等额发票。</w:t>
      </w:r>
    </w:p>
    <w:p w14:paraId="1FC60D66">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4、</w:t>
      </w:r>
      <w:r>
        <w:rPr>
          <w:rFonts w:hint="eastAsia" w:ascii="宋体" w:hAnsi="宋体" w:cs="宋体"/>
          <w:color w:val="000000" w:themeColor="text1"/>
          <w:sz w:val="24"/>
          <w:lang w:val="zh-TW" w:eastAsia="zh-TW"/>
          <w14:textFill>
            <w14:solidFill>
              <w14:schemeClr w14:val="tx1"/>
            </w14:solidFill>
          </w14:textFill>
        </w:rPr>
        <w:t>支付方式：银行转账。</w:t>
      </w:r>
    </w:p>
    <w:p w14:paraId="17633C05">
      <w:pPr>
        <w:adjustRightInd w:val="0"/>
        <w:snapToGrid w:val="0"/>
        <w:spacing w:line="560" w:lineRule="exact"/>
        <w:ind w:firstLine="480" w:firstLineChars="200"/>
        <w:rPr>
          <w:rFonts w:ascii="宋体" w:hAnsi="宋体" w:eastAsia="PMingLiU"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5、采购方信息</w:t>
      </w:r>
    </w:p>
    <w:p w14:paraId="4C5BF022">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名称：</w:t>
      </w:r>
    </w:p>
    <w:p w14:paraId="719FEF42">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纳税人识别号：</w:t>
      </w:r>
    </w:p>
    <w:p w14:paraId="06B22BEE">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地址、电话：</w:t>
      </w:r>
    </w:p>
    <w:p w14:paraId="54AB290E">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开户行及账号：</w:t>
      </w:r>
    </w:p>
    <w:p w14:paraId="7D9DD0DC">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6、</w:t>
      </w:r>
      <w:r>
        <w:rPr>
          <w:rFonts w:hint="eastAsia" w:ascii="宋体" w:hAnsi="宋体" w:cs="宋体"/>
          <w:color w:val="000000" w:themeColor="text1"/>
          <w:sz w:val="24"/>
          <w:lang w:val="zh-TW" w:eastAsia="zh-TW"/>
          <w14:textFill>
            <w14:solidFill>
              <w14:schemeClr w14:val="tx1"/>
            </w14:solidFill>
          </w14:textFill>
        </w:rPr>
        <w:t>指定收款账户信息：</w:t>
      </w:r>
    </w:p>
    <w:p w14:paraId="66B1FBF6">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公司名称：</w:t>
      </w:r>
    </w:p>
    <w:p w14:paraId="1DB71408">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银行账号：</w:t>
      </w:r>
    </w:p>
    <w:p w14:paraId="502DE254">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开户行：</w:t>
      </w:r>
    </w:p>
    <w:p w14:paraId="4F409A20">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开户行及账号：</w:t>
      </w:r>
    </w:p>
    <w:p w14:paraId="0A9C1061">
      <w:pPr>
        <w:adjustRightInd w:val="0"/>
        <w:snapToGrid w:val="0"/>
        <w:spacing w:line="560" w:lineRule="exact"/>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14:textFill>
            <w14:solidFill>
              <w14:schemeClr w14:val="tx1"/>
            </w14:solidFill>
          </w14:textFill>
        </w:rPr>
        <w:t>三</w:t>
      </w:r>
      <w:r>
        <w:rPr>
          <w:rFonts w:hint="eastAsia" w:ascii="宋体" w:hAnsi="宋体" w:cs="宋体"/>
          <w:b/>
          <w:color w:val="000000" w:themeColor="text1"/>
          <w:sz w:val="24"/>
          <w:lang w:val="zh-TW" w:eastAsia="zh-TW"/>
          <w14:textFill>
            <w14:solidFill>
              <w14:schemeClr w14:val="tx1"/>
            </w14:solidFill>
          </w14:textFill>
        </w:rPr>
        <w:t xml:space="preserve">、双方的权利和义务  </w:t>
      </w:r>
    </w:p>
    <w:p w14:paraId="1C7DA370">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 xml:space="preserve">（一）甲方的权利和义务：  </w:t>
      </w:r>
    </w:p>
    <w:p w14:paraId="675F47AE">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 xml:space="preserve">1、甲方有权根据本合同所约定的内容及标准，在不影响乙方工作的前提下检查乙方提供的服务质量，如乙方提供的服务质量不符合本合同的约定，甲方有权要求乙方在指定时间内做出补充或修正。  </w:t>
      </w:r>
    </w:p>
    <w:p w14:paraId="2810486B">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 xml:space="preserve">2、甲方必须依据本合同规定，按时足额向乙方支付服务款项，如因甲方原因未及时支付造成的给活动带来的阻碍，相关后果由甲方承担。 </w:t>
      </w:r>
    </w:p>
    <w:p w14:paraId="50F29225">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3、合同执行过程中，甲方如需变更项目计划，应提前7个工作日以书面形式征得乙方同意，由于变更所产生的费用及损失由甲方承担，并同意乙方将执行周期予以合理顺延。</w:t>
      </w:r>
    </w:p>
    <w:p w14:paraId="74D1DB96">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4、甲方应在该项工作中遵守保障该工作正常进行的各项义务和规定，并有权监督和指导乙方进行该项工作的实施。</w:t>
      </w:r>
    </w:p>
    <w:p w14:paraId="3CB19E73">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5、由于活动特殊性，在乙方按甲方要求办理完毕所有手续后，甲方不得提出活动修改条款及取消活动，否则责任由甲方承担。</w:t>
      </w:r>
    </w:p>
    <w:p w14:paraId="38629CA8">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 xml:space="preserve">（二）乙方的权利和义务： </w:t>
      </w:r>
    </w:p>
    <w:p w14:paraId="1CD886C8">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1</w:t>
      </w:r>
      <w:r>
        <w:rPr>
          <w:rFonts w:hint="eastAsia" w:ascii="宋体" w:hAnsi="宋体" w:cs="宋体"/>
          <w:color w:val="000000" w:themeColor="text1"/>
          <w:sz w:val="24"/>
          <w:lang w:val="zh-TW" w:eastAsia="zh-TW"/>
          <w14:textFill>
            <w14:solidFill>
              <w14:schemeClr w14:val="tx1"/>
            </w14:solidFill>
          </w14:textFill>
        </w:rPr>
        <w:t>、乙方负责活动前期物料准备、活动预热、宣传及活动执行、活动现场的组织与协调工作。</w:t>
      </w:r>
    </w:p>
    <w:p w14:paraId="3DE0391B">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2</w:t>
      </w:r>
      <w:r>
        <w:rPr>
          <w:rFonts w:hint="eastAsia" w:ascii="宋体" w:hAnsi="宋体" w:cs="宋体"/>
          <w:color w:val="000000" w:themeColor="text1"/>
          <w:sz w:val="24"/>
          <w:lang w:val="zh-TW" w:eastAsia="zh-TW"/>
          <w14:textFill>
            <w14:solidFill>
              <w14:schemeClr w14:val="tx1"/>
            </w14:solidFill>
          </w14:textFill>
        </w:rPr>
        <w:t>、乙方必须按合同约定的服务内容及标准向甲方提供相关服务，对于不符合合同约定的物料、演出、活动等，乙方需赔偿甲方由此造成的损失。</w:t>
      </w:r>
    </w:p>
    <w:p w14:paraId="757E9F84">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3</w:t>
      </w:r>
      <w:r>
        <w:rPr>
          <w:rFonts w:hint="eastAsia" w:ascii="宋体" w:hAnsi="宋体" w:cs="宋体"/>
          <w:color w:val="000000" w:themeColor="text1"/>
          <w:sz w:val="24"/>
          <w:lang w:val="zh-TW" w:eastAsia="zh-TW"/>
          <w14:textFill>
            <w14:solidFill>
              <w14:schemeClr w14:val="tx1"/>
            </w14:solidFill>
          </w14:textFill>
        </w:rPr>
        <w:t xml:space="preserve">、乙方有权要求甲方按其规定提供相关资质证明、产品说明及政府主管部门审批文件等相关证明材料，甲方拒不提供的，乙方有权拒绝为其执行相关工作，且不承担因前述材料的真实性、有效性及由此造成的任何经济损失。  </w:t>
      </w:r>
    </w:p>
    <w:p w14:paraId="59400CCD">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4</w:t>
      </w:r>
      <w:r>
        <w:rPr>
          <w:rFonts w:hint="eastAsia" w:ascii="宋体" w:hAnsi="宋体" w:cs="宋体"/>
          <w:color w:val="000000" w:themeColor="text1"/>
          <w:sz w:val="24"/>
          <w:lang w:val="zh-TW" w:eastAsia="zh-TW"/>
          <w14:textFill>
            <w14:solidFill>
              <w14:schemeClr w14:val="tx1"/>
            </w14:solidFill>
          </w14:textFill>
        </w:rPr>
        <w:t xml:space="preserve">、乙方有权要求甲方按时足额支付项目费用。  </w:t>
      </w:r>
    </w:p>
    <w:p w14:paraId="470D770E">
      <w:pPr>
        <w:adjustRightInd w:val="0"/>
        <w:snapToGrid w:val="0"/>
        <w:spacing w:line="560" w:lineRule="exact"/>
        <w:ind w:firstLine="480" w:firstLineChars="200"/>
        <w:rPr>
          <w:rFonts w:ascii="宋体" w:hAnsi="宋体" w:eastAsia="PMingLiU"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5</w:t>
      </w:r>
      <w:r>
        <w:rPr>
          <w:rFonts w:hint="eastAsia" w:ascii="宋体" w:hAnsi="宋体" w:cs="宋体"/>
          <w:color w:val="000000" w:themeColor="text1"/>
          <w:sz w:val="24"/>
          <w:lang w:val="zh-TW" w:eastAsia="zh-TW"/>
          <w14:textFill>
            <w14:solidFill>
              <w14:schemeClr w14:val="tx1"/>
            </w14:solidFill>
          </w14:textFill>
        </w:rPr>
        <w:t>、乙方负责活动工作正常进行，并在甲方的统一管理下做好现场安全保卫工作。</w:t>
      </w:r>
    </w:p>
    <w:p w14:paraId="2F6A589B">
      <w:pPr>
        <w:adjustRightInd w:val="0"/>
        <w:snapToGrid w:val="0"/>
        <w:spacing w:line="560" w:lineRule="exact"/>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eastAsia="zh-TW"/>
          <w14:textFill>
            <w14:solidFill>
              <w14:schemeClr w14:val="tx1"/>
            </w14:solidFill>
          </w14:textFill>
        </w:rPr>
        <w:t>四、知识产权</w:t>
      </w:r>
    </w:p>
    <w:p w14:paraId="1699FA98">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1、因本合同项下所约定之委托项目所产生之相关素材的著作权（包括著作人身权和著作财产权）、邻接权及其他相关之知识产权权益，均归属甲方；</w:t>
      </w:r>
    </w:p>
    <w:p w14:paraId="395E5DBD">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2、在本合同项目制作过程中，乙方制作的原始资料、未完成的作品及其他一切非最终完成作品的版权归乙方所有；最终产品一经甲方认定并按合同付清全款后，版权归甲方所有；</w:t>
      </w:r>
    </w:p>
    <w:p w14:paraId="697212B9">
      <w:pPr>
        <w:adjustRightInd w:val="0"/>
        <w:snapToGrid w:val="0"/>
        <w:spacing w:line="560" w:lineRule="exact"/>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甲、乙双方均负有对所提供的资料、图片等作品的权利之瑕疵担保义务。甲方为制作所提供给乙方的资料、视频、图纸等如果涉及任何第三方之权利，乙方应当在签署本协议之前向甲方做出准确的书面说明；但无论有无上述书面说明，本协议一经签署，即视为乙方对其所提供给甲方的资料、视频、图纸等作为本合同项目制作不会涉及侵犯第三方的任何权益做出担保。</w:t>
      </w:r>
    </w:p>
    <w:p w14:paraId="46C002E7">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4、甲、乙双方均应保护对方的知识产权，未经对方同意，任何一方均不得对对方的资料及文件擅自修改、复制、向第三人转让或用于本合同项目外的项目。</w:t>
      </w:r>
    </w:p>
    <w:p w14:paraId="1546E2E0">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5、最终活动的版权归甲方拥有后，乙方享有最终产品的署名权，但不得将为甲方制作的作品提供给第三方从事商业活动。</w:t>
      </w:r>
    </w:p>
    <w:p w14:paraId="18C38504">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6、乙方不得对视频加水印或者其它方式影响甲方的使用。</w:t>
      </w:r>
    </w:p>
    <w:p w14:paraId="4AEAB14B">
      <w:pPr>
        <w:autoSpaceDE w:val="0"/>
        <w:autoSpaceDN w:val="0"/>
        <w:snapToGrid w:val="0"/>
        <w:spacing w:line="360" w:lineRule="auto"/>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14:textFill>
            <w14:solidFill>
              <w14:schemeClr w14:val="tx1"/>
            </w14:solidFill>
          </w14:textFill>
        </w:rPr>
        <w:t>五</w:t>
      </w:r>
      <w:r>
        <w:rPr>
          <w:rFonts w:hint="eastAsia" w:ascii="宋体" w:hAnsi="宋体" w:cs="宋体"/>
          <w:b/>
          <w:color w:val="000000" w:themeColor="text1"/>
          <w:sz w:val="24"/>
          <w:lang w:val="zh-TW" w:eastAsia="zh-TW"/>
          <w14:textFill>
            <w14:solidFill>
              <w14:schemeClr w14:val="tx1"/>
            </w14:solidFill>
          </w14:textFill>
        </w:rPr>
        <w:t>、保密义务</w:t>
      </w:r>
    </w:p>
    <w:p w14:paraId="583FC9B3">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1、除相关方作出明确书面之相反表述，甲、乙双方为履行本合同而向另一方提供或允许另一方知悉的信息均属于该方的机密信息；</w:t>
      </w:r>
    </w:p>
    <w:p w14:paraId="250A269D">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2、无论公开的原因为何，本合同一方向社会公开的信息和资料，从公开之日起即不再属于机密信息；</w:t>
      </w:r>
    </w:p>
    <w:p w14:paraId="2C114F3A">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3、非经一方书面许可，相对方不得将其所知悉的包括本合同在内的任何机密信息泄露给任何第三方；</w:t>
      </w:r>
    </w:p>
    <w:p w14:paraId="1DBAB28E">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4、本合同各方应负责约束其雇员同样应当完全履行本合同项下所约定的所有保密义务；</w:t>
      </w:r>
    </w:p>
    <w:p w14:paraId="6C29234F">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5、一方在下列情形下披露或/和使用另一方之机密信息的，不应被视为违反本条规定的保密义务：</w:t>
      </w:r>
    </w:p>
    <w:p w14:paraId="4B2BADEF">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（1）为履行本合同的义务所需；</w:t>
      </w:r>
    </w:p>
    <w:p w14:paraId="32CFE8DB">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（2）国家法律强制性规定需披露的；</w:t>
      </w:r>
    </w:p>
    <w:p w14:paraId="327F3C1A">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（3）另一方书面允许向第三方披露的；</w:t>
      </w:r>
    </w:p>
    <w:p w14:paraId="7E23C212">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6、本合同解除或终止后，本条款仍然具有法律效力。</w:t>
      </w:r>
    </w:p>
    <w:p w14:paraId="5FEB2443">
      <w:pPr>
        <w:autoSpaceDE w:val="0"/>
        <w:autoSpaceDN w:val="0"/>
        <w:snapToGrid w:val="0"/>
        <w:spacing w:line="360" w:lineRule="auto"/>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14:textFill>
            <w14:solidFill>
              <w14:schemeClr w14:val="tx1"/>
            </w14:solidFill>
          </w14:textFill>
        </w:rPr>
        <w:t>六</w:t>
      </w:r>
      <w:r>
        <w:rPr>
          <w:rFonts w:hint="eastAsia" w:ascii="宋体" w:hAnsi="宋体" w:cs="宋体"/>
          <w:b/>
          <w:color w:val="000000" w:themeColor="text1"/>
          <w:sz w:val="24"/>
          <w:lang w:val="zh-TW" w:eastAsia="zh-TW"/>
          <w14:textFill>
            <w14:solidFill>
              <w14:schemeClr w14:val="tx1"/>
            </w14:solidFill>
          </w14:textFill>
        </w:rPr>
        <w:t>、不可抗力及免责声明</w:t>
      </w:r>
    </w:p>
    <w:p w14:paraId="401F738D">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不可抗力指双方在订立合同时不能预见、对其发生和后果不能避免且不能克服的事件。鉴于网站所具有之特殊性质，不可抗力亦包括：战争、自然灾害、政府政策法令、电信故障、国际互联网故障、遭遇黑客入侵、不可主观抗拒因素造成或因政府管制而造成的暂时性关闭等在内的任何影响网络正常经营之情形。</w:t>
      </w:r>
    </w:p>
    <w:p w14:paraId="31CBD149">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若由于不可抗力致使本合同无法全部或部分正常履行，受制方应在不可抗力发生后3个工作日内书面通知另一方，由甲乙双方协商解决方案。</w:t>
      </w:r>
    </w:p>
    <w:p w14:paraId="2DB124AD">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cs="宋体"/>
          <w:color w:val="000000" w:themeColor="text1"/>
          <w:sz w:val="24"/>
          <w:lang w:val="zh-TW" w:eastAsia="zh-TW"/>
          <w14:textFill>
            <w14:solidFill>
              <w14:schemeClr w14:val="tx1"/>
            </w14:solidFill>
          </w14:textFill>
        </w:rPr>
        <w:t>2</w:t>
      </w:r>
      <w:r>
        <w:rPr>
          <w:rFonts w:hint="eastAsia" w:ascii="宋体" w:hAnsi="宋体" w:cs="宋体"/>
          <w:color w:val="000000" w:themeColor="text1"/>
          <w:sz w:val="24"/>
          <w:lang w:val="zh-TW" w:eastAsia="zh-TW"/>
          <w14:textFill>
            <w14:solidFill>
              <w14:schemeClr w14:val="tx1"/>
            </w14:solidFill>
          </w14:textFill>
        </w:rPr>
        <w:t xml:space="preserve">、出现下列情况导致本合同不能履行的情形的免责条款：  </w:t>
      </w:r>
    </w:p>
    <w:p w14:paraId="6476F384">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 xml:space="preserve">（1）由于不可抗力导致本协议不能履行的，双方互不担责。  </w:t>
      </w:r>
    </w:p>
    <w:p w14:paraId="4218CC92">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 xml:space="preserve">（2）甲方不正当使用项目产品导致自身及他方损失的，产生的一切责任和纠纷由甲方自行承担和处理。 </w:t>
      </w:r>
    </w:p>
    <w:p w14:paraId="14AFA54D">
      <w:pPr>
        <w:autoSpaceDE w:val="0"/>
        <w:autoSpaceDN w:val="0"/>
        <w:snapToGrid w:val="0"/>
        <w:spacing w:line="360" w:lineRule="auto"/>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eastAsia="zh-TW"/>
          <w14:textFill>
            <w14:solidFill>
              <w14:schemeClr w14:val="tx1"/>
            </w14:solidFill>
          </w14:textFill>
        </w:rPr>
        <w:t>七、违约责任</w:t>
      </w:r>
    </w:p>
    <w:p w14:paraId="57CBA633">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1、若甲方未按时支付发布费用的，每逾期一天应承担合同总价3%的逾期</w:t>
      </w:r>
      <w:r>
        <w:rPr>
          <w:rFonts w:ascii="宋体" w:hAnsi="宋体" w:cs="宋体"/>
          <w:color w:val="000000" w:themeColor="text1"/>
          <w:sz w:val="24"/>
          <w:lang w:val="zh-TW" w:eastAsia="zh-TW"/>
          <w14:textFill>
            <w14:solidFill>
              <w14:schemeClr w14:val="tx1"/>
            </w14:solidFill>
          </w14:textFill>
        </w:rPr>
        <w:t>费用</w:t>
      </w:r>
      <w:r>
        <w:rPr>
          <w:rFonts w:hint="eastAsia" w:ascii="宋体" w:hAnsi="宋体" w:cs="宋体"/>
          <w:color w:val="000000" w:themeColor="text1"/>
          <w:sz w:val="24"/>
          <w:lang w:val="zh-TW" w:eastAsia="zh-TW"/>
          <w14:textFill>
            <w14:solidFill>
              <w14:schemeClr w14:val="tx1"/>
            </w14:solidFill>
          </w14:textFill>
        </w:rPr>
        <w:t xml:space="preserve">，超过10日仍未支付且经催告无效的，乙方有权单方免责解除合同，并要求甲方支付合同总金额（含税）  </w:t>
      </w:r>
      <w:r>
        <w:rPr>
          <w:rFonts w:ascii="宋体" w:hAnsi="宋体" w:cs="宋体"/>
          <w:color w:val="000000" w:themeColor="text1"/>
          <w:sz w:val="24"/>
          <w:lang w:val="zh-TW" w:eastAsia="zh-TW"/>
          <w14:textFill>
            <w14:solidFill>
              <w14:schemeClr w14:val="tx1"/>
            </w14:solidFill>
          </w14:textFill>
        </w:rPr>
        <w:t>20</w:t>
      </w:r>
      <w:r>
        <w:rPr>
          <w:rFonts w:hint="eastAsia" w:ascii="宋体" w:hAnsi="宋体" w:cs="宋体"/>
          <w:color w:val="000000" w:themeColor="text1"/>
          <w:sz w:val="24"/>
          <w:lang w:val="zh-TW" w:eastAsia="zh-TW"/>
          <w14:textFill>
            <w14:solidFill>
              <w14:schemeClr w14:val="tx1"/>
            </w14:solidFill>
          </w14:textFill>
        </w:rPr>
        <w:t xml:space="preserve">  %的违约金。因甲方未及时订版、未按时送稿或不按时如约付款，导致合同目的不能实现的，乙方可单方免责解除本合同，甲方已支付的费用不予返还。</w:t>
      </w:r>
    </w:p>
    <w:p w14:paraId="67181EC5">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eastAsia="PMingLiU" w:cs="宋体"/>
          <w:color w:val="000000" w:themeColor="text1"/>
          <w:sz w:val="24"/>
          <w:lang w:val="zh-TW" w:eastAsia="zh-TW"/>
          <w14:textFill>
            <w14:solidFill>
              <w14:schemeClr w14:val="tx1"/>
            </w14:solidFill>
          </w14:textFill>
        </w:rPr>
        <w:t>2</w:t>
      </w:r>
      <w:r>
        <w:rPr>
          <w:rFonts w:hint="eastAsia" w:ascii="宋体" w:hAnsi="宋体" w:cs="宋体"/>
          <w:color w:val="000000" w:themeColor="text1"/>
          <w:sz w:val="24"/>
          <w:lang w:val="zh-TW" w:eastAsia="zh-TW"/>
          <w14:textFill>
            <w14:solidFill>
              <w14:schemeClr w14:val="tx1"/>
            </w14:solidFill>
          </w14:textFill>
        </w:rPr>
        <w:t>、若乙方未按本合同约定的媒体、时间发布甲方广告的，经甲方书面催告后仍拒不履行发布义务的，甲方有权解除合同，并要求乙方赔偿损失。</w:t>
      </w:r>
    </w:p>
    <w:p w14:paraId="424DC2FC">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ascii="宋体" w:hAnsi="宋体" w:eastAsia="PMingLiU" w:cs="宋体"/>
          <w:color w:val="000000" w:themeColor="text1"/>
          <w:sz w:val="24"/>
          <w:lang w:val="zh-TW" w:eastAsia="zh-TW"/>
          <w14:textFill>
            <w14:solidFill>
              <w14:schemeClr w14:val="tx1"/>
            </w14:solidFill>
          </w14:textFill>
        </w:rPr>
        <w:t>3</w:t>
      </w:r>
      <w:r>
        <w:rPr>
          <w:rFonts w:hint="eastAsia" w:ascii="宋体" w:hAnsi="宋体" w:cs="宋体"/>
          <w:color w:val="000000" w:themeColor="text1"/>
          <w:sz w:val="24"/>
          <w:lang w:val="zh-TW" w:eastAsia="zh-TW"/>
          <w14:textFill>
            <w14:solidFill>
              <w14:schemeClr w14:val="tx1"/>
            </w14:solidFill>
          </w14:textFill>
        </w:rPr>
        <w:t>、任何一方违反保密义务的，另一方有权解除该合同，并有权要求违约方支付合同总</w:t>
      </w:r>
      <w:r>
        <w:rPr>
          <w:rFonts w:ascii="宋体" w:hAnsi="宋体" w:cs="宋体"/>
          <w:color w:val="000000" w:themeColor="text1"/>
          <w:sz w:val="24"/>
          <w:lang w:val="zh-TW" w:eastAsia="zh-TW"/>
          <w14:textFill>
            <w14:solidFill>
              <w14:schemeClr w14:val="tx1"/>
            </w14:solidFill>
          </w14:textFill>
        </w:rPr>
        <w:t>金额</w:t>
      </w:r>
      <w:r>
        <w:rPr>
          <w:rFonts w:hint="eastAsia" w:ascii="宋体" w:hAnsi="宋体" w:cs="宋体"/>
          <w:color w:val="000000" w:themeColor="text1"/>
          <w:sz w:val="24"/>
          <w:lang w:val="zh-TW" w:eastAsia="zh-TW"/>
          <w14:textFill>
            <w14:solidFill>
              <w14:schemeClr w14:val="tx1"/>
            </w14:solidFill>
          </w14:textFill>
        </w:rPr>
        <w:t>（含税）20</w:t>
      </w:r>
      <w:r>
        <w:rPr>
          <w:rFonts w:ascii="宋体" w:hAnsi="宋体" w:cs="宋体"/>
          <w:color w:val="000000" w:themeColor="text1"/>
          <w:sz w:val="24"/>
          <w:lang w:val="zh-TW" w:eastAsia="zh-TW"/>
          <w14:textFill>
            <w14:solidFill>
              <w14:schemeClr w14:val="tx1"/>
            </w14:solidFill>
          </w14:textFill>
        </w:rPr>
        <w:t>%</w:t>
      </w:r>
      <w:r>
        <w:rPr>
          <w:rFonts w:hint="eastAsia" w:ascii="宋体" w:hAnsi="宋体" w:cs="宋体"/>
          <w:color w:val="000000" w:themeColor="text1"/>
          <w:sz w:val="24"/>
          <w:lang w:val="zh-TW" w:eastAsia="zh-TW"/>
          <w14:textFill>
            <w14:solidFill>
              <w14:schemeClr w14:val="tx1"/>
            </w14:solidFill>
          </w14:textFill>
        </w:rPr>
        <w:t>的违约金。</w:t>
      </w:r>
    </w:p>
    <w:p w14:paraId="6FE2C5F2">
      <w:pPr>
        <w:autoSpaceDE w:val="0"/>
        <w:autoSpaceDN w:val="0"/>
        <w:snapToGrid w:val="0"/>
        <w:spacing w:line="360" w:lineRule="auto"/>
        <w:ind w:firstLine="480" w:firstLineChars="200"/>
        <w:rPr>
          <w:rFonts w:ascii="宋体" w:hAnsi="宋体" w:eastAsia="PMingLiU" w:cs="宋体"/>
          <w:color w:val="000000" w:themeColor="text1"/>
          <w:sz w:val="24"/>
          <w:lang w:val="zh-TW" w:eastAsia="zh-TW"/>
          <w14:textFill>
            <w14:solidFill>
              <w14:schemeClr w14:val="tx1"/>
            </w14:solidFill>
          </w14:textFill>
        </w:rPr>
      </w:pPr>
      <w:r>
        <w:rPr>
          <w:rFonts w:ascii="宋体" w:hAnsi="宋体" w:eastAsia="PMingLiU" w:cs="宋体"/>
          <w:color w:val="000000" w:themeColor="text1"/>
          <w:sz w:val="24"/>
          <w:lang w:val="zh-TW" w:eastAsia="zh-TW"/>
          <w14:textFill>
            <w14:solidFill>
              <w14:schemeClr w14:val="tx1"/>
            </w14:solidFill>
          </w14:textFill>
        </w:rPr>
        <w:t>4</w:t>
      </w:r>
      <w:r>
        <w:rPr>
          <w:rFonts w:hint="eastAsia" w:ascii="宋体" w:hAnsi="宋体" w:cs="宋体"/>
          <w:color w:val="000000" w:themeColor="text1"/>
          <w:sz w:val="24"/>
          <w:lang w:val="zh-TW" w:eastAsia="zh-TW"/>
          <w14:textFill>
            <w14:solidFill>
              <w14:schemeClr w14:val="tx1"/>
            </w14:solidFill>
          </w14:textFill>
        </w:rPr>
        <w:t>、违约方按上述违约责任承担违约金后，仍不足以弥补给守约方损失的，违约方应予补足。</w:t>
      </w:r>
    </w:p>
    <w:p w14:paraId="2284B40C">
      <w:pPr>
        <w:autoSpaceDE w:val="0"/>
        <w:autoSpaceDN w:val="0"/>
        <w:snapToGrid w:val="0"/>
        <w:spacing w:line="360" w:lineRule="auto"/>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14:textFill>
            <w14:solidFill>
              <w14:schemeClr w14:val="tx1"/>
            </w14:solidFill>
          </w14:textFill>
        </w:rPr>
        <w:t>八</w:t>
      </w:r>
      <w:r>
        <w:rPr>
          <w:rFonts w:hint="eastAsia" w:ascii="宋体" w:hAnsi="宋体" w:cs="宋体"/>
          <w:b/>
          <w:color w:val="000000" w:themeColor="text1"/>
          <w:sz w:val="24"/>
          <w:lang w:val="zh-TW" w:eastAsia="zh-TW"/>
          <w14:textFill>
            <w14:solidFill>
              <w14:schemeClr w14:val="tx1"/>
            </w14:solidFill>
          </w14:textFill>
        </w:rPr>
        <w:t>、法律适用及争议解决</w:t>
      </w:r>
    </w:p>
    <w:p w14:paraId="1B753B1E">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1、本合同的成立、生效、解释和执行均适用中华人民共和国法律并受其保护；</w:t>
      </w:r>
    </w:p>
    <w:p w14:paraId="1CB7298C">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2、因本合同或/和本合同的履行引起的任何分歧和争议，双方应当友好协商解决，协商不成的，双方约定将争议提交甲方所在地有管辖权的人民法院管辖。</w:t>
      </w:r>
    </w:p>
    <w:p w14:paraId="02B55643">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3、本合同生效以后，如任何一方违约，守约方为维护权益，向违约方追偿的一切合理费用，包括但不限于律师费、诉讼费、保全费、差旅费、鉴定费，由违约方承担。</w:t>
      </w:r>
    </w:p>
    <w:p w14:paraId="59EF42B6">
      <w:pPr>
        <w:autoSpaceDE w:val="0"/>
        <w:autoSpaceDN w:val="0"/>
        <w:snapToGrid w:val="0"/>
        <w:spacing w:line="360" w:lineRule="auto"/>
        <w:ind w:firstLine="482" w:firstLineChars="200"/>
        <w:rPr>
          <w:rFonts w:ascii="宋体" w:hAnsi="宋体" w:cs="宋体"/>
          <w:b/>
          <w:color w:val="000000" w:themeColor="text1"/>
          <w:sz w:val="24"/>
          <w:lang w:val="zh-TW" w:eastAsia="zh-TW"/>
          <w14:textFill>
            <w14:solidFill>
              <w14:schemeClr w14:val="tx1"/>
            </w14:solidFill>
          </w14:textFill>
        </w:rPr>
      </w:pPr>
      <w:r>
        <w:rPr>
          <w:rFonts w:hint="eastAsia" w:ascii="宋体" w:hAnsi="宋体" w:cs="宋体"/>
          <w:b/>
          <w:color w:val="000000" w:themeColor="text1"/>
          <w:sz w:val="24"/>
          <w:lang w:val="zh-TW"/>
          <w14:textFill>
            <w14:solidFill>
              <w14:schemeClr w14:val="tx1"/>
            </w14:solidFill>
          </w14:textFill>
        </w:rPr>
        <w:t>九</w:t>
      </w:r>
      <w:r>
        <w:rPr>
          <w:rFonts w:hint="eastAsia" w:ascii="宋体" w:hAnsi="宋体" w:cs="宋体"/>
          <w:b/>
          <w:color w:val="000000" w:themeColor="text1"/>
          <w:sz w:val="24"/>
          <w:lang w:val="zh-TW" w:eastAsia="zh-TW"/>
          <w14:textFill>
            <w14:solidFill>
              <w14:schemeClr w14:val="tx1"/>
            </w14:solidFill>
          </w14:textFill>
        </w:rPr>
        <w:t>、其他</w:t>
      </w:r>
    </w:p>
    <w:p w14:paraId="4266BB3D">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1、如因国家政策及地方政府政策规定等原因，导致本合同无法履行，双方另行协商。</w:t>
      </w:r>
    </w:p>
    <w:p w14:paraId="351F8556">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2、本合同自双方法定代表人/负责人签字并加盖单位公章之日起生效。</w:t>
      </w:r>
    </w:p>
    <w:p w14:paraId="391EC3BC">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3、本合同履行过程中，双方因本合同项下的有关事宜另行达成合意的，应当采取书面形式；该等书面文件应当作为本合同之附件，系不可分割之组成部分，与本合同具有同等法律效力；</w:t>
      </w:r>
    </w:p>
    <w:p w14:paraId="432FBCE6">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4、本合同壹式【陆】份，双方各执【叁】份，每份均具有同等法律效力。</w:t>
      </w:r>
    </w:p>
    <w:p w14:paraId="1E7AF79D">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p>
    <w:p w14:paraId="4B62D07A">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p>
    <w:p w14:paraId="413D08EE">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p>
    <w:p w14:paraId="457B5636">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p>
    <w:p w14:paraId="35DFB23C">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----------------------以 下 无 正 文----------------------</w:t>
      </w:r>
    </w:p>
    <w:p w14:paraId="73857ADC">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签署页：</w:t>
      </w:r>
    </w:p>
    <w:tbl>
      <w:tblPr>
        <w:tblStyle w:val="3"/>
        <w:tblW w:w="49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60"/>
        <w:gridCol w:w="4238"/>
      </w:tblGrid>
      <w:tr w14:paraId="171CAA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0" w:hRule="atLeast"/>
        </w:trPr>
        <w:tc>
          <w:tcPr>
            <w:tcW w:w="4060" w:type="dxa"/>
            <w:tcBorders>
              <w:top w:val="nil"/>
              <w:left w:val="nil"/>
              <w:bottom w:val="nil"/>
              <w:right w:val="nil"/>
            </w:tcBorders>
            <w:tcMar>
              <w:top w:w="80" w:type="dxa"/>
              <w:left w:w="80" w:type="dxa"/>
              <w:bottom w:w="80" w:type="dxa"/>
              <w:right w:w="80" w:type="dxa"/>
            </w:tcMar>
          </w:tcPr>
          <w:p w14:paraId="2CBE5F83">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甲方（章）：</w:t>
            </w:r>
          </w:p>
        </w:tc>
        <w:tc>
          <w:tcPr>
            <w:tcW w:w="4238" w:type="dxa"/>
            <w:tcBorders>
              <w:top w:val="nil"/>
              <w:left w:val="nil"/>
              <w:bottom w:val="nil"/>
              <w:right w:val="nil"/>
            </w:tcBorders>
            <w:tcMar>
              <w:top w:w="80" w:type="dxa"/>
              <w:left w:w="80" w:type="dxa"/>
              <w:bottom w:w="80" w:type="dxa"/>
              <w:right w:w="80" w:type="dxa"/>
            </w:tcMar>
          </w:tcPr>
          <w:p w14:paraId="00AEDF72">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乙方（章）：</w:t>
            </w:r>
          </w:p>
        </w:tc>
      </w:tr>
      <w:tr w14:paraId="6BF97E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88" w:hRule="atLeast"/>
        </w:trPr>
        <w:tc>
          <w:tcPr>
            <w:tcW w:w="4060" w:type="dxa"/>
            <w:tcBorders>
              <w:top w:val="nil"/>
              <w:left w:val="nil"/>
              <w:bottom w:val="nil"/>
              <w:right w:val="nil"/>
            </w:tcBorders>
            <w:tcMar>
              <w:top w:w="80" w:type="dxa"/>
              <w:left w:w="80" w:type="dxa"/>
              <w:bottom w:w="80" w:type="dxa"/>
              <w:right w:w="80" w:type="dxa"/>
            </w:tcMar>
          </w:tcPr>
          <w:p w14:paraId="0D57F985">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名称：中共西安市委金融委员会办公室</w:t>
            </w:r>
          </w:p>
          <w:p w14:paraId="0391BA0C">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负责人/授权代表</w:t>
            </w:r>
          </w:p>
          <w:p w14:paraId="0C4590FD">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签字：</w:t>
            </w:r>
          </w:p>
          <w:p w14:paraId="7E02F550">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日期：     年   月   日</w:t>
            </w:r>
          </w:p>
        </w:tc>
        <w:tc>
          <w:tcPr>
            <w:tcW w:w="4238" w:type="dxa"/>
            <w:tcBorders>
              <w:top w:val="nil"/>
              <w:left w:val="nil"/>
              <w:bottom w:val="nil"/>
              <w:right w:val="nil"/>
            </w:tcBorders>
            <w:tcMar>
              <w:top w:w="80" w:type="dxa"/>
              <w:left w:w="80" w:type="dxa"/>
              <w:bottom w:w="80" w:type="dxa"/>
              <w:right w:w="80" w:type="dxa"/>
            </w:tcMar>
          </w:tcPr>
          <w:p w14:paraId="3B181305">
            <w:pPr>
              <w:autoSpaceDE w:val="0"/>
              <w:autoSpaceDN w:val="0"/>
              <w:snapToGrid w:val="0"/>
              <w:spacing w:line="360" w:lineRule="auto"/>
              <w:ind w:firstLine="480" w:firstLineChars="200"/>
              <w:rPr>
                <w:rFonts w:ascii="宋体" w:hAnsi="宋体" w:eastAsia="PMingLiU"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名称：</w:t>
            </w:r>
          </w:p>
          <w:p w14:paraId="443A02C6">
            <w:pPr>
              <w:autoSpaceDE w:val="0"/>
              <w:autoSpaceDN w:val="0"/>
              <w:snapToGrid w:val="0"/>
              <w:spacing w:line="360" w:lineRule="auto"/>
              <w:ind w:firstLine="480" w:firstLineChars="200"/>
              <w:rPr>
                <w:rFonts w:ascii="宋体" w:hAnsi="宋体" w:eastAsia="PMingLiU" w:cs="宋体"/>
                <w:color w:val="000000" w:themeColor="text1"/>
                <w:sz w:val="24"/>
                <w:lang w:val="zh-TW" w:eastAsia="zh-TW"/>
                <w14:textFill>
                  <w14:solidFill>
                    <w14:schemeClr w14:val="tx1"/>
                  </w14:solidFill>
                </w14:textFill>
              </w:rPr>
            </w:pPr>
          </w:p>
          <w:p w14:paraId="4B9D37F1">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法定代表人/授权代表</w:t>
            </w:r>
          </w:p>
          <w:p w14:paraId="2E9AC076">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签字：</w:t>
            </w:r>
          </w:p>
          <w:p w14:paraId="0AA295E5">
            <w:pPr>
              <w:autoSpaceDE w:val="0"/>
              <w:autoSpaceDN w:val="0"/>
              <w:snapToGrid w:val="0"/>
              <w:spacing w:line="360" w:lineRule="auto"/>
              <w:ind w:firstLine="480" w:firstLineChars="200"/>
              <w:rPr>
                <w:rFonts w:ascii="宋体" w:hAnsi="宋体" w:cs="宋体"/>
                <w:color w:val="000000" w:themeColor="text1"/>
                <w:sz w:val="24"/>
                <w:lang w:val="zh-TW" w:eastAsia="zh-TW"/>
                <w14:textFill>
                  <w14:solidFill>
                    <w14:schemeClr w14:val="tx1"/>
                  </w14:solidFill>
                </w14:textFill>
              </w:rPr>
            </w:pPr>
            <w:r>
              <w:rPr>
                <w:rFonts w:hint="eastAsia" w:ascii="宋体" w:hAnsi="宋体" w:cs="宋体"/>
                <w:color w:val="000000" w:themeColor="text1"/>
                <w:sz w:val="24"/>
                <w:lang w:val="zh-TW" w:eastAsia="zh-TW"/>
                <w14:textFill>
                  <w14:solidFill>
                    <w14:schemeClr w14:val="tx1"/>
                  </w14:solidFill>
                </w14:textFill>
              </w:rPr>
              <w:t xml:space="preserve">日期：     年   月   日   </w:t>
            </w:r>
          </w:p>
        </w:tc>
      </w:tr>
    </w:tbl>
    <w:p w14:paraId="76666C11">
      <w:pPr>
        <w:autoSpaceDE w:val="0"/>
        <w:autoSpaceDN w:val="0"/>
        <w:snapToGrid w:val="0"/>
        <w:spacing w:line="360" w:lineRule="auto"/>
        <w:rPr>
          <w:rFonts w:ascii="宋体" w:hAnsi="宋体" w:eastAsia="PMingLiU" w:cs="宋体"/>
          <w:color w:val="000000" w:themeColor="text1"/>
          <w:sz w:val="24"/>
          <w:lang w:val="zh-TW" w:eastAsia="zh-TW"/>
          <w14:textFill>
            <w14:solidFill>
              <w14:schemeClr w14:val="tx1"/>
            </w14:solidFill>
          </w14:textFill>
        </w:rPr>
      </w:pPr>
    </w:p>
    <w:p w14:paraId="37A6A64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9C20B66"/>
    <w:rsid w:val="08BF3EA1"/>
    <w:rsid w:val="39C20B66"/>
    <w:rsid w:val="698C0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 w:type="character" w:styleId="5">
    <w:name w:val="Strong"/>
    <w:qFormat/>
    <w:uiPriority w:val="0"/>
    <w:rPr>
      <w:b/>
      <w:bCs/>
    </w:rPr>
  </w:style>
  <w:style w:type="paragraph" w:customStyle="1" w:styleId="6">
    <w:name w:val="null3"/>
    <w:hidden/>
    <w:qFormat/>
    <w:uiPriority w:val="0"/>
    <w:rPr>
      <w:rFonts w:hint="eastAsia" w:asciiTheme="minorHAnsi" w:hAnsiTheme="minorHAnsi" w:eastAsiaTheme="minorEastAsia" w:cstheme="minorBidi"/>
      <w:lang w:val="en-US" w:eastAsia="zh-Hans" w:bidi="ar-SA"/>
    </w:rPr>
  </w:style>
  <w:style w:type="paragraph" w:customStyle="1" w:styleId="7">
    <w:name w:val="正文缩进1"/>
    <w:basedOn w:val="1"/>
    <w:qFormat/>
    <w:uiPriority w:val="0"/>
    <w:pPr>
      <w:spacing w:afterLines="50" w:line="312" w:lineRule="auto"/>
      <w:ind w:firstLine="200" w:firstLineChars="200"/>
    </w:pPr>
    <w:rPr>
      <w:rFonts w:ascii="等线" w:hAnsi="等线" w:eastAsia="等线"/>
      <w:sz w:val="24"/>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2988</Words>
  <Characters>3075</Characters>
  <Lines>0</Lines>
  <Paragraphs>0</Paragraphs>
  <TotalTime>0</TotalTime>
  <ScaleCrop>false</ScaleCrop>
  <LinksUpToDate>false</LinksUpToDate>
  <CharactersWithSpaces>3165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2026-04-29T00:43:00Z</dcterms:created>
  <dc:creator>高小</dc:creator>
  <cp:lastModifiedBy>高小</cp:lastModifiedBy>
  <dcterms:modified xsi:type="dcterms:W3CDTF">2026-04-29T00:46:39Z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0599D4DF2261448AB215B8AEB313E66E_11</vt:lpwstr>
  </property>
  <property fmtid="{D5CDD505-2E9C-101B-9397-08002B2CF9AE}" pid="4" name="KSOTemplateDocerSaveRecord">
    <vt:lpwstr>eyJoZGlkIjoiOGQ4Y2VmYjg3YTdkMmQ4NWIwOWMyNmZhYzUxNGFlNzkiLCJ1c2VySWQiOiI0MDk2MTE0NDAifQ==</vt:lpwstr>
  </property>
</Properties>
</file>