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版本号：SXHT-(CS)2026070820260730001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地球科学与工程学院科研实验室仪器设备搬迁及调试服务采购项目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SXHT-(CS)20260708</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地球科学与工程学院科研实验室仪器设备搬迁及调试服务采购项目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SXHT-(CS)20260708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地球科学与工程学院科研实验室仪器设备搬迁及调试服务采购项目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石油大学地科院实验室仪器从雁塔校区搬迁至鄠邑校区。服务包含前期勘测建档、精密设备专业拆卸、多层级防震包装、跨校区密闭运输、校内上楼、就位安装、调试、管线复原、实验室封窗施工、仪器专用水电气路配套改造、施工垃圾清运、售后质保一体化全流程服务。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采购包1（地球科学与工程学院科研实验室仪器设备搬迁及调试服务采购项目）：属于专门面向中小企业采购。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复印件,被授权人须提供近半年内任意一个月的社保缴纳证明（法定代表人直接投标须提交法定代表人证明书及身份证复印件）；按照电子化全流程要求，投标（响应）文件递交时，签到的人员信息应为法定代表人或授权委托人；</w:t>
      </w:r>
    </w:p>
    <w:p>
      <w:pPr>
        <w:pStyle w:val="null3"/>
      </w:pPr>
      <w:r>
        <w:rPr>
          <w:rFonts w:ascii="仿宋_GB2312" w:hAnsi="仿宋_GB2312" w:cs="仿宋_GB2312" w:eastAsia="仿宋_GB2312"/>
        </w:rPr>
        <w:t>3、财务状况报告：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审计报告须具有注册会计师行业统一监管平台赋予的验证码）；</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王寿宏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代理服务费收费标准：1、成交服务费按约定由成交供应商支付。2、参照国家计委颁布的《招标代理服务收费管理暂行办法》(计价格[2002]1980号)号文件收费标准的90%收取，由成交单位向代理机构支付。 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09:30:00</w:t>
            </w:r>
          </w:p>
          <w:p>
            <w:pPr>
              <w:pStyle w:val="null3"/>
              <w:ind w:firstLine="975"/>
            </w:pPr>
            <w:r>
              <w:rPr>
                <w:rFonts w:ascii="仿宋_GB2312" w:hAnsi="仿宋_GB2312" w:cs="仿宋_GB2312" w:eastAsia="仿宋_GB2312"/>
              </w:rPr>
              <w:t>踏勘地点：西安石油大学雁塔校区东门</w:t>
            </w:r>
          </w:p>
          <w:p>
            <w:pPr>
              <w:pStyle w:val="null3"/>
              <w:ind w:firstLine="975"/>
            </w:pPr>
            <w:r>
              <w:rPr>
                <w:rFonts w:ascii="仿宋_GB2312" w:hAnsi="仿宋_GB2312" w:cs="仿宋_GB2312" w:eastAsia="仿宋_GB2312"/>
              </w:rPr>
              <w:t>联系人：李工</w:t>
            </w:r>
          </w:p>
          <w:p>
            <w:pPr>
              <w:pStyle w:val="null3"/>
              <w:ind w:firstLine="975"/>
            </w:pPr>
            <w:r>
              <w:rPr>
                <w:rFonts w:ascii="仿宋_GB2312" w:hAnsi="仿宋_GB2312" w:cs="仿宋_GB2312" w:eastAsia="仿宋_GB2312"/>
              </w:rPr>
              <w:t>联系电话号码：029-85266606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联系人：王寿宏</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石油大学地科院实验室仪器从雁塔校区搬迁至鄠邑校区。服务包含前期勘测建档、精密设备专业拆卸、多层级防震包装、跨校区密闭运输、校内上楼、就位安装、调试、管线复原、实验室封窗施工、仪器专用水电气路配套改造、施工垃圾清运、售后质保一体化全流程服务。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398,000.00</w:t>
      </w:r>
    </w:p>
    <w:p>
      <w:pPr>
        <w:pStyle w:val="null3"/>
      </w:pPr>
      <w:r>
        <w:rPr>
          <w:rFonts w:ascii="仿宋_GB2312" w:hAnsi="仿宋_GB2312" w:cs="仿宋_GB2312" w:eastAsia="仿宋_GB2312"/>
        </w:rPr>
        <w:t>采购包最高限价（元）: 398,000.00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地球科学与工程学院科研实验室仪器设备搬迁及调试服务采购项目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标的名称：地球科学与工程学院科研实验室仪器设备搬迁及调试服务采购项目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本项目为西安石油大学地科院实验室仪器从雁塔校区搬迁至鄠邑校区。服务包含前期勘测建档、精密设备专业拆卸、多层级防震包装、跨校区密闭运输、校内上楼、就位安装、调试、管线复原、实验室封窗施工、仪器专用水电气路配套改造、施工垃圾清运、售后质保一体化全流程服务。</w:t>
            </w:r>
          </w:p>
          <w:p>
            <w:pPr>
              <w:pStyle w:val="null3"/>
              <w:jc w:val="both"/>
            </w:pPr>
            <w:r>
              <w:rPr>
                <w:rFonts w:ascii="仿宋_GB2312" w:hAnsi="仿宋_GB2312" w:cs="仿宋_GB2312" w:eastAsia="仿宋_GB2312"/>
                <w:sz w:val="24"/>
              </w:rPr>
              <w:t>1.项目总预算</w:t>
            </w:r>
          </w:p>
          <w:p>
            <w:pPr>
              <w:pStyle w:val="null3"/>
              <w:jc w:val="both"/>
            </w:pPr>
            <w:r>
              <w:rPr>
                <w:rFonts w:ascii="仿宋_GB2312" w:hAnsi="仿宋_GB2312" w:cs="仿宋_GB2312" w:eastAsia="仿宋_GB2312"/>
                <w:sz w:val="24"/>
              </w:rPr>
              <w:t>本项目总预算人民币</w:t>
            </w:r>
            <w:r>
              <w:rPr>
                <w:rFonts w:ascii="仿宋_GB2312" w:hAnsi="仿宋_GB2312" w:cs="仿宋_GB2312" w:eastAsia="仿宋_GB2312"/>
                <w:sz w:val="24"/>
              </w:rPr>
              <w:t>39.8万元，采用总价包干模式，报价包含人工、拆装耗材、包装、运输、上楼、安装、调试、管线改造、实验室封窗施工、仪器专用水电气路配套改造、垃圾清运、保险、税费、质保所有费用，采购人无需额外支付任何费用。</w:t>
            </w:r>
          </w:p>
          <w:p>
            <w:pPr>
              <w:pStyle w:val="null3"/>
              <w:jc w:val="both"/>
            </w:pPr>
            <w:r>
              <w:rPr>
                <w:rFonts w:ascii="仿宋_GB2312" w:hAnsi="仿宋_GB2312" w:cs="仿宋_GB2312" w:eastAsia="仿宋_GB2312"/>
                <w:sz w:val="24"/>
              </w:rPr>
              <w:t>2.工期要求</w:t>
            </w:r>
          </w:p>
          <w:p>
            <w:pPr>
              <w:pStyle w:val="null3"/>
              <w:jc w:val="both"/>
            </w:pPr>
            <w:r>
              <w:rPr>
                <w:rFonts w:ascii="仿宋_GB2312" w:hAnsi="仿宋_GB2312" w:cs="仿宋_GB2312" w:eastAsia="仿宋_GB2312"/>
                <w:sz w:val="24"/>
              </w:rPr>
              <w:t>合同签订</w:t>
            </w:r>
            <w:r>
              <w:rPr>
                <w:rFonts w:ascii="仿宋_GB2312" w:hAnsi="仿宋_GB2312" w:cs="仿宋_GB2312" w:eastAsia="仿宋_GB2312"/>
                <w:sz w:val="24"/>
              </w:rPr>
              <w:t>10日历天内全部完成拆卸、运输、安装、改造、调试全流程工作，设备精度恢复搬迁前标准，达到正常科研使用标准并完成整体验收交付。</w:t>
            </w:r>
          </w:p>
          <w:p>
            <w:pPr>
              <w:pStyle w:val="null3"/>
              <w:numPr>
                <w:ilvl w:val="0"/>
                <w:numId w:val="1"/>
              </w:numPr>
              <w:jc w:val="both"/>
            </w:pPr>
            <w:r>
              <w:rPr>
                <w:rFonts w:ascii="仿宋_GB2312" w:hAnsi="仿宋_GB2312" w:cs="仿宋_GB2312" w:eastAsia="仿宋_GB2312"/>
                <w:sz w:val="24"/>
              </w:rPr>
              <w:t>搬迁设备明细</w:t>
            </w:r>
          </w:p>
          <w:p>
            <w:pPr>
              <w:pStyle w:val="null3"/>
              <w:jc w:val="both"/>
            </w:pPr>
            <w:r>
              <w:rPr>
                <w:rFonts w:ascii="仿宋_GB2312" w:hAnsi="仿宋_GB2312" w:cs="仿宋_GB2312" w:eastAsia="仿宋_GB2312"/>
                <w:sz w:val="24"/>
              </w:rPr>
              <w:t>需要搬迁仪器的详细信息如下表所示：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373"/>
              <w:gridCol w:w="556"/>
              <w:gridCol w:w="623"/>
              <w:gridCol w:w="501"/>
              <w:gridCol w:w="501"/>
            </w:tblGrid>
            <w:tr>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仪器名称</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品牌型号</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搬迁等级</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场发射电镜</w:t>
                  </w:r>
                  <w:r>
                    <w:rPr>
                      <w:rFonts w:ascii="仿宋_GB2312" w:hAnsi="仿宋_GB2312" w:cs="仿宋_GB2312" w:eastAsia="仿宋_GB2312"/>
                      <w:sz w:val="21"/>
                    </w:rPr>
                    <w:t>/能谱</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Tescan  MAIA3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w:t>
                  </w: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场发射电镜的前处理</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研究级显微镜</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DM4500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激光拉曼仪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inViaReflex</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脉冲渗透率仪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PDP-200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等温吸附仪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美国康塔</w:t>
                  </w:r>
                  <w:r>
                    <w:rPr>
                      <w:rFonts w:ascii="仿宋_GB2312" w:hAnsi="仿宋_GB2312" w:cs="仿宋_GB2312" w:eastAsia="仿宋_GB2312"/>
                      <w:sz w:val="21"/>
                    </w:rPr>
                    <w:t>Quadrasorb evo-4</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元素分析仪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德国元素</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抽提仪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百万分之一天平</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显微冷热台</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GP600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阴极发光仪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RelionIIICL</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激光共聚焦仪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LEICA SP8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覆压孔渗仪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CMS-300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岩电系统</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SCMS-H型</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成藏模拟仪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HBYQ-VI型</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压汞仪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美国康塔</w:t>
                  </w:r>
                  <w:r>
                    <w:rPr>
                      <w:rFonts w:ascii="仿宋_GB2312" w:hAnsi="仿宋_GB2312" w:cs="仿宋_GB2312" w:eastAsia="仿宋_GB2312"/>
                      <w:sz w:val="21"/>
                    </w:rPr>
                    <w:t>PoreMaster33、美国康塔AutoPoreIV9500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色质联用仪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7890A-5975C</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气相色谱仪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美国</w:t>
                  </w:r>
                  <w:r>
                    <w:rPr>
                      <w:rFonts w:ascii="仿宋_GB2312" w:hAnsi="仿宋_GB2312" w:cs="仿宋_GB2312" w:eastAsia="仿宋_GB2312"/>
                      <w:sz w:val="21"/>
                    </w:rPr>
                    <w:t>HP公司7890A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稳定同位素仪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德国</w:t>
                  </w:r>
                  <w:r>
                    <w:rPr>
                      <w:rFonts w:ascii="仿宋_GB2312" w:hAnsi="仿宋_GB2312" w:cs="仿宋_GB2312" w:eastAsia="仿宋_GB2312"/>
                      <w:sz w:val="21"/>
                    </w:rPr>
                    <w:t>Isoprime</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有机碳分析仪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CS-2001HF</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岩土动三轴仪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DYNTTS/STDDPC V3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岩土静三轴仪</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UNSAT/STDDPC V2</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钻样机</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切样机</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4台</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通风橱</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5个</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15个</w:t>
                  </w:r>
                </w:p>
              </w:tc>
            </w:tr>
          </w:tbl>
          <w:p>
            <w:pPr>
              <w:pStyle w:val="null3"/>
              <w:ind w:firstLine="480"/>
              <w:jc w:val="left"/>
            </w:pPr>
            <w:r>
              <w:rPr>
                <w:rFonts w:ascii="仿宋_GB2312" w:hAnsi="仿宋_GB2312" w:cs="仿宋_GB2312" w:eastAsia="仿宋_GB2312"/>
                <w:sz w:val="24"/>
              </w:rPr>
              <w:t>分类规则如下表。</w:t>
            </w:r>
          </w:p>
          <w:p>
            <w:pPr>
              <w:pStyle w:val="null3"/>
              <w:ind w:firstLine="561"/>
              <w:jc w:val="center"/>
            </w:pPr>
            <w:r>
              <w:rPr>
                <w:rFonts w:ascii="仿宋_GB2312" w:hAnsi="仿宋_GB2312" w:cs="仿宋_GB2312" w:eastAsia="仿宋_GB2312"/>
                <w:sz w:val="24"/>
                <w:b/>
              </w:rPr>
              <w:t>设备及物品分</w:t>
            </w:r>
            <w:r>
              <w:rPr>
                <w:rFonts w:ascii="仿宋_GB2312" w:hAnsi="仿宋_GB2312" w:cs="仿宋_GB2312" w:eastAsia="仿宋_GB2312"/>
                <w:sz w:val="24"/>
                <w:b/>
              </w:rPr>
              <w:t>级</w:t>
            </w:r>
            <w:r>
              <w:rPr>
                <w:rFonts w:ascii="仿宋_GB2312" w:hAnsi="仿宋_GB2312" w:cs="仿宋_GB2312" w:eastAsia="仿宋_GB2312"/>
                <w:sz w:val="24"/>
                <w:b/>
              </w:rPr>
              <w:t>表</w:t>
            </w:r>
          </w:p>
          <w:tbl>
            <w:tblPr>
              <w:tblBorders>
                <w:top w:val="none" w:color="000000" w:sz="4"/>
                <w:left w:val="none" w:color="000000" w:sz="4"/>
                <w:bottom w:val="none" w:color="000000" w:sz="4"/>
                <w:right w:val="none" w:color="000000" w:sz="4"/>
                <w:insideH w:val="none"/>
                <w:insideV w:val="none"/>
              </w:tblBorders>
            </w:tblPr>
            <w:tblGrid>
              <w:gridCol w:w="297"/>
              <w:gridCol w:w="2250"/>
            </w:tblGrid>
            <w:tr>
              <w:tc>
                <w:tcPr>
                  <w:tcW w:type="dxa" w:w="29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分类</w:t>
                  </w:r>
                </w:p>
              </w:tc>
              <w:tc>
                <w:tcPr>
                  <w:tcW w:type="dxa" w:w="225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要求</w:t>
                  </w:r>
                </w:p>
              </w:tc>
            </w:tr>
            <w:tr>
              <w:tc>
                <w:tcPr>
                  <w:tcW w:type="dxa" w:w="29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w:t>
                  </w:r>
                  <w:r>
                    <w:rPr>
                      <w:rFonts w:ascii="仿宋_GB2312" w:hAnsi="仿宋_GB2312" w:cs="仿宋_GB2312" w:eastAsia="仿宋_GB2312"/>
                      <w:sz w:val="21"/>
                    </w:rPr>
                    <w:t>级</w:t>
                  </w:r>
                </w:p>
              </w:tc>
              <w:tc>
                <w:tcPr>
                  <w:tcW w:type="dxa" w:w="225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561"/>
                    <w:jc w:val="left"/>
                  </w:pPr>
                  <w:r>
                    <w:rPr>
                      <w:rFonts w:ascii="仿宋_GB2312" w:hAnsi="仿宋_GB2312" w:cs="仿宋_GB2312" w:eastAsia="仿宋_GB2312"/>
                      <w:sz w:val="21"/>
                    </w:rPr>
                    <w:t>仪器设备必须</w:t>
                  </w:r>
                  <w:r>
                    <w:rPr>
                      <w:rFonts w:ascii="仿宋_GB2312" w:hAnsi="仿宋_GB2312" w:cs="仿宋_GB2312" w:eastAsia="仿宋_GB2312"/>
                      <w:sz w:val="21"/>
                    </w:rPr>
                    <w:t>由具备同类设备搬迁经验</w:t>
                  </w:r>
                  <w:r>
                    <w:rPr>
                      <w:rFonts w:ascii="仿宋_GB2312" w:hAnsi="仿宋_GB2312" w:cs="仿宋_GB2312" w:eastAsia="仿宋_GB2312"/>
                      <w:sz w:val="21"/>
                    </w:rPr>
                    <w:t>的</w:t>
                  </w:r>
                  <w:r>
                    <w:rPr>
                      <w:rFonts w:ascii="仿宋_GB2312" w:hAnsi="仿宋_GB2312" w:cs="仿宋_GB2312" w:eastAsia="仿宋_GB2312"/>
                      <w:sz w:val="21"/>
                    </w:rPr>
                    <w:t>专业技术人员现场指导搬迁。搬迁前，</w:t>
                  </w:r>
                  <w:r>
                    <w:rPr>
                      <w:rFonts w:ascii="仿宋_GB2312" w:hAnsi="仿宋_GB2312" w:cs="仿宋_GB2312" w:eastAsia="仿宋_GB2312"/>
                      <w:sz w:val="21"/>
                    </w:rPr>
                    <w:t>设备由采购人、中标人技术人员</w:t>
                  </w:r>
                  <w:r>
                    <w:rPr>
                      <w:rFonts w:ascii="仿宋_GB2312" w:hAnsi="仿宋_GB2312" w:cs="仿宋_GB2312" w:eastAsia="仿宋_GB2312"/>
                      <w:sz w:val="21"/>
                    </w:rPr>
                    <w:t>双</w:t>
                  </w:r>
                  <w:r>
                    <w:rPr>
                      <w:rFonts w:ascii="仿宋_GB2312" w:hAnsi="仿宋_GB2312" w:cs="仿宋_GB2312" w:eastAsia="仿宋_GB2312"/>
                      <w:sz w:val="21"/>
                    </w:rPr>
                    <w:t>方共同确认仪器设备原有状态，</w:t>
                  </w:r>
                  <w:r>
                    <w:rPr>
                      <w:rFonts w:ascii="仿宋_GB2312" w:hAnsi="仿宋_GB2312" w:cs="仿宋_GB2312" w:eastAsia="仿宋_GB2312"/>
                      <w:sz w:val="21"/>
                    </w:rPr>
                    <w:t>出具仪器性能技术报告。</w:t>
                  </w:r>
                  <w:r>
                    <w:rPr>
                      <w:rFonts w:ascii="仿宋_GB2312" w:hAnsi="仿宋_GB2312" w:cs="仿宋_GB2312" w:eastAsia="仿宋_GB2312"/>
                      <w:sz w:val="21"/>
                    </w:rPr>
                    <w:t>搬迁到位调试完成后，再次进行测试，由采购人、中标人技术人员</w:t>
                  </w:r>
                  <w:r>
                    <w:rPr>
                      <w:rFonts w:ascii="仿宋_GB2312" w:hAnsi="仿宋_GB2312" w:cs="仿宋_GB2312" w:eastAsia="仿宋_GB2312"/>
                      <w:sz w:val="21"/>
                    </w:rPr>
                    <w:t>双</w:t>
                  </w:r>
                  <w:r>
                    <w:rPr>
                      <w:rFonts w:ascii="仿宋_GB2312" w:hAnsi="仿宋_GB2312" w:cs="仿宋_GB2312" w:eastAsia="仿宋_GB2312"/>
                      <w:sz w:val="21"/>
                    </w:rPr>
                    <w:t>方共同确认仪器设备状态不低于拆机前的状态。典型如</w:t>
                  </w:r>
                  <w:r>
                    <w:rPr>
                      <w:rFonts w:ascii="仿宋_GB2312" w:hAnsi="仿宋_GB2312" w:cs="仿宋_GB2312" w:eastAsia="仿宋_GB2312"/>
                      <w:sz w:val="21"/>
                    </w:rPr>
                    <w:t>电镜、激光拉曼仪、</w:t>
                  </w:r>
                  <w:r>
                    <w:rPr>
                      <w:rFonts w:ascii="仿宋_GB2312" w:hAnsi="仿宋_GB2312" w:cs="仿宋_GB2312" w:eastAsia="仿宋_GB2312"/>
                      <w:sz w:val="21"/>
                    </w:rPr>
                    <w:t>质谱</w:t>
                  </w:r>
                  <w:r>
                    <w:rPr>
                      <w:rFonts w:ascii="仿宋_GB2312" w:hAnsi="仿宋_GB2312" w:cs="仿宋_GB2312" w:eastAsia="仿宋_GB2312"/>
                      <w:sz w:val="21"/>
                    </w:rPr>
                    <w:t>、</w:t>
                  </w:r>
                  <w:r>
                    <w:rPr>
                      <w:rFonts w:ascii="仿宋_GB2312" w:hAnsi="仿宋_GB2312" w:cs="仿宋_GB2312" w:eastAsia="仿宋_GB2312"/>
                      <w:sz w:val="21"/>
                    </w:rPr>
                    <w:t>色谱</w:t>
                  </w:r>
                  <w:r>
                    <w:rPr>
                      <w:rFonts w:ascii="仿宋_GB2312" w:hAnsi="仿宋_GB2312" w:cs="仿宋_GB2312" w:eastAsia="仿宋_GB2312"/>
                      <w:sz w:val="21"/>
                    </w:rPr>
                    <w:t>、</w:t>
                  </w:r>
                  <w:r>
                    <w:rPr>
                      <w:rFonts w:ascii="仿宋_GB2312" w:hAnsi="仿宋_GB2312" w:cs="仿宋_GB2312" w:eastAsia="仿宋_GB2312"/>
                      <w:sz w:val="21"/>
                    </w:rPr>
                    <w:t>有机碳分析仪</w:t>
                  </w:r>
                  <w:r>
                    <w:rPr>
                      <w:rFonts w:ascii="仿宋_GB2312" w:hAnsi="仿宋_GB2312" w:cs="仿宋_GB2312" w:eastAsia="仿宋_GB2312"/>
                      <w:sz w:val="21"/>
                    </w:rPr>
                    <w:t>等精密分析设备。</w:t>
                  </w:r>
                </w:p>
              </w:tc>
            </w:tr>
            <w:tr>
              <w:tc>
                <w:tcPr>
                  <w:tcW w:type="dxa" w:w="29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w:t>
                  </w:r>
                  <w:r>
                    <w:rPr>
                      <w:rFonts w:ascii="仿宋_GB2312" w:hAnsi="仿宋_GB2312" w:cs="仿宋_GB2312" w:eastAsia="仿宋_GB2312"/>
                      <w:sz w:val="21"/>
                    </w:rPr>
                    <w:t>级</w:t>
                  </w:r>
                </w:p>
              </w:tc>
              <w:tc>
                <w:tcPr>
                  <w:tcW w:type="dxa" w:w="225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561"/>
                    <w:jc w:val="left"/>
                  </w:pPr>
                  <w:r>
                    <w:rPr>
                      <w:rFonts w:ascii="仿宋_GB2312" w:hAnsi="仿宋_GB2312" w:cs="仿宋_GB2312" w:eastAsia="仿宋_GB2312"/>
                      <w:sz w:val="21"/>
                    </w:rPr>
                    <w:t>仪器设备必须</w:t>
                  </w:r>
                  <w:r>
                    <w:rPr>
                      <w:rFonts w:ascii="仿宋_GB2312" w:hAnsi="仿宋_GB2312" w:cs="仿宋_GB2312" w:eastAsia="仿宋_GB2312"/>
                      <w:sz w:val="21"/>
                    </w:rPr>
                    <w:t>由具备同类设备搬迁经验</w:t>
                  </w:r>
                  <w:r>
                    <w:rPr>
                      <w:rFonts w:ascii="仿宋_GB2312" w:hAnsi="仿宋_GB2312" w:cs="仿宋_GB2312" w:eastAsia="仿宋_GB2312"/>
                      <w:sz w:val="21"/>
                    </w:rPr>
                    <w:t>的</w:t>
                  </w:r>
                  <w:r>
                    <w:rPr>
                      <w:rFonts w:ascii="仿宋_GB2312" w:hAnsi="仿宋_GB2312" w:cs="仿宋_GB2312" w:eastAsia="仿宋_GB2312"/>
                      <w:sz w:val="21"/>
                    </w:rPr>
                    <w:t>专业技术人员现场指导搬迁。搬迁前，</w:t>
                  </w:r>
                  <w:r>
                    <w:rPr>
                      <w:rFonts w:ascii="仿宋_GB2312" w:hAnsi="仿宋_GB2312" w:cs="仿宋_GB2312" w:eastAsia="仿宋_GB2312"/>
                      <w:sz w:val="21"/>
                    </w:rPr>
                    <w:t>由采购人、中标人</w:t>
                  </w:r>
                  <w:r>
                    <w:rPr>
                      <w:rFonts w:ascii="仿宋_GB2312" w:hAnsi="仿宋_GB2312" w:cs="仿宋_GB2312" w:eastAsia="仿宋_GB2312"/>
                      <w:sz w:val="21"/>
                    </w:rPr>
                    <w:t>双</w:t>
                  </w:r>
                  <w:r>
                    <w:rPr>
                      <w:rFonts w:ascii="仿宋_GB2312" w:hAnsi="仿宋_GB2312" w:cs="仿宋_GB2312" w:eastAsia="仿宋_GB2312"/>
                      <w:sz w:val="21"/>
                    </w:rPr>
                    <w:t>方共同确认仪器设备原有状态</w:t>
                  </w:r>
                  <w:r>
                    <w:rPr>
                      <w:rFonts w:ascii="仿宋_GB2312" w:hAnsi="仿宋_GB2312" w:cs="仿宋_GB2312" w:eastAsia="仿宋_GB2312"/>
                      <w:sz w:val="21"/>
                    </w:rPr>
                    <w:t>。</w:t>
                  </w:r>
                  <w:r>
                    <w:rPr>
                      <w:rFonts w:ascii="仿宋_GB2312" w:hAnsi="仿宋_GB2312" w:cs="仿宋_GB2312" w:eastAsia="仿宋_GB2312"/>
                      <w:sz w:val="21"/>
                    </w:rPr>
                    <w:t>搬迁到位调试完成后，由采购人、中标人</w:t>
                  </w:r>
                  <w:r>
                    <w:rPr>
                      <w:rFonts w:ascii="仿宋_GB2312" w:hAnsi="仿宋_GB2312" w:cs="仿宋_GB2312" w:eastAsia="仿宋_GB2312"/>
                      <w:sz w:val="21"/>
                    </w:rPr>
                    <w:t>双</w:t>
                  </w:r>
                  <w:r>
                    <w:rPr>
                      <w:rFonts w:ascii="仿宋_GB2312" w:hAnsi="仿宋_GB2312" w:cs="仿宋_GB2312" w:eastAsia="仿宋_GB2312"/>
                      <w:sz w:val="21"/>
                    </w:rPr>
                    <w:t>方共同确认仪器设备</w:t>
                  </w:r>
                  <w:r>
                    <w:rPr>
                      <w:rFonts w:ascii="仿宋_GB2312" w:hAnsi="仿宋_GB2312" w:cs="仿宋_GB2312" w:eastAsia="仿宋_GB2312"/>
                      <w:sz w:val="21"/>
                    </w:rPr>
                    <w:t>能正常运行</w:t>
                  </w:r>
                  <w:r>
                    <w:rPr>
                      <w:rFonts w:ascii="仿宋_GB2312" w:hAnsi="仿宋_GB2312" w:cs="仿宋_GB2312" w:eastAsia="仿宋_GB2312"/>
                      <w:sz w:val="21"/>
                    </w:rPr>
                    <w:t>。典型如</w:t>
                  </w:r>
                  <w:r>
                    <w:rPr>
                      <w:rFonts w:ascii="仿宋_GB2312" w:hAnsi="仿宋_GB2312" w:cs="仿宋_GB2312" w:eastAsia="仿宋_GB2312"/>
                      <w:sz w:val="21"/>
                    </w:rPr>
                    <w:t>天平、钻样机</w:t>
                  </w:r>
                  <w:r>
                    <w:rPr>
                      <w:rFonts w:ascii="仿宋_GB2312" w:hAnsi="仿宋_GB2312" w:cs="仿宋_GB2312" w:eastAsia="仿宋_GB2312"/>
                      <w:sz w:val="21"/>
                    </w:rPr>
                    <w:t>、显微冷热台等设备。</w:t>
                  </w:r>
                </w:p>
              </w:tc>
            </w:tr>
            <w:tr>
              <w:tc>
                <w:tcPr>
                  <w:tcW w:type="dxa" w:w="29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C级</w:t>
                  </w:r>
                </w:p>
              </w:tc>
              <w:tc>
                <w:tcPr>
                  <w:tcW w:type="dxa" w:w="225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561"/>
                    <w:jc w:val="left"/>
                  </w:pPr>
                  <w:r>
                    <w:rPr>
                      <w:rFonts w:ascii="仿宋_GB2312" w:hAnsi="仿宋_GB2312" w:cs="仿宋_GB2312" w:eastAsia="仿宋_GB2312"/>
                      <w:sz w:val="21"/>
                    </w:rPr>
                    <w:t>搬迁后只需确认外观正常即可接收的仪器设备，例如压汞仪等物品。确保与搬迁前使用状态一致</w:t>
                  </w:r>
                  <w:r>
                    <w:rPr>
                      <w:rFonts w:ascii="仿宋_GB2312" w:hAnsi="仿宋_GB2312" w:cs="仿宋_GB2312" w:eastAsia="仿宋_GB2312"/>
                      <w:sz w:val="21"/>
                    </w:rPr>
                    <w:t>。</w:t>
                  </w:r>
                </w:p>
              </w:tc>
            </w:tr>
            <w:tr>
              <w:tc>
                <w:tcPr>
                  <w:tcW w:type="dxa" w:w="29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D级</w:t>
                  </w:r>
                </w:p>
              </w:tc>
              <w:tc>
                <w:tcPr>
                  <w:tcW w:type="dxa" w:w="225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561"/>
                    <w:jc w:val="left"/>
                  </w:pPr>
                  <w:r>
                    <w:rPr>
                      <w:rFonts w:ascii="仿宋_GB2312" w:hAnsi="仿宋_GB2312" w:cs="仿宋_GB2312" w:eastAsia="仿宋_GB2312"/>
                      <w:sz w:val="21"/>
                    </w:rPr>
                    <w:t>指需要进行特殊拆卸安装流程，运用特殊设备工具才能完成的迁移物品，如重型设备等；或者有特殊要求的物资，如气体、化学品（包括但不限于易燃易爆和易制毒试剂等）有特殊保温要求的试剂等。</w:t>
                  </w:r>
                </w:p>
              </w:tc>
            </w:tr>
          </w:tbl>
          <w:p>
            <w:pPr>
              <w:pStyle w:val="null3"/>
              <w:jc w:val="both"/>
            </w:pPr>
            <w:r>
              <w:rPr>
                <w:rFonts w:ascii="仿宋_GB2312" w:hAnsi="仿宋_GB2312" w:cs="仿宋_GB2312" w:eastAsia="仿宋_GB2312"/>
                <w:sz w:val="24"/>
              </w:rPr>
              <w:t>（二）技术服务要求（用户需求书中标注</w:t>
            </w:r>
            <w:r>
              <w:rPr>
                <w:rFonts w:ascii="仿宋_GB2312" w:hAnsi="仿宋_GB2312" w:cs="仿宋_GB2312" w:eastAsia="仿宋_GB2312"/>
                <w:sz w:val="24"/>
              </w:rPr>
              <w:t>“▲”号条款为重要技术参数，但不作为无效投标条款）</w:t>
            </w:r>
          </w:p>
          <w:p>
            <w:pPr>
              <w:pStyle w:val="null3"/>
              <w:jc w:val="both"/>
            </w:pPr>
            <w:r>
              <w:rPr>
                <w:rFonts w:ascii="仿宋_GB2312" w:hAnsi="仿宋_GB2312" w:cs="仿宋_GB2312" w:eastAsia="仿宋_GB2312"/>
                <w:sz w:val="24"/>
              </w:rPr>
              <w:t>1.前期勘测与资产建档</w:t>
            </w:r>
          </w:p>
          <w:p>
            <w:pPr>
              <w:pStyle w:val="null3"/>
              <w:jc w:val="both"/>
            </w:pPr>
            <w:r>
              <w:rPr>
                <w:rFonts w:ascii="仿宋_GB2312" w:hAnsi="仿宋_GB2312" w:cs="仿宋_GB2312" w:eastAsia="仿宋_GB2312"/>
                <w:sz w:val="24"/>
              </w:rPr>
              <w:t>中标</w:t>
            </w:r>
            <w:r>
              <w:rPr>
                <w:rFonts w:ascii="仿宋_GB2312" w:hAnsi="仿宋_GB2312" w:cs="仿宋_GB2312" w:eastAsia="仿宋_GB2312"/>
                <w:sz w:val="24"/>
              </w:rPr>
              <w:t>24小时内组建专项项目组，完成新旧校区现场勘测，结合工期制定搬迁计划；逐台设备拍照、编号、贴标、建档，记录外观、配件、运行状态，双方签字确认资产台账；按精密光学仪器、分析仪器、重型岩土设备分类编制搬迁、应急预案。</w:t>
            </w:r>
          </w:p>
          <w:p>
            <w:pPr>
              <w:pStyle w:val="null3"/>
              <w:jc w:val="both"/>
            </w:pPr>
            <w:r>
              <w:rPr>
                <w:rFonts w:ascii="仿宋_GB2312" w:hAnsi="仿宋_GB2312" w:cs="仿宋_GB2312" w:eastAsia="仿宋_GB2312"/>
                <w:sz w:val="24"/>
              </w:rPr>
              <w:t>2.精密设备标准化拆卸</w:t>
            </w:r>
          </w:p>
          <w:p>
            <w:pPr>
              <w:pStyle w:val="null3"/>
              <w:jc w:val="both"/>
            </w:pPr>
            <w:r>
              <w:rPr>
                <w:rFonts w:ascii="仿宋_GB2312" w:hAnsi="仿宋_GB2312" w:cs="仿宋_GB2312" w:eastAsia="仿宋_GB2312"/>
                <w:sz w:val="24"/>
              </w:rPr>
              <w:t>所有仪器由持证工程师规范拆解，严格执行断电验电、线路分色标记、配件分类收纳流程；激光、质谱、高精度天平的镜头、传感器等精密组件单独隔离防护；螺丝、管路小件全部编号分装，确保配件完整可追溯；三轴等重型设备拆卸前做结构加固，防止设备变形。</w:t>
            </w:r>
          </w:p>
          <w:p>
            <w:pPr>
              <w:pStyle w:val="null3"/>
              <w:jc w:val="both"/>
            </w:pPr>
            <w:r>
              <w:rPr>
                <w:rFonts w:ascii="仿宋_GB2312" w:hAnsi="仿宋_GB2312" w:cs="仿宋_GB2312" w:eastAsia="仿宋_GB2312"/>
                <w:sz w:val="24"/>
              </w:rPr>
              <w:t>3.多层级防震防护包装</w:t>
            </w:r>
          </w:p>
          <w:p>
            <w:pPr>
              <w:pStyle w:val="null3"/>
              <w:jc w:val="both"/>
            </w:pPr>
            <w:r>
              <w:rPr>
                <w:rFonts w:ascii="仿宋_GB2312" w:hAnsi="仿宋_GB2312" w:cs="仿宋_GB2312" w:eastAsia="仿宋_GB2312"/>
                <w:sz w:val="24"/>
              </w:rPr>
              <w:t>精密分析仪器采用海绵、加厚气泡膜、防撞护角、硬质纸箱多层防护，高价值设备加装实木木箱；光学玻璃、细小管路单独隔离包装；箱体统一标注易碎、直立、轻放标识，设备分区打包，杜绝挤压、倒置。</w:t>
            </w:r>
          </w:p>
          <w:p>
            <w:pPr>
              <w:pStyle w:val="null3"/>
              <w:jc w:val="both"/>
            </w:pPr>
            <w:r>
              <w:rPr>
                <w:rFonts w:ascii="仿宋_GB2312" w:hAnsi="仿宋_GB2312" w:cs="仿宋_GB2312" w:eastAsia="仿宋_GB2312"/>
                <w:sz w:val="24"/>
              </w:rPr>
              <w:t>4.跨校区及校内转运</w:t>
            </w:r>
          </w:p>
          <w:p>
            <w:pPr>
              <w:pStyle w:val="null3"/>
              <w:jc w:val="both"/>
            </w:pPr>
            <w:r>
              <w:rPr>
                <w:rFonts w:ascii="仿宋_GB2312" w:hAnsi="仿宋_GB2312" w:cs="仿宋_GB2312" w:eastAsia="仿宋_GB2312"/>
                <w:sz w:val="24"/>
              </w:rPr>
              <w:t>全程使用密闭减震货车；校内错峰施工，避开教学时段，服从校园管理；大件设备转运路线提前报备校方；所有精密仪器保持直立运输，全程轻拿轻放，禁止拖拽、抛扔。</w:t>
            </w:r>
          </w:p>
          <w:p>
            <w:pPr>
              <w:pStyle w:val="null3"/>
              <w:jc w:val="both"/>
            </w:pPr>
            <w:r>
              <w:rPr>
                <w:rFonts w:ascii="仿宋_GB2312" w:hAnsi="仿宋_GB2312" w:cs="仿宋_GB2312" w:eastAsia="仿宋_GB2312"/>
                <w:sz w:val="24"/>
              </w:rPr>
              <w:t>5.就位安装、与精度调试</w:t>
            </w:r>
          </w:p>
          <w:p>
            <w:pPr>
              <w:pStyle w:val="null3"/>
              <w:jc w:val="both"/>
            </w:pPr>
            <w:r>
              <w:rPr>
                <w:rFonts w:ascii="仿宋_GB2312" w:hAnsi="仿宋_GB2312" w:cs="仿宋_GB2312" w:eastAsia="仿宋_GB2312"/>
                <w:sz w:val="24"/>
              </w:rPr>
              <w:t>按照校方指定点位调平放稳，完成水、电、气管路复原对接；所有设备通电自检、功能调试、精度校准，搬迁后精度恢复原有科研标准；完工后清理全部包装废料，恢复实验室原貌。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1）就位与初步固定</w:t>
            </w:r>
          </w:p>
          <w:p>
            <w:pPr>
              <w:pStyle w:val="null3"/>
              <w:jc w:val="both"/>
            </w:pPr>
            <w:r>
              <w:rPr>
                <w:rFonts w:ascii="仿宋_GB2312" w:hAnsi="仿宋_GB2312" w:cs="仿宋_GB2312" w:eastAsia="仿宋_GB2312"/>
                <w:sz w:val="24"/>
              </w:rPr>
              <w:t>在新址按照规划平面图精确放置设备；</w:t>
            </w:r>
          </w:p>
          <w:p>
            <w:pPr>
              <w:pStyle w:val="null3"/>
              <w:jc w:val="both"/>
            </w:pPr>
            <w:r>
              <w:rPr>
                <w:rFonts w:ascii="仿宋_GB2312" w:hAnsi="仿宋_GB2312" w:cs="仿宋_GB2312" w:eastAsia="仿宋_GB2312"/>
                <w:sz w:val="24"/>
              </w:rPr>
              <w:t>使用激光水平仪确保安装精度（激光辅助定位，精度</w:t>
            </w:r>
            <w:r>
              <w:rPr>
                <w:rFonts w:ascii="仿宋_GB2312" w:hAnsi="仿宋_GB2312" w:cs="仿宋_GB2312" w:eastAsia="仿宋_GB2312"/>
                <w:sz w:val="24"/>
              </w:rPr>
              <w:t>0.05mm；水平度≤0.02mm/m）；</w:t>
            </w:r>
          </w:p>
          <w:p>
            <w:pPr>
              <w:pStyle w:val="null3"/>
              <w:jc w:val="both"/>
            </w:pPr>
            <w:r>
              <w:rPr>
                <w:rFonts w:ascii="仿宋_GB2312" w:hAnsi="仿宋_GB2312" w:cs="仿宋_GB2312" w:eastAsia="仿宋_GB2312"/>
                <w:sz w:val="24"/>
              </w:rPr>
              <w:t>大型设备采用液压搬运系统就位，立即进行初步固定。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2）系统连接与恢复</w:t>
            </w:r>
          </w:p>
          <w:p>
            <w:pPr>
              <w:pStyle w:val="null3"/>
              <w:jc w:val="both"/>
            </w:pPr>
            <w:r>
              <w:rPr>
                <w:rFonts w:ascii="仿宋_GB2312" w:hAnsi="仿宋_GB2312" w:cs="仿宋_GB2312" w:eastAsia="仿宋_GB2312"/>
                <w:sz w:val="24"/>
              </w:rPr>
              <w:t>按照拆卸时的标记和照片，逐项恢复电缆、管路连接；</w:t>
            </w:r>
          </w:p>
          <w:p>
            <w:pPr>
              <w:pStyle w:val="null3"/>
              <w:jc w:val="both"/>
            </w:pPr>
            <w:r>
              <w:rPr>
                <w:rFonts w:ascii="仿宋_GB2312" w:hAnsi="仿宋_GB2312" w:cs="仿宋_GB2312" w:eastAsia="仿宋_GB2312"/>
                <w:sz w:val="24"/>
              </w:rPr>
              <w:t>先完成机械安装，再进行电气连接；</w:t>
            </w:r>
          </w:p>
          <w:p>
            <w:pPr>
              <w:pStyle w:val="null3"/>
              <w:jc w:val="both"/>
            </w:pPr>
            <w:r>
              <w:rPr>
                <w:rFonts w:ascii="仿宋_GB2312" w:hAnsi="仿宋_GB2312" w:cs="仿宋_GB2312" w:eastAsia="仿宋_GB2312"/>
                <w:sz w:val="24"/>
              </w:rPr>
              <w:t>接地线连接必须可靠确认。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3）功能测试与性能校准</w:t>
            </w:r>
          </w:p>
          <w:p>
            <w:pPr>
              <w:pStyle w:val="null3"/>
              <w:jc w:val="both"/>
            </w:pPr>
            <w:r>
              <w:rPr>
                <w:rFonts w:ascii="仿宋_GB2312" w:hAnsi="仿宋_GB2312" w:cs="仿宋_GB2312" w:eastAsia="仿宋_GB2312"/>
                <w:sz w:val="24"/>
              </w:rPr>
              <w:t>逐项测试设备基础功能；</w:t>
            </w:r>
          </w:p>
          <w:p>
            <w:pPr>
              <w:pStyle w:val="null3"/>
              <w:jc w:val="both"/>
            </w:pPr>
            <w:r>
              <w:rPr>
                <w:rFonts w:ascii="仿宋_GB2312" w:hAnsi="仿宋_GB2312" w:cs="仿宋_GB2312" w:eastAsia="仿宋_GB2312"/>
                <w:sz w:val="24"/>
              </w:rPr>
              <w:t>对照设备技术手册和搬迁前的参数记录，逐项验证设备性能指标；</w:t>
            </w:r>
          </w:p>
          <w:p>
            <w:pPr>
              <w:pStyle w:val="null3"/>
              <w:jc w:val="both"/>
            </w:pPr>
            <w:r>
              <w:rPr>
                <w:rFonts w:ascii="仿宋_GB2312" w:hAnsi="仿宋_GB2312" w:cs="仿宋_GB2312" w:eastAsia="仿宋_GB2312"/>
                <w:sz w:val="24"/>
              </w:rPr>
              <w:t>对精密仪器的调试可能需要</w:t>
            </w:r>
            <w:r>
              <w:rPr>
                <w:rFonts w:ascii="仿宋_GB2312" w:hAnsi="仿宋_GB2312" w:cs="仿宋_GB2312" w:eastAsia="仿宋_GB2312"/>
                <w:sz w:val="24"/>
              </w:rPr>
              <w:t>3天以上，需预留充裕时间。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4）环境适应性调整</w:t>
            </w:r>
          </w:p>
          <w:p>
            <w:pPr>
              <w:pStyle w:val="null3"/>
              <w:jc w:val="both"/>
            </w:pPr>
            <w:r>
              <w:rPr>
                <w:rFonts w:ascii="仿宋_GB2312" w:hAnsi="仿宋_GB2312" w:cs="仿宋_GB2312" w:eastAsia="仿宋_GB2312"/>
                <w:sz w:val="24"/>
              </w:rPr>
              <w:t>精密仪器待新实验室环境参数（温湿度、电磁干扰）稳定后，再进行最终精细调试；</w:t>
            </w:r>
          </w:p>
          <w:p>
            <w:pPr>
              <w:pStyle w:val="null3"/>
              <w:jc w:val="both"/>
            </w:pPr>
            <w:r>
              <w:rPr>
                <w:rFonts w:ascii="仿宋_GB2312" w:hAnsi="仿宋_GB2312" w:cs="仿宋_GB2312" w:eastAsia="仿宋_GB2312"/>
                <w:sz w:val="24"/>
              </w:rPr>
              <w:t>所有设备完成单机调试后，进行联动测试，确保系统兼容性。</w:t>
            </w:r>
          </w:p>
          <w:p>
            <w:pPr>
              <w:pStyle w:val="null3"/>
              <w:jc w:val="both"/>
            </w:pPr>
            <w:r>
              <w:rPr>
                <w:rFonts w:ascii="仿宋_GB2312" w:hAnsi="仿宋_GB2312" w:cs="仿宋_GB2312" w:eastAsia="仿宋_GB2312"/>
                <w:sz w:val="24"/>
              </w:rPr>
              <w:t>6.三级清点验收制度</w:t>
            </w:r>
          </w:p>
          <w:p>
            <w:pPr>
              <w:pStyle w:val="null3"/>
              <w:jc w:val="both"/>
            </w:pPr>
            <w:r>
              <w:rPr>
                <w:rFonts w:ascii="仿宋_GB2312" w:hAnsi="仿宋_GB2312" w:cs="仿宋_GB2312" w:eastAsia="仿宋_GB2312"/>
                <w:sz w:val="24"/>
              </w:rPr>
              <w:t>落实搬迁前建档、转运中途点检、就位后终验三级清点；项目完工提交全套搬迁台账、设备状态记录表、竣工验收资料，配合校方完成资产对账、整体验收。</w:t>
            </w:r>
          </w:p>
          <w:p>
            <w:pPr>
              <w:pStyle w:val="null3"/>
              <w:jc w:val="both"/>
            </w:pPr>
            <w:r>
              <w:rPr>
                <w:rFonts w:ascii="仿宋_GB2312" w:hAnsi="仿宋_GB2312" w:cs="仿宋_GB2312" w:eastAsia="仿宋_GB2312"/>
                <w:sz w:val="24"/>
              </w:rPr>
              <w:t>▲7.迁移配套服务</w:t>
            </w:r>
          </w:p>
          <w:p>
            <w:pPr>
              <w:pStyle w:val="null3"/>
              <w:jc w:val="both"/>
            </w:pPr>
            <w:r>
              <w:rPr>
                <w:rFonts w:ascii="仿宋_GB2312" w:hAnsi="仿宋_GB2312" w:cs="仿宋_GB2312" w:eastAsia="仿宋_GB2312"/>
                <w:sz w:val="24"/>
              </w:rPr>
              <w:t>为了迁移后能实时掌握大型精密仪器的运行状态，确保仪器搬后故障界定有依据，且能高效解决，投标人需提供仪器智能信息服务：</w:t>
            </w:r>
          </w:p>
          <w:p>
            <w:pPr>
              <w:pStyle w:val="null3"/>
              <w:jc w:val="both"/>
            </w:pPr>
            <w:r>
              <w:rPr>
                <w:rFonts w:ascii="仿宋_GB2312" w:hAnsi="仿宋_GB2312" w:cs="仿宋_GB2312" w:eastAsia="仿宋_GB2312"/>
                <w:sz w:val="24"/>
              </w:rPr>
              <w:t>提供仪器设备二维码管理服务：中标商提供</w:t>
            </w:r>
            <w:r>
              <w:rPr>
                <w:rFonts w:ascii="仿宋_GB2312" w:hAnsi="仿宋_GB2312" w:cs="仿宋_GB2312" w:eastAsia="仿宋_GB2312"/>
                <w:sz w:val="24"/>
              </w:rPr>
              <w:t>13台完成迁移的A级精密仪器设备动态信息二维码，粘贴在仪器上。通过扫描二维码可实现精准学习，学习资料可覆盖仪器的各个方面，如操作规程、产品手册、操作视频、维护视频、相关标准、相关方法等。投标文件中需提供能实现上述服务的演示过程截图证明资料。</w:t>
            </w:r>
          </w:p>
          <w:p>
            <w:pPr>
              <w:pStyle w:val="null3"/>
              <w:jc w:val="both"/>
            </w:pPr>
            <w:r>
              <w:rPr>
                <w:rFonts w:ascii="仿宋_GB2312" w:hAnsi="仿宋_GB2312" w:cs="仿宋_GB2312" w:eastAsia="仿宋_GB2312"/>
                <w:sz w:val="24"/>
              </w:rPr>
              <w:t>▲8.建立项目过程管理预案和信息沟通机制：为提高迁移效率，对迁移工作的进展、物品状态进行精准掌控，管理系统需实现以下功能：项目管理、设备管理、任务分配、安装场地核查、仪器拆卸前测试、仪器拆解打包、仪器安装后测试、运输装车卸车管理、工程师管理、大数据可视化平台。(投标文件中需提供上述10个系统功能截图加盖投标人公章作为证明材料，中标后5个工作日内提供该系统给采购人核验，不符合要求的视为虚假应标，取消中标资格)。</w:t>
            </w:r>
          </w:p>
          <w:p>
            <w:pPr>
              <w:pStyle w:val="null3"/>
              <w:jc w:val="both"/>
            </w:pPr>
            <w:r>
              <w:rPr>
                <w:rFonts w:ascii="仿宋_GB2312" w:hAnsi="仿宋_GB2312" w:cs="仿宋_GB2312" w:eastAsia="仿宋_GB2312"/>
                <w:sz w:val="24"/>
              </w:rPr>
              <w:t>9.1中标人在采购人迁进实验室前，使用经国家认可的计量认证机构计量认证过的专业测量仪器对采购人实验室环境（如供电、供气、通风、温湿度）进行评价，确保迁进实验室状况达到仪器使用标准，对不达标情况提供整改建议书。</w:t>
            </w:r>
          </w:p>
          <w:p>
            <w:pPr>
              <w:pStyle w:val="null3"/>
              <w:jc w:val="both"/>
            </w:pPr>
            <w:r>
              <w:rPr>
                <w:rFonts w:ascii="仿宋_GB2312" w:hAnsi="仿宋_GB2312" w:cs="仿宋_GB2312" w:eastAsia="仿宋_GB2312"/>
                <w:sz w:val="24"/>
              </w:rPr>
              <w:t>▲9.2投标时需提供专业测量仪器：数字式风速计、数字万用表、辐射剂量测试仪、气体检测仪、示波器、紫外辐射照度计的购买发票和检测计量报告扫描件（由具有CNAS或CMA第三方检测机构近一年（开标前）出具），投标人需在中标后5个日历日内提供计量报告原件核查，否则采购人有权与中标人终止合同。</w:t>
            </w:r>
          </w:p>
          <w:p>
            <w:pPr>
              <w:pStyle w:val="null3"/>
              <w:jc w:val="both"/>
            </w:pPr>
            <w:r>
              <w:rPr>
                <w:rFonts w:ascii="仿宋_GB2312" w:hAnsi="仿宋_GB2312" w:cs="仿宋_GB2312" w:eastAsia="仿宋_GB2312"/>
                <w:sz w:val="24"/>
              </w:rPr>
              <w:t>关于试剂（含危险化学品）的搬运工作</w:t>
            </w:r>
            <w:r>
              <w:rPr>
                <w:rFonts w:ascii="仿宋_GB2312" w:hAnsi="仿宋_GB2312" w:cs="仿宋_GB2312" w:eastAsia="仿宋_GB2312"/>
                <w:sz w:val="24"/>
              </w:rPr>
              <w:t>,投标人必须承诺使用具有道路危险货物运输许可证，按照国家标准《道路运输危险货物车辆标志》（GB13392）的要求悬挂标志的专业车辆负责运输。运输、搬运人员必须具备相应资格证、化学品搬运相关安全知识和技能，有从事化学品搬运的经历；搬运剧毒、强腐蚀性危化品的相关人员，须穿戴相应的防化服；（投标文件中需提供承诺书并加盖公章）。</w:t>
            </w:r>
          </w:p>
          <w:p>
            <w:pPr>
              <w:pStyle w:val="null3"/>
              <w:jc w:val="both"/>
            </w:pPr>
            <w:r>
              <w:rPr>
                <w:rFonts w:ascii="仿宋_GB2312" w:hAnsi="仿宋_GB2312" w:cs="仿宋_GB2312" w:eastAsia="仿宋_GB2312"/>
                <w:sz w:val="24"/>
              </w:rPr>
              <w:t>10.安全文明施工要求</w:t>
            </w:r>
          </w:p>
          <w:p>
            <w:pPr>
              <w:pStyle w:val="null3"/>
              <w:jc w:val="both"/>
            </w:pPr>
            <w:r>
              <w:rPr>
                <w:rFonts w:ascii="仿宋_GB2312" w:hAnsi="仿宋_GB2312" w:cs="仿宋_GB2312" w:eastAsia="仿宋_GB2312"/>
                <w:sz w:val="24"/>
              </w:rPr>
              <w:t>全体施工人员统一工装、持证上岗，保障</w:t>
            </w:r>
            <w:r>
              <w:rPr>
                <w:rFonts w:ascii="仿宋_GB2312" w:hAnsi="仿宋_GB2312" w:cs="仿宋_GB2312" w:eastAsia="仿宋_GB2312"/>
                <w:sz w:val="24"/>
              </w:rPr>
              <w:t>10天工期；做到工完场清；中标方承担全过程人员、实验设备、校园设施全部安全责任，实现施工零事故、设施零损坏、配件零丢失。</w:t>
            </w:r>
          </w:p>
          <w:p>
            <w:pPr>
              <w:pStyle w:val="null3"/>
              <w:jc w:val="both"/>
            </w:pPr>
            <w:r>
              <w:rPr>
                <w:rFonts w:ascii="仿宋_GB2312" w:hAnsi="仿宋_GB2312" w:cs="仿宋_GB2312" w:eastAsia="仿宋_GB2312"/>
                <w:sz w:val="24"/>
              </w:rPr>
              <w:t>（三）专项服务质量管控要求</w:t>
            </w:r>
          </w:p>
          <w:p>
            <w:pPr>
              <w:pStyle w:val="null3"/>
              <w:jc w:val="both"/>
            </w:pPr>
            <w:r>
              <w:rPr>
                <w:rFonts w:ascii="仿宋_GB2312" w:hAnsi="仿宋_GB2312" w:cs="仿宋_GB2312" w:eastAsia="仿宋_GB2312"/>
                <w:sz w:val="24"/>
              </w:rPr>
              <w:t>1. 人员服务质量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所有进场人员统一工装、佩戴工牌，言行文明规范，不得喧哗吵闹、与师生发生争执；禁止在实验室吸烟、饮食、随意丢弃杂物；现场项目负责人全程在岗，校方合理调整需求10分钟内到场处置，不得推诿拖延；未经实验室老师许可，不得触碰、挪动未搬迁仪器、试剂及办公用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2）作业人员操作规范统一，禁止野蛮施工、违规拆解精密核心部件。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3）项目总负责人、中标单位委派的场发射扫描电镜技术主管全程驻场协调，校方提出合理调整需求10分钟内到场响应处置，不得推诿拖延。</w:t>
            </w:r>
          </w:p>
          <w:p>
            <w:pPr>
              <w:pStyle w:val="null3"/>
              <w:jc w:val="both"/>
            </w:pPr>
            <w:r>
              <w:rPr>
                <w:rFonts w:ascii="仿宋_GB2312" w:hAnsi="仿宋_GB2312" w:cs="仿宋_GB2312" w:eastAsia="仿宋_GB2312"/>
                <w:sz w:val="24"/>
              </w:rPr>
              <w:t>2. 施工工艺质量标准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拆装、包装、运输、复原工序严格执行精密仪器行业规范，电镜拆装、包装、运输、复原全流程严格遵循场发射电镜原厂拆装规范，严禁减省防护耗材、简化作业流程，校方可随时现场抽查，发现偷工减料立即停工整改，工期不予顺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2）设备复原后的平整度、密封性、管路匹配度、检测精度必须达到搬迁前使用标准，调试不合格需免费反复整改直至验收通过，产生的人工、耗材成本全部由中标方自行承担。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3）实验室封窗、水电气配套改造外观规整，线路管路排布整齐，无渗漏、无静电干扰、无安全隐患，满足设备长期稳定运行环境要求。</w:t>
            </w:r>
          </w:p>
          <w:p>
            <w:pPr>
              <w:pStyle w:val="null3"/>
              <w:jc w:val="both"/>
            </w:pPr>
            <w:r>
              <w:rPr>
                <w:rFonts w:ascii="仿宋_GB2312" w:hAnsi="仿宋_GB2312" w:cs="仿宋_GB2312" w:eastAsia="仿宋_GB2312"/>
                <w:sz w:val="24"/>
              </w:rPr>
              <w:t>3. 全过程质量监督机制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1）建立每日质量巡检制度，项目负责人每日向校方报送当日施工进度、设备防护现场照片、质量自查小结；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2）校方人员可全程旁站监督所有拆装、运输、安装工序，任一环节存在防护不到位、操作不规范等质量问题，供应商须无条件立即整改，由此造成工期延误、额外成本全部由中标方承担；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3）项目验收硬性考核标准：设备整机完好率100%、精密配件无丢失、实验室场地无破损、仪器一次调试合格率100%，未达到上述标准不予通过验收。</w:t>
            </w:r>
          </w:p>
          <w:p>
            <w:pPr>
              <w:pStyle w:val="null3"/>
              <w:jc w:val="both"/>
            </w:pPr>
            <w:r>
              <w:rPr>
                <w:rFonts w:ascii="仿宋_GB2312" w:hAnsi="仿宋_GB2312" w:cs="仿宋_GB2312" w:eastAsia="仿宋_GB2312"/>
                <w:sz w:val="24"/>
              </w:rPr>
              <w:t>（四）售后服务要求</w:t>
            </w:r>
          </w:p>
          <w:p>
            <w:pPr>
              <w:pStyle w:val="null3"/>
              <w:jc w:val="both"/>
            </w:pPr>
            <w:r>
              <w:rPr>
                <w:rFonts w:ascii="仿宋_GB2312" w:hAnsi="仿宋_GB2312" w:cs="仿宋_GB2312" w:eastAsia="仿宋_GB2312"/>
                <w:sz w:val="24"/>
              </w:rPr>
              <w:t>1.质保服务：项目验收合格后提供不少于60天专项搬迁质保期，因拆装、运输、安装施工导致的设备真空泄漏、精度偏移、电路故障、管路渗漏等问题，提供免费上门复检、校准、维修服务；</w:t>
            </w:r>
          </w:p>
          <w:p>
            <w:pPr>
              <w:pStyle w:val="null3"/>
              <w:jc w:val="both"/>
            </w:pPr>
            <w:r>
              <w:rPr>
                <w:rFonts w:ascii="仿宋_GB2312" w:hAnsi="仿宋_GB2312" w:cs="仿宋_GB2312" w:eastAsia="仿宋_GB2312"/>
                <w:sz w:val="24"/>
              </w:rPr>
              <w:t>2.搬迁途中造成仪器损毁、配件遗失，按设备采购原值或第三方评估价格全额赔付。</w:t>
            </w:r>
          </w:p>
          <w:p>
            <w:pPr>
              <w:pStyle w:val="null3"/>
            </w:pPr>
            <w:r>
              <w:rPr>
                <w:rFonts w:ascii="仿宋_GB2312" w:hAnsi="仿宋_GB2312" w:cs="仿宋_GB2312" w:eastAsia="仿宋_GB2312"/>
                <w:sz w:val="24"/>
              </w:rPr>
              <w:t>3.应急响应保障：提供7×24小时售后专线应急响应，接到校方设备故障通知后24小时内技术工程师抵达鄠邑校区现场处置维修、校准。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进场人员统一工装、佩戴工牌，言行文明规范，不得喧哗吵闹、与师生发生争执；禁止在实验室吸烟、饮食、随意丢弃杂物；现场项目负责人全程在岗，校方合理调整需求10分钟内到场处置，不得推诿拖延；未经实验室老师许可，不得触碰、挪动未搬迁仪器、试剂及办公用品。 （2）作业人员操作规范统一，禁止野蛮施工、违规拆解精密核心部件。 （3）项目总负责人、中标单位委派的场发射扫描电镜技术主管全程驻场协调，校方提出合理调整需求10分钟内到场响应处置，不得推诿拖延。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响应文件，同时，线下提交响应文件正本壹份、副本贰套、电子版贰套（U盘标明供应商名称），并密封完好。线下提交响应文件地点：于开标截止时间前。线下提交响应文件地点：西安市雁塔区电子二路青松公寓二楼西第一会议室。若电子响应文件与纸质响应文件不一致的，以电子响应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合同签订10日历天内全部完成拆卸、运输、安装、改造、调试全流程工作，设备精度恢复搬迁前标准，达到正常科研使用标准并完成整体验收交付。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进度款，完成全部服务内容并验收通过后，达到付款条件起30个工作日内，支付合同总金额的100.0%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复印件,被授权人须提供近半年内任意一个月的社保缴纳证明（法定代表人直接投标须提交法定代表人证明书及身份证复印件）；按照电子化全流程要求，投标（响应）文件递交时，签到的人员信息应为法定代表人或授权委托人；</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残疾人福利性单位声明函 法定代表人证明书与法定代表人授权书.docx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商务应答表 服务方案 供应商应提交的相关资格证明材料 服务内容及服务要求应答表 标的清单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商务应答表 服务方案 供应商应提交的相关资格证明材料 服务内容及服务要求应答表 标的清单 响应函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商务应答表 服务方案 供应商应提交的相关资格证明材料 服务内容及服务要求应答表 标的清单 响应函 供应商承诺书.docx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搬迁前期工作方案</w:t>
            </w:r>
          </w:p>
        </w:tc>
        <w:tc>
          <w:tcPr>
            <w:tcW w:type="dxa" w:w="2492"/>
          </w:tcPr>
          <w:p>
            <w:pPr>
              <w:pStyle w:val="null3"/>
            </w:pPr>
            <w:r>
              <w:rPr>
                <w:rFonts w:ascii="仿宋_GB2312" w:hAnsi="仿宋_GB2312" w:cs="仿宋_GB2312" w:eastAsia="仿宋_GB2312"/>
              </w:rPr>
              <w:t>一、评审内容：供应商应根据本项目待搬迁的设备及物品具体情况，根据设备的工作特性，按设备及物品种类编制搬迁前期工作方案。内容包括但不限于：①仪器拆装条件确认安排；②场地确认、仪器状态确认、装箱单等搬迁流程；③搬迁流程方案及各阶段时间节点安排。 二、评审标准：①完善性：方案必须全面，对评审内容中的各项要求有详细阐述；②可实施性：切合本项目实际情况，提出步骤清晰、合理的方案；③针对性：方案能够紧扣项目实际情况，内容科学合理。 三、赋分标准：上述3项内容全部满足评审标准得6分；每缺一项扣2分；每项内容存在缺陷的，每个缺陷扣0.5分，扣完为止。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拆卸、封装方案</w:t>
            </w:r>
          </w:p>
        </w:tc>
        <w:tc>
          <w:tcPr>
            <w:tcW w:type="dxa" w:w="2492"/>
          </w:tcPr>
          <w:p>
            <w:pPr>
              <w:pStyle w:val="null3"/>
            </w:pPr>
            <w:r>
              <w:rPr>
                <w:rFonts w:ascii="仿宋_GB2312" w:hAnsi="仿宋_GB2312" w:cs="仿宋_GB2312" w:eastAsia="仿宋_GB2312"/>
              </w:rPr>
              <w:t>一、评审内容：供应商应根据本项目待搬迁的设备及物品具体情况，编制拆卸及封装方案，内容包括但不限于：①精密仪器的拆装方案；②真空系统拆装保护方案；③仪器搬运过程保护方案；④仪器封装方案； 二、评审标准：①完善性：方案必须全面，对评审内容中的各项要求有详细阐述；②可实施性：切合本项目实际情况，提出步骤清晰、合理的方案；③针对性：方案能够紧扣项目实际情况，内容科学合理。 三、赋分标准：上述4项内容全部满足评审标准得6分；每缺一项扣1.5分；每项内容存在缺陷的，每个缺陷扣0.5分，扣完为止。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一、评审内容：供应商应根据本项目待搬迁的设备及物品具体情况及精密仪器的保护及运输要求，按设备及物品种类编制具体的运输方案。内容包括但不限于：①运输车辆及搬迁工具配置；②路线规划；③运输条件准备；④仪器迁移顺序及定位规划等。 二、评审标准：①完善性：方案必须全面，对评审内容中的各项要求有详细阐述；②可实施性：切合本项目实际情况，提出步骤清晰、合理的方案；③针对性：方案能够紧扣项目实际情况，内容科学合理。 三、赋分标准：上述4项内容全部满足评审标准得4分；每缺一项扣1分；每项内容存在缺陷的，每个缺陷扣0.5分，扣完为止。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应根据本项目待搬迁的设备及物品具体情况，根据精密仪器、通用仪器的工作特性，按设备及物品种类编制具体安装调试方案，包括但不限于：①安装流程与技术方案；②调试与性能验证方案；③过程质量检查点。④实验室封窗施工方案；⑤专用水电气路配套改造方案；⑥安装调试及施工完成后垃圾处理、实验室原貌恢复方案。 二、评审标准：①完善性：方案必须全面，对评审内容中的各项要求有详细阐述；②可实施性：切合本项目实际情况，提出步骤清晰、合理的方案；③针对性：方案能够紧扣项目实际情况，内容科学合理。 三、赋分标准：上述6项内容全部满足评审标准得6分；每缺一项扣1分；每项内容存在缺陷的，每个缺陷扣0.5分，扣完为止。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安全管控及应急管理方案</w:t>
            </w:r>
          </w:p>
        </w:tc>
        <w:tc>
          <w:tcPr>
            <w:tcW w:type="dxa" w:w="2492"/>
          </w:tcPr>
          <w:p>
            <w:pPr>
              <w:pStyle w:val="null3"/>
            </w:pPr>
            <w:r>
              <w:rPr>
                <w:rFonts w:ascii="仿宋_GB2312" w:hAnsi="仿宋_GB2312" w:cs="仿宋_GB2312" w:eastAsia="仿宋_GB2312"/>
              </w:rPr>
              <w:t>一、评审内容：供应商应根据本项目实际情况，编制具体的应急方案。内容包括但不限于：①制定完整安全管理、精密仪器专项防护方案；②无法正常从实验室迁出或迁进的设备搬迁方案；③运输途中交通事故、恶劣天气、人员受伤等处置方案及措施； ④其他各类应急事故处置方案及措施。 二、评审标准：①完善性：方案必须全面，对评审内容中的各项要求有详细阐述；②可实施性：切合本项目实际情况，提出步骤清晰、合理的方案；③针对性：方案能够紧扣项目实际情况，内容科学合理。 三、赋分标准：上述4项内容全部满足评审标准得4分；每缺一项扣1分；每项内容存在缺陷的，每个缺陷扣0.5分，扣完为止。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巡检及验收制度</w:t>
            </w:r>
          </w:p>
        </w:tc>
        <w:tc>
          <w:tcPr>
            <w:tcW w:type="dxa" w:w="2492"/>
          </w:tcPr>
          <w:p>
            <w:pPr>
              <w:pStyle w:val="null3"/>
            </w:pPr>
            <w:r>
              <w:rPr>
                <w:rFonts w:ascii="仿宋_GB2312" w:hAnsi="仿宋_GB2312" w:cs="仿宋_GB2312" w:eastAsia="仿宋_GB2312"/>
              </w:rPr>
              <w:t>一、评审内容：供应商应根据本项目实际情况，编制具体的应急方案。内容包括但不限于：①制定巡检内容；②巡检方式与周期；③巡检记录与处置；④验收内容；⑤验收流程；⑥巡检与验收记录归档。 二、评审标准：①完善性：方案必须全面，对评审内容中的各项要求有详细阐述；②可实施性：切合本项目实际情况，提出步骤清晰、合理的方案；③针对性：方案能够紧扣项目实际情况，内容科学合理。 三、赋分标准：上述6项内容全部满足评审标准得6分；每缺一项扣1分；每项内容存在缺陷的，每个缺陷扣0.5分，扣完为止。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条款响应情况评审</w:t>
            </w:r>
          </w:p>
        </w:tc>
        <w:tc>
          <w:tcPr>
            <w:tcW w:type="dxa" w:w="2492"/>
          </w:tcPr>
          <w:p>
            <w:pPr>
              <w:pStyle w:val="null3"/>
            </w:pPr>
            <w:r>
              <w:rPr>
                <w:rFonts w:ascii="仿宋_GB2312" w:hAnsi="仿宋_GB2312" w:cs="仿宋_GB2312" w:eastAsia="仿宋_GB2312"/>
              </w:rPr>
              <w:t>1、对用户需求书中标注“▲”的重要参数条款的响应情况进行评审：（共3项，最高分6分） 标注“▲”的重要参数响应为“正偏离”或“符合”的，该项得2分；响应为“负偏离”的，该项不得分。 评审要求：用户需求书中有明确要求提供证明材料，需按照要求提供；若用户需求书中未明确要求提供证明材料，则由评审委员会根据投标人的投标文件中《技术条款响应表》的响应情况进行评定。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1.项目负责人具有机械、电气、仪器仪表类相关专业大专及以上学历得2分；具有中级及以上职称的得2分。 2.项目负责人具有2021年7月至今类似项目业绩（以合同时间或中标通知书时间为准），每提供一份得2分，最高得6分； 注：①提供身份证、职称证②类似项目经验以项目负责人简历表所填内容为准。（简历表格式自拟）并提供项目完整合同复印件并加盖公章③提供2026年1月至磋商截止日间任意一个月供应商为其缴纳社保的证明。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1、投标人投入本项目的技术人员具有初级职称（含助理工程师）的每个0.5分，具有中级（含工程师）及以上职称证书的每个得1分，本项最高得2分。 2、拟投入本项目技术人员具有实验室安全员、实验室生物安全监督员、实验室安全管理者、安全生产知识和管理能力考核合格证证书的每个得0.5分（不得重复），最高得2分。 3、拟投入本项目技术人员具有分析仪器仪表维修工中级及以上证书的每个得1分，最高得2分。 4、拟投入本项目技术人员具有机械设备修理人员电工职业资格证书，每个得0.5分，最高得1分。 5、投标人需提供符合项目规模的人员，且拟投入本项目服务团队技术成员需获得与本项目相关技能证书或培训经历证明文件： 满足人数要求为12人及以上，且其中至少8人（包含本数）获得本项目相关技能证书或培训经历证明文件的得2分； 满足人数要求为6-11人（包含本数）的，且其中至少4人（包含本数）获得本项目相关技能证书或培训经历证明文件的，得1分； 少于6人不得分。 评审要求：提供上述人员名单、身份证复印件、对应评比证书、证明文件复印件和2026年1月至磋商截止日间任意一个月供应商为其缴纳社保的证明或劳动合同；否则不得分。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1.供应商承诺提供7×24小时沟通对接服务，及时响应采购人的需求和问题，定期向采购人汇报项目按期情况； 2.供应商承诺对负责项目所有仪器有专项质保及服务措施，并完全按照承诺履行。 3.供应商承诺在搬运过程中因拆装、运输、安装施工导致的设备真空泄漏、精度偏移、电路故障、管路渗漏等问题，提供免费上门复检、校准、维修服务，并提供损失赔付承诺。 上述服务承诺每提供1条得1分，最多得3分，未提供不得分。 注：提供加盖公章的承诺函；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供应商提供2021年07月01日起至今具有设备搬迁调试类似项目业绩，其中，每具有1项得2分，最高得10分； 注：以上业绩材料按以下要求提供：（1）中标通知书。 （2）合同（合同关键页包括买卖双方名称及盖章、服务内容、设备清单）。 （3）验收报告（需加盖采购单位印章）。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注：1、计算分数时四舍五入取小数点后两位。2、专门面向中小企业采购项目不享受优惠政策。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