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A4BDC">
      <w:pPr>
        <w:pStyle w:val="4"/>
        <w:spacing w:line="480" w:lineRule="exact"/>
        <w:jc w:val="center"/>
      </w:pPr>
      <w:r>
        <w:rPr>
          <w:rFonts w:ascii="仿宋_GB2312" w:hAnsi="仿宋_GB2312" w:eastAsia="仿宋_GB2312" w:cs="仿宋_GB2312"/>
          <w:b/>
          <w:sz w:val="36"/>
        </w:rPr>
        <w:t>西安市长安区郭杜街道中心学校2026年秋季学期及2027年春季学期营养改善计划---蔬菜、干货、调料项目竞争性谈判公告</w:t>
      </w:r>
    </w:p>
    <w:p w14:paraId="579011C9">
      <w:pPr>
        <w:pStyle w:val="4"/>
        <w:outlineLvl w:val="5"/>
      </w:pPr>
      <w:r>
        <w:rPr>
          <w:rFonts w:ascii="仿宋_GB2312" w:hAnsi="仿宋_GB2312" w:eastAsia="仿宋_GB2312" w:cs="仿宋_GB2312"/>
          <w:b/>
          <w:sz w:val="15"/>
        </w:rPr>
        <w:t xml:space="preserve"> 项目概况</w:t>
      </w:r>
    </w:p>
    <w:p w14:paraId="33E15F34">
      <w:pPr>
        <w:pStyle w:val="4"/>
      </w:pPr>
      <w:r>
        <w:rPr>
          <w:rFonts w:ascii="仿宋_GB2312" w:hAnsi="仿宋_GB2312" w:eastAsia="仿宋_GB2312" w:cs="仿宋_GB2312"/>
        </w:rPr>
        <w:t>2026年秋季学期及2027年春季学期营养改善计划---蔬菜、干货、调料项目的潜在供应商应在陕西省政府采购综合管理平台项目电子化交易系统（以下简称“项目电子化交易系统”）获取采购文件，并于 2026年08月12日 14时30分 （北京时间）前提交响应文件。</w:t>
      </w:r>
    </w:p>
    <w:p w14:paraId="440FF953">
      <w:pPr>
        <w:pStyle w:val="4"/>
        <w:outlineLvl w:val="3"/>
      </w:pPr>
      <w:r>
        <w:rPr>
          <w:rFonts w:ascii="仿宋_GB2312" w:hAnsi="仿宋_GB2312" w:eastAsia="仿宋_GB2312" w:cs="仿宋_GB2312"/>
          <w:b/>
          <w:sz w:val="24"/>
        </w:rPr>
        <w:t>一、项目基本情况</w:t>
      </w:r>
    </w:p>
    <w:p w14:paraId="1D3F06AB">
      <w:pPr>
        <w:pStyle w:val="4"/>
      </w:pPr>
      <w:r>
        <w:rPr>
          <w:rFonts w:ascii="仿宋_GB2312" w:hAnsi="仿宋_GB2312" w:eastAsia="仿宋_GB2312" w:cs="仿宋_GB2312"/>
        </w:rPr>
        <w:t>项目编号：TZZB-2026182C</w:t>
      </w:r>
    </w:p>
    <w:p w14:paraId="39B38B91">
      <w:pPr>
        <w:pStyle w:val="4"/>
      </w:pPr>
      <w:r>
        <w:rPr>
          <w:rFonts w:ascii="仿宋_GB2312" w:hAnsi="仿宋_GB2312" w:eastAsia="仿宋_GB2312" w:cs="仿宋_GB2312"/>
        </w:rPr>
        <w:t>项目名称：2026年秋季学期及2027年春季学期营养改善计划---蔬菜、干货、调料项目</w:t>
      </w:r>
    </w:p>
    <w:p w14:paraId="76777FF9">
      <w:pPr>
        <w:pStyle w:val="4"/>
      </w:pPr>
      <w:r>
        <w:rPr>
          <w:rFonts w:ascii="仿宋_GB2312" w:hAnsi="仿宋_GB2312" w:eastAsia="仿宋_GB2312" w:cs="仿宋_GB2312"/>
        </w:rPr>
        <w:t>采购方式：竞争性谈判</w:t>
      </w:r>
    </w:p>
    <w:p w14:paraId="587B0008">
      <w:pPr>
        <w:pStyle w:val="4"/>
      </w:pPr>
      <w:r>
        <w:rPr>
          <w:rFonts w:ascii="仿宋_GB2312" w:hAnsi="仿宋_GB2312" w:eastAsia="仿宋_GB2312" w:cs="仿宋_GB2312"/>
        </w:rPr>
        <w:t>预算金额：1,467,967.80元</w:t>
      </w:r>
    </w:p>
    <w:p w14:paraId="2EC6FC49">
      <w:pPr>
        <w:pStyle w:val="4"/>
      </w:pPr>
      <w:r>
        <w:rPr>
          <w:rFonts w:ascii="仿宋_GB2312" w:hAnsi="仿宋_GB2312" w:eastAsia="仿宋_GB2312" w:cs="仿宋_GB2312"/>
        </w:rPr>
        <w:t>采购需求：详见采购需求附件</w:t>
      </w:r>
    </w:p>
    <w:p w14:paraId="64767B27">
      <w:pPr>
        <w:pStyle w:val="4"/>
      </w:pPr>
      <w:r>
        <w:rPr>
          <w:rFonts w:ascii="仿宋_GB2312" w:hAnsi="仿宋_GB2312" w:eastAsia="仿宋_GB2312" w:cs="仿宋_GB2312"/>
        </w:rPr>
        <w:t>合同履行期限：</w:t>
      </w:r>
    </w:p>
    <w:p w14:paraId="25C6E529">
      <w:pPr>
        <w:pStyle w:val="4"/>
      </w:pPr>
      <w:r>
        <w:rPr>
          <w:rFonts w:ascii="仿宋_GB2312" w:hAnsi="仿宋_GB2312" w:eastAsia="仿宋_GB2312" w:cs="仿宋_GB2312"/>
        </w:rPr>
        <w:t>采购包1：一学年</w:t>
      </w:r>
    </w:p>
    <w:p w14:paraId="0A7EB5E6">
      <w:pPr>
        <w:pStyle w:val="4"/>
      </w:pPr>
      <w:r>
        <w:rPr>
          <w:rFonts w:ascii="仿宋_GB2312" w:hAnsi="仿宋_GB2312" w:eastAsia="仿宋_GB2312" w:cs="仿宋_GB2312"/>
        </w:rPr>
        <w:t>本项目是否接受联合体投标：</w:t>
      </w:r>
    </w:p>
    <w:p w14:paraId="1616C8FF">
      <w:pPr>
        <w:pStyle w:val="4"/>
      </w:pPr>
      <w:r>
        <w:rPr>
          <w:rFonts w:ascii="仿宋_GB2312" w:hAnsi="仿宋_GB2312" w:eastAsia="仿宋_GB2312" w:cs="仿宋_GB2312"/>
        </w:rPr>
        <w:t>采购包1：不接受联合体投标</w:t>
      </w:r>
    </w:p>
    <w:p w14:paraId="18BF529A">
      <w:pPr>
        <w:pStyle w:val="4"/>
        <w:outlineLvl w:val="3"/>
      </w:pPr>
      <w:r>
        <w:rPr>
          <w:rFonts w:ascii="仿宋_GB2312" w:hAnsi="仿宋_GB2312" w:eastAsia="仿宋_GB2312" w:cs="仿宋_GB2312"/>
          <w:b/>
          <w:sz w:val="24"/>
        </w:rPr>
        <w:t>二、申请人的资格要求：</w:t>
      </w:r>
    </w:p>
    <w:p w14:paraId="25D5AA27">
      <w:pPr>
        <w:pStyle w:val="4"/>
      </w:pPr>
      <w:r>
        <w:rPr>
          <w:rFonts w:ascii="仿宋_GB2312" w:hAnsi="仿宋_GB2312" w:eastAsia="仿宋_GB2312" w:cs="仿宋_GB2312"/>
        </w:rPr>
        <w:t>1.满足《中华人民共和国政府采购法》第二十二条规定;</w:t>
      </w:r>
    </w:p>
    <w:p w14:paraId="7597491E">
      <w:pPr>
        <w:pStyle w:val="4"/>
      </w:pPr>
      <w:r>
        <w:rPr>
          <w:rFonts w:ascii="仿宋_GB2312" w:hAnsi="仿宋_GB2312" w:eastAsia="仿宋_GB2312" w:cs="仿宋_GB2312"/>
        </w:rPr>
        <w:t>2.落实政府采购政策需满足的资格要求：</w:t>
      </w:r>
    </w:p>
    <w:p w14:paraId="07F68E64">
      <w:pPr>
        <w:pStyle w:val="4"/>
      </w:pPr>
      <w:r>
        <w:rPr>
          <w:rFonts w:ascii="仿宋_GB2312" w:hAnsi="仿宋_GB2312" w:eastAsia="仿宋_GB2312" w:cs="仿宋_GB2312"/>
        </w:rPr>
        <w:t>合同包1(2026年秋季学期及2027年春季学期营养改善计划---蔬菜、干货、调料项目)落实政府采购政策需满足的资格要求如下:</w:t>
      </w:r>
    </w:p>
    <w:p w14:paraId="41849D8F">
      <w:pPr>
        <w:pStyle w:val="4"/>
        <w:ind w:left="480"/>
      </w:pPr>
      <w:r>
        <w:rPr>
          <w:rFonts w:ascii="仿宋_GB2312" w:hAnsi="仿宋_GB2312" w:eastAsia="仿宋_GB2312" w:cs="仿宋_GB2312"/>
        </w:rPr>
        <w:t>参与的供应商（联合体）提供的货物全部由符合政策要求的中小企业制造。</w:t>
      </w:r>
    </w:p>
    <w:p w14:paraId="54D5AC46">
      <w:pPr>
        <w:pStyle w:val="4"/>
      </w:pPr>
      <w:r>
        <w:rPr>
          <w:rFonts w:ascii="仿宋_GB2312" w:hAnsi="仿宋_GB2312" w:eastAsia="仿宋_GB2312" w:cs="仿宋_GB2312"/>
        </w:rPr>
        <w:t>3.本项目的特定资格要求：</w:t>
      </w:r>
    </w:p>
    <w:p w14:paraId="332D50B1">
      <w:pPr>
        <w:pStyle w:val="4"/>
      </w:pPr>
      <w:r>
        <w:rPr>
          <w:rFonts w:ascii="仿宋_GB2312" w:hAnsi="仿宋_GB2312" w:eastAsia="仿宋_GB2312" w:cs="仿宋_GB2312"/>
        </w:rPr>
        <w:t>合同包1(2026年秋季学期及2027年春季学期营养改善计划---蔬菜、干货、调料项目)特定资格要求如下:</w:t>
      </w:r>
    </w:p>
    <w:p w14:paraId="3DDF4976">
      <w:pPr>
        <w:pStyle w:val="4"/>
      </w:pPr>
      <w:r>
        <w:rPr>
          <w:rFonts w:ascii="仿宋_GB2312" w:hAnsi="仿宋_GB2312" w:eastAsia="仿宋_GB2312" w:cs="仿宋_GB2312"/>
        </w:rPr>
        <w:t>(1)供应商为具有独立承担民事责任能力的法人或其他组织。企业法人应提供合法有效的标识有统一社会信用代码的营业执照；事业法人应提供事业单位法人证书；其他组织应提供合法登记证明文件</w:t>
      </w:r>
    </w:p>
    <w:p w14:paraId="15D7980E">
      <w:pPr>
        <w:pStyle w:val="4"/>
      </w:pPr>
      <w:r>
        <w:rPr>
          <w:rFonts w:ascii="仿宋_GB2312" w:hAnsi="仿宋_GB2312" w:eastAsia="仿宋_GB2312" w:cs="仿宋_GB2312"/>
        </w:rPr>
        <w:t>(2)法定代表人授权书（附法定代表人、被授权人身份证复印件），法定代表人直接参加投标，须提供法定代表人身份证明</w:t>
      </w:r>
    </w:p>
    <w:p w14:paraId="02050B93">
      <w:pPr>
        <w:pStyle w:val="4"/>
      </w:pPr>
      <w:r>
        <w:rPr>
          <w:rFonts w:ascii="仿宋_GB2312" w:hAnsi="仿宋_GB2312" w:eastAsia="仿宋_GB2312" w:cs="仿宋_GB2312"/>
        </w:rPr>
        <w:t>(3)提供2025年经审计的财务报告或开标前三个月内开户银行开具的资信证明</w:t>
      </w:r>
    </w:p>
    <w:p w14:paraId="0ACB9FEB">
      <w:pPr>
        <w:pStyle w:val="4"/>
      </w:pPr>
      <w:r>
        <w:rPr>
          <w:rFonts w:ascii="仿宋_GB2312" w:hAnsi="仿宋_GB2312" w:eastAsia="仿宋_GB2312" w:cs="仿宋_GB2312"/>
        </w:rPr>
        <w:t>(4)提供供应商投标截止日前6个月内至少一个月已缴纳的增值税纳税证明或完税证明（任意税种），依法免税的供应商应提供加盖公章的相关证明文件</w:t>
      </w:r>
    </w:p>
    <w:p w14:paraId="1D3DDAD4">
      <w:pPr>
        <w:pStyle w:val="4"/>
      </w:pPr>
      <w:r>
        <w:rPr>
          <w:rFonts w:ascii="仿宋_GB2312" w:hAnsi="仿宋_GB2312" w:eastAsia="仿宋_GB2312" w:cs="仿宋_GB2312"/>
        </w:rPr>
        <w:t>(5)提供供应商投标截止日前6个月内至少一个月已缴纳的社会保障资金缴存单据或社保机构开具的社会保险参保缴费情况证明；依法不需要缴纳社会保障资金的供应商应提供加盖公章的相关证明文件</w:t>
      </w:r>
    </w:p>
    <w:p w14:paraId="0B26B94D">
      <w:pPr>
        <w:pStyle w:val="4"/>
      </w:pPr>
      <w:r>
        <w:rPr>
          <w:rFonts w:ascii="仿宋_GB2312" w:hAnsi="仿宋_GB2312" w:eastAsia="仿宋_GB2312" w:cs="仿宋_GB2312"/>
        </w:rPr>
        <w:t>(6)具备履行合同所必需的设备和专业技术能力的证明材料（由供应商根据项目需求提供说明材料或者承诺）</w:t>
      </w:r>
    </w:p>
    <w:p w14:paraId="3DFAD3EC">
      <w:pPr>
        <w:pStyle w:val="4"/>
      </w:pPr>
      <w:r>
        <w:rPr>
          <w:rFonts w:ascii="仿宋_GB2312" w:hAnsi="仿宋_GB2312" w:eastAsia="仿宋_GB2312" w:cs="仿宋_GB2312"/>
        </w:rPr>
        <w:t>(7)参加本次政府采购活动前3年内在经营活动中没有重大违纪、未被列入失信被执行人、重大税收违法失信主体、政府采购严重违法失信行为记录名单的书面声明。开标评审将登陆“信用中国”网站（www.creditchina.gov.cn）和“中国政府采购网”（www.ccgp.gov.cn）进行审查；</w:t>
      </w:r>
    </w:p>
    <w:p w14:paraId="16BC9EB3">
      <w:pPr>
        <w:pStyle w:val="4"/>
      </w:pPr>
      <w:r>
        <w:rPr>
          <w:rFonts w:ascii="仿宋_GB2312" w:hAnsi="仿宋_GB2312" w:eastAsia="仿宋_GB2312" w:cs="仿宋_GB2312"/>
        </w:rPr>
        <w:t>(8)单位负责人为同一人或者存在直接控股、管理关系的不同供应商，不得同时参加本项目的采购活动</w:t>
      </w:r>
    </w:p>
    <w:p w14:paraId="071C0106">
      <w:pPr>
        <w:pStyle w:val="4"/>
      </w:pPr>
      <w:r>
        <w:rPr>
          <w:rFonts w:ascii="仿宋_GB2312" w:hAnsi="仿宋_GB2312" w:eastAsia="仿宋_GB2312" w:cs="仿宋_GB2312"/>
        </w:rPr>
        <w:t>(9)供应商是生产厂家的提供《食品生产许可证》《食品经营许可证》；供应商是代理商的提供《食品经营许可证》</w:t>
      </w:r>
    </w:p>
    <w:p w14:paraId="659A758F">
      <w:pPr>
        <w:pStyle w:val="4"/>
      </w:pPr>
      <w:r>
        <w:rPr>
          <w:rFonts w:ascii="仿宋_GB2312" w:hAnsi="仿宋_GB2312" w:eastAsia="仿宋_GB2312" w:cs="仿宋_GB2312"/>
        </w:rPr>
        <w:t>(10)本项目为专门面向中小企业项目：供应商须为中型企业或者小型、微型企业或监狱企业或残疾人福利性单位</w:t>
      </w:r>
    </w:p>
    <w:p w14:paraId="2089EC03">
      <w:pPr>
        <w:pStyle w:val="4"/>
      </w:pPr>
      <w:r>
        <w:rPr>
          <w:rFonts w:ascii="仿宋_GB2312" w:hAnsi="仿宋_GB2312" w:eastAsia="仿宋_GB2312" w:cs="仿宋_GB2312"/>
        </w:rPr>
        <w:t>(11)本项目不接受联合体投标</w:t>
      </w:r>
    </w:p>
    <w:p w14:paraId="7C0A4DAB">
      <w:pPr>
        <w:pStyle w:val="4"/>
        <w:outlineLvl w:val="3"/>
      </w:pPr>
      <w:r>
        <w:rPr>
          <w:rFonts w:ascii="仿宋_GB2312" w:hAnsi="仿宋_GB2312" w:eastAsia="仿宋_GB2312" w:cs="仿宋_GB2312"/>
          <w:b/>
          <w:sz w:val="24"/>
        </w:rPr>
        <w:t>三、获取采购文件</w:t>
      </w:r>
    </w:p>
    <w:p w14:paraId="4E1177B1">
      <w:pPr>
        <w:pStyle w:val="4"/>
      </w:pPr>
      <w:r>
        <w:rPr>
          <w:rFonts w:ascii="仿宋_GB2312" w:hAnsi="仿宋_GB2312" w:eastAsia="仿宋_GB2312" w:cs="仿宋_GB2312"/>
        </w:rPr>
        <w:t>时间： 2026年08月07日 至 2026年08月11日 ，每天上午 00:00:00 至 12:00:00 ，下午 12:00:00 至 23:59:59 （北京时间）</w:t>
      </w:r>
    </w:p>
    <w:p w14:paraId="4982F698">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2D706895">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1A1C783C">
      <w:pPr>
        <w:pStyle w:val="4"/>
      </w:pPr>
      <w:r>
        <w:rPr>
          <w:rFonts w:ascii="仿宋_GB2312" w:hAnsi="仿宋_GB2312" w:eastAsia="仿宋_GB2312" w:cs="仿宋_GB2312"/>
        </w:rPr>
        <w:t>售价： 0元</w:t>
      </w:r>
    </w:p>
    <w:p w14:paraId="28539CCB">
      <w:pPr>
        <w:pStyle w:val="4"/>
        <w:outlineLvl w:val="3"/>
      </w:pPr>
      <w:r>
        <w:rPr>
          <w:rFonts w:ascii="仿宋_GB2312" w:hAnsi="仿宋_GB2312" w:eastAsia="仿宋_GB2312" w:cs="仿宋_GB2312"/>
          <w:b/>
          <w:sz w:val="24"/>
        </w:rPr>
        <w:t>四、响应文件提交</w:t>
      </w:r>
    </w:p>
    <w:p w14:paraId="6BC5F39D">
      <w:pPr>
        <w:pStyle w:val="4"/>
      </w:pPr>
      <w:r>
        <w:rPr>
          <w:rFonts w:ascii="仿宋_GB2312" w:hAnsi="仿宋_GB2312" w:eastAsia="仿宋_GB2312" w:cs="仿宋_GB2312"/>
        </w:rPr>
        <w:t>截止时间： 2026年08月12日 14时30分00秒 （北京时间）</w:t>
      </w:r>
    </w:p>
    <w:p w14:paraId="4BC437AB">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2E1AC875">
      <w:pPr>
        <w:pStyle w:val="4"/>
        <w:outlineLvl w:val="3"/>
      </w:pPr>
      <w:r>
        <w:rPr>
          <w:rFonts w:ascii="仿宋_GB2312" w:hAnsi="仿宋_GB2312" w:eastAsia="仿宋_GB2312" w:cs="仿宋_GB2312"/>
          <w:b/>
          <w:sz w:val="24"/>
        </w:rPr>
        <w:t>五、开启</w:t>
      </w:r>
    </w:p>
    <w:p w14:paraId="13CE94E3">
      <w:pPr>
        <w:pStyle w:val="4"/>
      </w:pPr>
      <w:r>
        <w:rPr>
          <w:rFonts w:ascii="仿宋_GB2312" w:hAnsi="仿宋_GB2312" w:eastAsia="仿宋_GB2312" w:cs="仿宋_GB2312"/>
        </w:rPr>
        <w:t>时间： 2026年08月12日 14时30分00秒 （北京时间）</w:t>
      </w:r>
    </w:p>
    <w:p w14:paraId="0A34546D">
      <w:pPr>
        <w:pStyle w:val="4"/>
      </w:pPr>
      <w:r>
        <w:rPr>
          <w:rFonts w:ascii="仿宋_GB2312" w:hAnsi="仿宋_GB2312" w:eastAsia="仿宋_GB2312" w:cs="仿宋_GB2312"/>
        </w:rPr>
        <w:t>地点：项目电子化交易系统（交易执行-选择项目所属区划-开标-供应商开标大厅）参与线上开标</w:t>
      </w:r>
    </w:p>
    <w:p w14:paraId="2AFCE4FE">
      <w:pPr>
        <w:pStyle w:val="4"/>
        <w:outlineLvl w:val="3"/>
      </w:pPr>
      <w:r>
        <w:rPr>
          <w:rFonts w:ascii="仿宋_GB2312" w:hAnsi="仿宋_GB2312" w:eastAsia="仿宋_GB2312" w:cs="仿宋_GB2312"/>
          <w:b/>
          <w:sz w:val="24"/>
        </w:rPr>
        <w:t>六、公告期限</w:t>
      </w:r>
    </w:p>
    <w:p w14:paraId="3CB4418D">
      <w:pPr>
        <w:pStyle w:val="4"/>
      </w:pPr>
      <w:r>
        <w:rPr>
          <w:rFonts w:ascii="仿宋_GB2312" w:hAnsi="仿宋_GB2312" w:eastAsia="仿宋_GB2312" w:cs="仿宋_GB2312"/>
        </w:rPr>
        <w:t>自本公告发布之日起3个工作日。</w:t>
      </w:r>
    </w:p>
    <w:p w14:paraId="75726EB2">
      <w:pPr>
        <w:pStyle w:val="4"/>
        <w:outlineLvl w:val="3"/>
      </w:pPr>
      <w:r>
        <w:rPr>
          <w:rFonts w:ascii="仿宋_GB2312" w:hAnsi="仿宋_GB2312" w:eastAsia="仿宋_GB2312" w:cs="仿宋_GB2312"/>
          <w:b/>
          <w:sz w:val="24"/>
        </w:rPr>
        <w:t>七、其他补充事宜</w:t>
      </w:r>
    </w:p>
    <w:p w14:paraId="49DC7987">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8349D06">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F6A46E5">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D3416F5">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73BE44B">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40BEA472">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08B5C911">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428684DE">
      <w:pPr>
        <w:pStyle w:val="4"/>
      </w:pPr>
      <w:r>
        <w:rPr>
          <w:rFonts w:ascii="仿宋_GB2312" w:hAnsi="仿宋_GB2312" w:eastAsia="仿宋_GB2312" w:cs="仿宋_GB2312"/>
        </w:rPr>
        <w:t>（五）政府采购平台技术支持：</w:t>
      </w:r>
    </w:p>
    <w:p w14:paraId="3C61B2BF">
      <w:pPr>
        <w:pStyle w:val="4"/>
      </w:pPr>
      <w:r>
        <w:rPr>
          <w:rFonts w:ascii="仿宋_GB2312" w:hAnsi="仿宋_GB2312" w:eastAsia="仿宋_GB2312" w:cs="仿宋_GB2312"/>
        </w:rPr>
        <w:t>在线客服：通过陕西省政府采购网-在线客服进行咨询</w:t>
      </w:r>
    </w:p>
    <w:p w14:paraId="1F222C14">
      <w:pPr>
        <w:pStyle w:val="4"/>
      </w:pPr>
      <w:r>
        <w:rPr>
          <w:rFonts w:ascii="仿宋_GB2312" w:hAnsi="仿宋_GB2312" w:eastAsia="仿宋_GB2312" w:cs="仿宋_GB2312"/>
        </w:rPr>
        <w:t>技术服务电话：029-96702</w:t>
      </w:r>
    </w:p>
    <w:p w14:paraId="0C1335CB">
      <w:pPr>
        <w:pStyle w:val="4"/>
      </w:pPr>
      <w:r>
        <w:rPr>
          <w:rFonts w:ascii="仿宋_GB2312" w:hAnsi="仿宋_GB2312" w:eastAsia="仿宋_GB2312" w:cs="仿宋_GB2312"/>
        </w:rPr>
        <w:t>CA及签章服务：通过陕西省政府采购网-办事指南进行查询</w:t>
      </w:r>
    </w:p>
    <w:p w14:paraId="2D7973A6">
      <w:pPr>
        <w:pStyle w:val="4"/>
      </w:pPr>
      <w:r>
        <w:rPr>
          <w:rFonts w:ascii="仿宋_GB2312" w:hAnsi="仿宋_GB2312" w:eastAsia="仿宋_GB2312" w:cs="仿宋_GB2312"/>
        </w:rPr>
        <w:t>（六）落实的政府采购政策:</w:t>
      </w:r>
    </w:p>
    <w:p w14:paraId="6B30A45E">
      <w:pPr>
        <w:pStyle w:val="4"/>
      </w:pPr>
      <w:r>
        <w:rPr>
          <w:rFonts w:ascii="仿宋_GB2312" w:hAnsi="仿宋_GB2312" w:eastAsia="仿宋_GB2312" w:cs="仿宋_GB2312"/>
        </w:rPr>
        <w:t>（1）《国务院办公厅关于建立政府强制采购节能产品制度的通知》（国办发〔2007〕51号）；（2）《关于调整优化节能产品、环境标志产品政府采购执行机制的通知》（财库〔2019〕9号）；（3）《关于印发环境标志产品政府采购品目清单的通知》（财库〔2019〕18号）；（4）《关于印发节能产品政府采购品目清单的通知》（财库〔2019〕19号）；（5）《政府采购促进中小企业发展管理办法》(财库〔2020〕46号)；（6）《关于进一步加大政府采购支持中小企业力度的通知》（财库〔2022〕19号）；（7）《陕西省财政厅关于落实政府采购支持中小企业政策有关事项的通知》（陕财办采〔2022〕10号）；（8）《陕西省财政厅关于进一步落实政府采购支持中小企业相关政策的通知》（陕财办采〔2023〕3 号）；（9）《关于政府采购支持监狱企业发展有关问题的通知》(财库〔2014〕68号)；（10）《关于促进残疾人就业政府采购政策的通知》（财库〔2017〕141号）；（11）《关于运用政府采购政策支持乡村产业振兴的通知》（财库〔2021〕19号）；（12）《关于印发&lt;关于深入开展政府采购脱贫地区农副产品工作推进乡村产业振兴的实施意见&gt;的通知》（财库〔2021〕20号）；（13）《陕西省中小企业政府采购信用融资办法》（陕财办采〔2018〕23号）；（14）《陕西省财政厅关于加快推进我省中小企业政府采购信用融资工作的通知》（陕财办采〔2020〕15号）；（15）其他需要落实的政府采购政策；如有最新颁布的政府采购政策，按最新的文件执行。</w:t>
      </w:r>
    </w:p>
    <w:p w14:paraId="41D4ABD2">
      <w:pPr>
        <w:pStyle w:val="4"/>
        <w:outlineLvl w:val="3"/>
      </w:pPr>
      <w:r>
        <w:rPr>
          <w:rFonts w:ascii="仿宋_GB2312" w:hAnsi="仿宋_GB2312" w:eastAsia="仿宋_GB2312" w:cs="仿宋_GB2312"/>
          <w:b/>
          <w:sz w:val="24"/>
        </w:rPr>
        <w:t>八、对本次招标提出询问，请按以下方式联系。</w:t>
      </w:r>
    </w:p>
    <w:p w14:paraId="5D5C6865">
      <w:pPr>
        <w:pStyle w:val="4"/>
        <w:outlineLvl w:val="5"/>
      </w:pPr>
      <w:r>
        <w:rPr>
          <w:rFonts w:ascii="仿宋_GB2312" w:hAnsi="仿宋_GB2312" w:eastAsia="仿宋_GB2312" w:cs="仿宋_GB2312"/>
          <w:b/>
          <w:sz w:val="15"/>
        </w:rPr>
        <w:t>1.采购人信息</w:t>
      </w:r>
    </w:p>
    <w:p w14:paraId="0E872EA4">
      <w:pPr>
        <w:pStyle w:val="4"/>
      </w:pPr>
      <w:r>
        <w:rPr>
          <w:rFonts w:ascii="仿宋_GB2312" w:hAnsi="仿宋_GB2312" w:eastAsia="仿宋_GB2312" w:cs="仿宋_GB2312"/>
        </w:rPr>
        <w:t>名称：西安市长安区郭杜街道中心学校</w:t>
      </w:r>
    </w:p>
    <w:p w14:paraId="7EE53B09">
      <w:pPr>
        <w:pStyle w:val="4"/>
      </w:pPr>
      <w:r>
        <w:rPr>
          <w:rFonts w:ascii="仿宋_GB2312" w:hAnsi="仿宋_GB2312" w:eastAsia="仿宋_GB2312" w:cs="仿宋_GB2312"/>
        </w:rPr>
        <w:t>地址：西安市长安区郭杜街道郭北村</w:t>
      </w:r>
    </w:p>
    <w:p w14:paraId="738B62E3">
      <w:pPr>
        <w:pStyle w:val="4"/>
      </w:pPr>
      <w:r>
        <w:rPr>
          <w:rFonts w:ascii="仿宋_GB2312" w:hAnsi="仿宋_GB2312" w:eastAsia="仿宋_GB2312" w:cs="仿宋_GB2312"/>
        </w:rPr>
        <w:t>联系方式：85843695</w:t>
      </w:r>
    </w:p>
    <w:p w14:paraId="35FC85E3">
      <w:pPr>
        <w:pStyle w:val="4"/>
        <w:outlineLvl w:val="5"/>
      </w:pPr>
      <w:r>
        <w:rPr>
          <w:rFonts w:ascii="仿宋_GB2312" w:hAnsi="仿宋_GB2312" w:eastAsia="仿宋_GB2312" w:cs="仿宋_GB2312"/>
          <w:b/>
          <w:sz w:val="15"/>
        </w:rPr>
        <w:t>2.采购代理机构信息</w:t>
      </w:r>
    </w:p>
    <w:p w14:paraId="5E614C89">
      <w:pPr>
        <w:pStyle w:val="4"/>
      </w:pPr>
      <w:r>
        <w:rPr>
          <w:rFonts w:ascii="仿宋_GB2312" w:hAnsi="仿宋_GB2312" w:eastAsia="仿宋_GB2312" w:cs="仿宋_GB2312"/>
        </w:rPr>
        <w:t>名称：同正项目管理有限公司</w:t>
      </w:r>
    </w:p>
    <w:p w14:paraId="0097CAD4">
      <w:pPr>
        <w:pStyle w:val="4"/>
      </w:pPr>
      <w:r>
        <w:rPr>
          <w:rFonts w:ascii="仿宋_GB2312" w:hAnsi="仿宋_GB2312" w:eastAsia="仿宋_GB2312" w:cs="仿宋_GB2312"/>
        </w:rPr>
        <w:t>地址：西安市经济技术开发区凤城八路180号长和国际F座22层</w:t>
      </w:r>
    </w:p>
    <w:p w14:paraId="3E1EDC60">
      <w:pPr>
        <w:pStyle w:val="4"/>
      </w:pPr>
      <w:r>
        <w:rPr>
          <w:rFonts w:ascii="仿宋_GB2312" w:hAnsi="仿宋_GB2312" w:eastAsia="仿宋_GB2312" w:cs="仿宋_GB2312"/>
        </w:rPr>
        <w:t>联系方式：029-86522030转612</w:t>
      </w:r>
    </w:p>
    <w:p w14:paraId="4BB3A2BE">
      <w:pPr>
        <w:pStyle w:val="4"/>
        <w:outlineLvl w:val="5"/>
      </w:pPr>
      <w:r>
        <w:rPr>
          <w:rFonts w:ascii="仿宋_GB2312" w:hAnsi="仿宋_GB2312" w:eastAsia="仿宋_GB2312" w:cs="仿宋_GB2312"/>
          <w:b/>
          <w:sz w:val="15"/>
        </w:rPr>
        <w:t>3.项目联系方式</w:t>
      </w:r>
    </w:p>
    <w:p w14:paraId="70F248A0">
      <w:pPr>
        <w:pStyle w:val="4"/>
      </w:pPr>
      <w:r>
        <w:rPr>
          <w:rFonts w:ascii="仿宋_GB2312" w:hAnsi="仿宋_GB2312" w:eastAsia="仿宋_GB2312" w:cs="仿宋_GB2312"/>
        </w:rPr>
        <w:t>项目联系人：倪莹、王燕、赵淑涵</w:t>
      </w:r>
    </w:p>
    <w:p w14:paraId="1EFC9BD1">
      <w:pPr>
        <w:pStyle w:val="4"/>
      </w:pPr>
      <w:r>
        <w:rPr>
          <w:rFonts w:ascii="仿宋_GB2312" w:hAnsi="仿宋_GB2312" w:eastAsia="仿宋_GB2312" w:cs="仿宋_GB2312"/>
        </w:rPr>
        <w:t>电话：029-86522030转612</w:t>
      </w:r>
      <w:bookmarkStart w:id="0" w:name="_GoBack"/>
      <w:bookmarkEnd w:id="0"/>
    </w:p>
    <w:p w14:paraId="65FC5A53">
      <w:pPr>
        <w:pStyle w:val="4"/>
        <w:jc w:val="right"/>
      </w:pPr>
      <w:r>
        <w:br w:type="textWrapping"/>
      </w:r>
    </w:p>
    <w:p w14:paraId="14E6B0C1">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E713513"/>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3000</Words>
  <Characters>3347</Characters>
  <Lines>0</Lines>
  <Paragraphs>0</Paragraphs>
  <TotalTime>0</TotalTime>
  <ScaleCrop>false</ScaleCrop>
  <LinksUpToDate>false</LinksUpToDate>
  <CharactersWithSpaces>3371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走花路的魔法师</cp:lastModifiedBy>
  <dcterms:modified xsi:type="dcterms:W3CDTF">2026-08-06T11:11:37Z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eyJoZGlkIjoiOGEyYjcyYzk1MzgzYTFlYzdlZWJhMDQ2ZTVmZjkxZTEiLCJ1c2VySWQiOiIxMzAwNzQ5MTIwIn0=</vt:lpwstr>
  </property>
  <property fmtid="{D5CDD505-2E9C-101B-9397-08002B2CF9AE}" pid="4" name="ICV">
    <vt:lpwstr>0B6CC77D4D5445C9956D8FDD6C84200E_12</vt:lpwstr>
  </property>
</Properties>
</file>