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774BC6">
      <w:r>
        <w:rPr>
          <w:rFonts w:hint="eastAsia" w:ascii="宋体" w:hAnsi="宋体" w:eastAsia="宋体" w:cs="宋体"/>
          <w:caps w:val="0"/>
          <w:spacing w:val="0"/>
          <w:position w:val="0"/>
          <w:sz w:val="24"/>
          <w:szCs w:val="24"/>
          <w:highlight w:val="none"/>
          <w:lang w:val="en-US" w:eastAsia="zh-CN"/>
        </w:rPr>
        <w:t>供应商须提供2024年度或2025年度经审计的财务报告，财务审计报告应按《陕西省财政厅关于启用会计师事务所审计报告“二维码”赋码查验功能的通知》（陕财办会函［2022］55号）文件的要求具有“二维码”赋码查验功能)（成立时间至提交响应文件截止时间不足一年的可提供成立后任意时段的资产负债表）；或其开标前三个月内基本账户开户银行出具的资信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hZDM1ZDVmMDU0ZWFlZDMwMzQyMzU3YjU2M2ZmYzkifQ=="/>
  </w:docVars>
  <w:rsids>
    <w:rsidRoot w:val="00000000"/>
    <w:rsid w:val="301D5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2026-07-14T06:25:54Z</dcterms:created>
  <dc:creator>dell</dc:creator>
  <cp:lastModifiedBy>采姑娘的小蘑菇</cp:lastModifiedBy>
  <dcterms:modified xsi:type="dcterms:W3CDTF">2026-07-14T06:34:01Z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797756E43C2F4EF58422593568CDC22C_12</vt:lpwstr>
  </property>
</Properties>
</file>