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需要补充的其他内容</w:t>
      </w:r>
      <w:r>
        <w:rPr>
          <w:rFonts w:hint="eastAsia"/>
          <w:b/>
          <w:bCs/>
          <w:sz w:val="28"/>
          <w:szCs w:val="28"/>
          <w:lang w:val="en-US" w:eastAsia="zh-CN"/>
        </w:rPr>
        <w:t>（格式自拟）</w:t>
      </w:r>
    </w:p>
    <w:p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根据采购内容及评分标准自行编制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AB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2026-04-29T13:07:53Z</dcterms:created>
  <dc:creator>Administrator</dc:creator>
  <cp:lastModifiedBy>周界宇</cp:lastModifiedBy>
  <dcterms:modified xsi:type="dcterms:W3CDTF">2026-04-29T13:10:24Z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2052-11.8.2.11500</vt:lpwstr>
  </property>
  <property fmtid="{D5CDD505-2E9C-101B-9397-08002B2CF9AE}" pid="3" name="ICV">
    <vt:lpwstr>2D12E6F879B842F585CF2A548F949146</vt:lpwstr>
  </property>
</Properties>
</file>