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0"/>
          <w:szCs w:val="40"/>
          <w:lang w:val="en-US" w:eastAsia="zh-CN"/>
        </w:rPr>
      </w:pPr>
      <w:r>
        <w:rPr>
          <w:rFonts w:hint="eastAsia" w:ascii="仿宋_GB2312" w:hAnsi="仿宋_GB2312" w:eastAsia="仿宋_GB2312" w:cs="仿宋_GB2312"/>
          <w:b/>
          <w:bCs/>
          <w:sz w:val="40"/>
          <w:szCs w:val="40"/>
          <w:lang w:val="en-US" w:eastAsia="zh-CN"/>
        </w:rPr>
        <w:t>健全的财务会计制度的证明材料</w:t>
      </w:r>
    </w:p>
    <w:p w14:paraId="4071419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投标人</w:t>
      </w:r>
      <w:r>
        <w:rPr>
          <w:rFonts w:hint="eastAsia" w:ascii="仿宋_GB2312" w:hAnsi="仿宋_GB2312" w:eastAsia="仿宋_GB2312" w:cs="仿宋_GB2312"/>
          <w:sz w:val="28"/>
          <w:szCs w:val="28"/>
          <w:lang w:eastAsia="zh-CN"/>
        </w:rPr>
        <w:t>需在项目电子化交易系统中按要求上传财务状况报告（以下</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种资料提供任意一种即可）：</w:t>
      </w:r>
    </w:p>
    <w:p w14:paraId="729D894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（1）提供</w:t>
      </w:r>
      <w:r>
        <w:rPr>
          <w:rFonts w:hint="eastAsia" w:ascii="仿宋_GB2312" w:hAnsi="仿宋_GB2312" w:eastAsia="仿宋_GB2312" w:cs="仿宋_GB2312"/>
          <w:sz w:val="28"/>
          <w:szCs w:val="28"/>
          <w:lang w:val="en-US" w:eastAsia="zh-CN"/>
        </w:rPr>
        <w:t>2024或</w:t>
      </w:r>
      <w:r>
        <w:rPr>
          <w:rFonts w:hint="eastAsia" w:ascii="仿宋_GB2312" w:hAnsi="仿宋_GB2312" w:eastAsia="仿宋_GB2312" w:cs="仿宋_GB2312"/>
          <w:sz w:val="28"/>
          <w:szCs w:val="28"/>
          <w:lang w:eastAsia="zh-CN"/>
        </w:rPr>
        <w:t>2025年度经审计的财务报告（包括“四表一注”，即资产负债表、利润表、现金流</w:t>
      </w:r>
      <w:bookmarkStart w:id="0" w:name="_GoBack"/>
      <w:bookmarkEnd w:id="0"/>
      <w:r>
        <w:rPr>
          <w:rFonts w:hint="eastAsia" w:ascii="仿宋_GB2312" w:hAnsi="仿宋_GB2312" w:eastAsia="仿宋_GB2312" w:cs="仿宋_GB2312"/>
          <w:sz w:val="28"/>
          <w:szCs w:val="28"/>
          <w:lang w:eastAsia="zh-CN"/>
        </w:rPr>
        <w:t>量表、所有者权益变动表及其附注，符合《中小企业划型标准规定》的小型企业按照《小企业会计准则》执行。成立时间至提交</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lang w:eastAsia="zh-CN"/>
        </w:rPr>
        <w:t>文件截止时间不足一年的可提供成立后任意时段的资产负债表），审计报告须具有注册会计师行业统一监管平台赋予的验证码。</w:t>
      </w:r>
    </w:p>
    <w:p w14:paraId="295062C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（2）其开标前三个月内基本开户银行出具的资信证明。</w:t>
      </w:r>
    </w:p>
    <w:p w14:paraId="02146FC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）信用担保机构出具的投标担保函。</w:t>
      </w:r>
    </w:p>
    <w:p w14:paraId="11D972E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12F553FD">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（以上内容</w:t>
      </w:r>
      <w:r>
        <w:rPr>
          <w:rFonts w:hint="eastAsia" w:ascii="仿宋_GB2312" w:hAnsi="仿宋_GB2312" w:eastAsia="仿宋_GB2312" w:cs="仿宋_GB2312"/>
          <w:b/>
          <w:bCs/>
          <w:sz w:val="28"/>
          <w:szCs w:val="28"/>
          <w:lang w:val="en-US" w:eastAsia="zh-CN"/>
        </w:rPr>
        <w:t>在投标</w:t>
      </w:r>
      <w:r>
        <w:rPr>
          <w:rFonts w:hint="eastAsia" w:ascii="仿宋_GB2312" w:hAnsi="仿宋_GB2312" w:eastAsia="仿宋_GB2312" w:cs="仿宋_GB2312"/>
          <w:b/>
          <w:bCs/>
          <w:sz w:val="28"/>
          <w:szCs w:val="28"/>
          <w:lang w:eastAsia="zh-CN"/>
        </w:rPr>
        <w:t>文件中提供复印件或扫描件并进行电子签章）</w:t>
      </w:r>
    </w:p>
    <w:p w14:paraId="6BED8BB0">
      <w:pPr>
        <w:pStyle w:val="5"/>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B97F5E"/>
    <w:rsid w:val="05EC54E0"/>
    <w:rsid w:val="097021FF"/>
    <w:rsid w:val="0BDB6E81"/>
    <w:rsid w:val="106A2F3D"/>
    <w:rsid w:val="124A206E"/>
    <w:rsid w:val="182C49DE"/>
    <w:rsid w:val="1EE0283A"/>
    <w:rsid w:val="25511998"/>
    <w:rsid w:val="25A51034"/>
    <w:rsid w:val="28CF6498"/>
    <w:rsid w:val="31B41A25"/>
    <w:rsid w:val="32902E87"/>
    <w:rsid w:val="32C4245D"/>
    <w:rsid w:val="38D12DDD"/>
    <w:rsid w:val="3B7947A4"/>
    <w:rsid w:val="47CB10DE"/>
    <w:rsid w:val="493F6074"/>
    <w:rsid w:val="4DB76378"/>
    <w:rsid w:val="50A927D8"/>
    <w:rsid w:val="52993ACB"/>
    <w:rsid w:val="5DAE4E53"/>
    <w:rsid w:val="63BD7749"/>
    <w:rsid w:val="64B247AE"/>
    <w:rsid w:val="6A8968F8"/>
    <w:rsid w:val="6B4C2B53"/>
    <w:rsid w:val="6BF47151"/>
    <w:rsid w:val="783562BD"/>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List Paragraph"/>
    <w:basedOn w:val="1"/>
    <w:qFormat/>
    <w:uiPriority w:val="0"/>
    <w:pPr>
      <w:ind w:firstLine="200" w:firstLineChars="200"/>
    </w:pPr>
    <w:rPr>
      <w:szCs w:val="24"/>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footer"/>
    <w:basedOn w:val="1"/>
    <w:next w:val="1"/>
    <w:autoRedefine/>
    <w:qFormat/>
    <w:uiPriority w:val="0"/>
    <w:pPr>
      <w:tabs>
        <w:tab w:val="center" w:pos="4153"/>
        <w:tab w:val="right" w:pos="8306"/>
      </w:tabs>
      <w:snapToGrid w:val="0"/>
      <w:jc w:val="left"/>
    </w:pPr>
    <w:rPr>
      <w:sz w:val="18"/>
    </w:rPr>
  </w:style>
  <w:style w:type="paragraph" w:styleId="6">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380</Words>
  <Characters>386</Characters>
  <Lines>0</Lines>
  <Paragraphs>0</Paragraphs>
  <TotalTime>0</TotalTime>
  <ScaleCrop>false</ScaleCrop>
  <LinksUpToDate>false</LinksUpToDate>
  <CharactersWithSpaces>386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2026-06-04T02:11:33Z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