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208D5">
      <w:pPr>
        <w:jc w:val="center"/>
        <w:rPr>
          <w:rFonts w:hint="eastAsia" w:ascii="仿宋_GB2312" w:hAnsi="仿宋_GB2312" w:eastAsia="仿宋_GB2312" w:cs="仿宋_GB2312"/>
          <w:b/>
          <w:bCs/>
          <w:sz w:val="40"/>
          <w:szCs w:val="40"/>
          <w:lang w:val="zh-CN" w:eastAsia="zh-CN"/>
        </w:rPr>
      </w:pPr>
      <w:r>
        <w:rPr>
          <w:rFonts w:hint="eastAsia" w:ascii="仿宋_GB2312" w:hAnsi="仿宋_GB2312" w:eastAsia="仿宋_GB2312" w:cs="仿宋_GB2312"/>
          <w:b/>
          <w:bCs/>
          <w:sz w:val="40"/>
          <w:szCs w:val="40"/>
          <w:lang w:val="en-US" w:eastAsia="zh-CN"/>
        </w:rPr>
        <w:t>投标报价表</w:t>
      </w:r>
    </w:p>
    <w:p w14:paraId="7C675B3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8"/>
          <w:sz w:val="28"/>
          <w:szCs w:val="28"/>
        </w:rPr>
        <w:t>采购编号：</w:t>
      </w:r>
      <w:r>
        <w:rPr>
          <w:rFonts w:hint="eastAsia" w:ascii="仿宋_GB2312" w:hAnsi="仿宋_GB2312" w:eastAsia="仿宋_GB2312" w:cs="仿宋_GB2312"/>
          <w:spacing w:val="-22"/>
          <w:sz w:val="28"/>
          <w:szCs w:val="28"/>
        </w:rPr>
        <w:t xml:space="preserve"> </w:t>
      </w:r>
      <w:r>
        <w:rPr>
          <w:rFonts w:hint="eastAsia" w:ascii="仿宋_GB2312" w:hAnsi="仿宋_GB2312" w:eastAsia="仿宋_GB2312" w:cs="仿宋_GB2312"/>
          <w:spacing w:val="8"/>
          <w:sz w:val="28"/>
          <w:szCs w:val="28"/>
        </w:rPr>
        <w:t>{采购编号}</w:t>
      </w:r>
    </w:p>
    <w:p w14:paraId="64EF1AA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8"/>
          <w:sz w:val="28"/>
          <w:szCs w:val="28"/>
        </w:rPr>
        <w:t>项目名称：</w:t>
      </w:r>
      <w:r>
        <w:rPr>
          <w:rFonts w:hint="eastAsia" w:ascii="仿宋_GB2312" w:hAnsi="仿宋_GB2312" w:eastAsia="仿宋_GB2312" w:cs="仿宋_GB2312"/>
          <w:spacing w:val="-27"/>
          <w:sz w:val="28"/>
          <w:szCs w:val="28"/>
        </w:rPr>
        <w:t xml:space="preserve"> </w:t>
      </w:r>
      <w:r>
        <w:rPr>
          <w:rFonts w:hint="eastAsia" w:ascii="仿宋_GB2312" w:hAnsi="仿宋_GB2312" w:eastAsia="仿宋_GB2312" w:cs="仿宋_GB2312"/>
          <w:spacing w:val="8"/>
          <w:sz w:val="28"/>
          <w:szCs w:val="28"/>
        </w:rPr>
        <w:t>{项</w:t>
      </w:r>
      <w:bookmarkStart w:id="0" w:name="_GoBack"/>
      <w:bookmarkEnd w:id="0"/>
      <w:r>
        <w:rPr>
          <w:rFonts w:hint="eastAsia" w:ascii="仿宋_GB2312" w:hAnsi="仿宋_GB2312" w:eastAsia="仿宋_GB2312" w:cs="仿宋_GB2312"/>
          <w:spacing w:val="8"/>
          <w:sz w:val="28"/>
          <w:szCs w:val="28"/>
        </w:rPr>
        <w:t>目名称}</w:t>
      </w:r>
    </w:p>
    <w:p w14:paraId="49A66D3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6"/>
        <w:textAlignment w:val="baseline"/>
        <w:rPr>
          <w:rFonts w:hint="eastAsia" w:ascii="仿宋_GB2312" w:hAnsi="仿宋" w:eastAsia="仿宋_GB2312"/>
          <w:b w:val="0"/>
          <w:bCs w:val="0"/>
          <w:color w:val="auto"/>
          <w:sz w:val="22"/>
          <w:szCs w:val="22"/>
          <w:vertAlign w:val="baseline"/>
          <w:lang w:val="en-US" w:eastAsia="zh-CN"/>
        </w:rPr>
      </w:pPr>
      <w:r>
        <w:rPr>
          <w:rFonts w:hint="eastAsia" w:ascii="仿宋_GB2312" w:hAnsi="仿宋_GB2312" w:eastAsia="仿宋_GB2312" w:cs="仿宋_GB2312"/>
          <w:spacing w:val="9"/>
          <w:sz w:val="28"/>
          <w:szCs w:val="28"/>
        </w:rPr>
        <w:t>投标人名称：</w:t>
      </w:r>
      <w:r>
        <w:rPr>
          <w:rFonts w:hint="eastAsia" w:ascii="仿宋_GB2312" w:hAnsi="仿宋_GB2312" w:eastAsia="仿宋_GB2312" w:cs="仿宋_GB2312"/>
          <w:spacing w:val="-19"/>
          <w:sz w:val="28"/>
          <w:szCs w:val="28"/>
        </w:rPr>
        <w:t xml:space="preserve"> </w:t>
      </w:r>
      <w:r>
        <w:rPr>
          <w:rFonts w:hint="eastAsia" w:ascii="仿宋_GB2312" w:hAnsi="仿宋_GB2312" w:eastAsia="仿宋_GB2312" w:cs="仿宋_GB2312"/>
          <w:spacing w:val="9"/>
          <w:sz w:val="28"/>
          <w:szCs w:val="28"/>
        </w:rPr>
        <w:t>{投标人名称}</w:t>
      </w:r>
    </w:p>
    <w:tbl>
      <w:tblPr>
        <w:tblStyle w:val="6"/>
        <w:tblW w:w="8789" w:type="dxa"/>
        <w:tblInd w:w="-2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8"/>
        <w:gridCol w:w="958"/>
        <w:gridCol w:w="971"/>
        <w:gridCol w:w="792"/>
        <w:gridCol w:w="756"/>
        <w:gridCol w:w="757"/>
        <w:gridCol w:w="1060"/>
        <w:gridCol w:w="1060"/>
      </w:tblGrid>
      <w:tr w14:paraId="2F201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435" w:type="dxa"/>
            <w:gridSpan w:val="2"/>
            <w:vAlign w:val="center"/>
          </w:tcPr>
          <w:p w14:paraId="61BF02E3">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bCs/>
                <w:color w:val="auto"/>
                <w:sz w:val="28"/>
                <w:szCs w:val="28"/>
                <w:vertAlign w:val="baseline"/>
                <w:lang w:val="en-US" w:eastAsia="zh-CN"/>
              </w:rPr>
            </w:pPr>
            <w:r>
              <w:rPr>
                <w:rFonts w:hint="eastAsia" w:ascii="仿宋_GB2312" w:hAnsi="仿宋" w:eastAsia="仿宋_GB2312"/>
                <w:b/>
                <w:bCs/>
                <w:color w:val="auto"/>
                <w:sz w:val="28"/>
                <w:szCs w:val="28"/>
                <w:vertAlign w:val="baseline"/>
                <w:lang w:val="en-US" w:eastAsia="zh-CN"/>
              </w:rPr>
              <w:t>设备名称</w:t>
            </w:r>
          </w:p>
        </w:tc>
        <w:tc>
          <w:tcPr>
            <w:tcW w:w="958" w:type="dxa"/>
            <w:vAlign w:val="center"/>
          </w:tcPr>
          <w:p w14:paraId="5A70D4E5">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品牌</w:t>
            </w:r>
          </w:p>
        </w:tc>
        <w:tc>
          <w:tcPr>
            <w:tcW w:w="971" w:type="dxa"/>
            <w:vAlign w:val="center"/>
          </w:tcPr>
          <w:p w14:paraId="1E2CF993">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规格</w:t>
            </w:r>
          </w:p>
        </w:tc>
        <w:tc>
          <w:tcPr>
            <w:tcW w:w="792" w:type="dxa"/>
            <w:vAlign w:val="center"/>
          </w:tcPr>
          <w:p w14:paraId="796AA5F3">
            <w:pPr>
              <w:widowControl w:val="0"/>
              <w:adjustRightInd w:val="0"/>
              <w:snapToGrid w:val="0"/>
              <w:spacing w:line="360" w:lineRule="exact"/>
              <w:jc w:val="center"/>
              <w:rPr>
                <w:rFonts w:hint="eastAsia" w:ascii="仿宋_GB2312" w:hAnsi="宋体" w:eastAsia="仿宋_GB2312"/>
                <w:b/>
                <w:bCs/>
                <w:sz w:val="28"/>
                <w:szCs w:val="28"/>
              </w:rPr>
            </w:pPr>
            <w:r>
              <w:rPr>
                <w:rFonts w:hint="eastAsia" w:ascii="仿宋_GB2312" w:hAnsi="宋体" w:eastAsia="仿宋_GB2312"/>
                <w:b/>
                <w:bCs/>
                <w:sz w:val="28"/>
                <w:szCs w:val="28"/>
              </w:rPr>
              <w:t>制造</w:t>
            </w:r>
          </w:p>
          <w:p w14:paraId="78EFCED1">
            <w:pPr>
              <w:widowControl w:val="0"/>
              <w:adjustRightInd w:val="0"/>
              <w:snapToGrid w:val="0"/>
              <w:spacing w:line="360" w:lineRule="exact"/>
              <w:jc w:val="center"/>
              <w:rPr>
                <w:rFonts w:hint="eastAsia" w:ascii="仿宋_GB2312" w:hAnsi="仿宋_GB2312" w:eastAsia="仿宋_GB2312" w:cs="仿宋_GB2312"/>
                <w:b/>
                <w:bCs/>
                <w:sz w:val="28"/>
                <w:szCs w:val="28"/>
                <w:highlight w:val="none"/>
                <w:lang w:val="en-US" w:eastAsia="zh-CN"/>
              </w:rPr>
            </w:pPr>
            <w:r>
              <w:rPr>
                <w:rFonts w:hint="eastAsia" w:ascii="仿宋_GB2312" w:hAnsi="宋体" w:eastAsia="仿宋_GB2312"/>
                <w:b/>
                <w:bCs/>
                <w:sz w:val="28"/>
                <w:szCs w:val="28"/>
              </w:rPr>
              <w:t>厂商</w:t>
            </w:r>
          </w:p>
        </w:tc>
        <w:tc>
          <w:tcPr>
            <w:tcW w:w="756" w:type="dxa"/>
            <w:vAlign w:val="center"/>
          </w:tcPr>
          <w:p w14:paraId="78AD21E0">
            <w:pPr>
              <w:widowControl w:val="0"/>
              <w:adjustRightInd w:val="0"/>
              <w:snapToGrid w:val="0"/>
              <w:spacing w:line="360" w:lineRule="exact"/>
              <w:jc w:val="center"/>
              <w:rPr>
                <w:rFonts w:hint="default" w:ascii="仿宋_GB2312" w:hAnsi="仿宋_GB2312" w:eastAsia="仿宋_GB2312" w:cs="仿宋_GB2312"/>
                <w:b/>
                <w:bCs/>
                <w:sz w:val="28"/>
                <w:szCs w:val="28"/>
                <w:highlight w:val="none"/>
                <w:lang w:val="en-US" w:eastAsia="zh-CN"/>
              </w:rPr>
            </w:pPr>
            <w:r>
              <w:rPr>
                <w:rFonts w:hint="eastAsia" w:ascii="仿宋_GB2312" w:hAnsi="宋体" w:eastAsia="仿宋_GB2312"/>
                <w:b/>
                <w:bCs/>
                <w:sz w:val="28"/>
                <w:szCs w:val="28"/>
              </w:rPr>
              <w:t xml:space="preserve">数量 </w:t>
            </w:r>
          </w:p>
        </w:tc>
        <w:tc>
          <w:tcPr>
            <w:tcW w:w="757" w:type="dxa"/>
            <w:vAlign w:val="center"/>
          </w:tcPr>
          <w:p w14:paraId="3C241D75">
            <w:pPr>
              <w:widowControl w:val="0"/>
              <w:adjustRightInd w:val="0"/>
              <w:snapToGrid w:val="0"/>
              <w:spacing w:line="360" w:lineRule="exact"/>
              <w:jc w:val="center"/>
              <w:rPr>
                <w:rFonts w:hint="default" w:ascii="仿宋_GB2312" w:hAnsi="仿宋_GB2312" w:eastAsia="仿宋_GB2312" w:cs="仿宋_GB2312"/>
                <w:b/>
                <w:bCs/>
                <w:sz w:val="28"/>
                <w:szCs w:val="28"/>
                <w:highlight w:val="none"/>
                <w:lang w:val="en-US" w:eastAsia="zh-CN"/>
              </w:rPr>
            </w:pPr>
            <w:r>
              <w:rPr>
                <w:rFonts w:hint="eastAsia" w:ascii="仿宋_GB2312" w:hAnsi="宋体" w:eastAsia="仿宋_GB2312"/>
                <w:b/>
                <w:bCs/>
                <w:sz w:val="28"/>
                <w:szCs w:val="28"/>
              </w:rPr>
              <w:t>单位</w:t>
            </w:r>
          </w:p>
        </w:tc>
        <w:tc>
          <w:tcPr>
            <w:tcW w:w="1060" w:type="dxa"/>
            <w:vAlign w:val="center"/>
          </w:tcPr>
          <w:p w14:paraId="3E4EC5C2">
            <w:pPr>
              <w:widowControl w:val="0"/>
              <w:adjustRightInd w:val="0"/>
              <w:snapToGrid w:val="0"/>
              <w:jc w:val="center"/>
              <w:rPr>
                <w:rFonts w:hint="eastAsia" w:ascii="仿宋_GB2312" w:hAnsi="宋体" w:eastAsia="仿宋_GB2312"/>
                <w:b/>
                <w:bCs/>
                <w:sz w:val="28"/>
                <w:szCs w:val="28"/>
              </w:rPr>
            </w:pPr>
            <w:r>
              <w:rPr>
                <w:rFonts w:hint="eastAsia" w:ascii="仿宋_GB2312" w:hAnsi="宋体" w:eastAsia="仿宋_GB2312"/>
                <w:b/>
                <w:bCs/>
                <w:sz w:val="28"/>
                <w:szCs w:val="28"/>
              </w:rPr>
              <w:t>单价</w:t>
            </w:r>
          </w:p>
          <w:p w14:paraId="1805C983">
            <w:pPr>
              <w:widowControl w:val="0"/>
              <w:adjustRightInd w:val="0"/>
              <w:snapToGrid w:val="0"/>
              <w:jc w:val="center"/>
              <w:rPr>
                <w:rFonts w:hint="eastAsia" w:ascii="仿宋_GB2312" w:hAnsi="仿宋_GB2312" w:eastAsia="仿宋_GB2312" w:cs="仿宋_GB2312"/>
                <w:b/>
                <w:bCs/>
                <w:sz w:val="28"/>
                <w:szCs w:val="28"/>
                <w:highlight w:val="none"/>
                <w:lang w:val="en-US" w:eastAsia="zh-CN"/>
              </w:rPr>
            </w:pPr>
            <w:r>
              <w:rPr>
                <w:rFonts w:hint="eastAsia" w:ascii="仿宋_GB2312" w:hAnsi="宋体" w:eastAsia="仿宋_GB2312"/>
                <w:b/>
                <w:bCs/>
                <w:sz w:val="28"/>
                <w:szCs w:val="28"/>
              </w:rPr>
              <w:t>（元）</w:t>
            </w:r>
          </w:p>
        </w:tc>
        <w:tc>
          <w:tcPr>
            <w:tcW w:w="1060" w:type="dxa"/>
            <w:vAlign w:val="center"/>
          </w:tcPr>
          <w:p w14:paraId="07335C19">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宋体" w:eastAsia="仿宋_GB2312"/>
                <w:b/>
                <w:bCs/>
                <w:sz w:val="28"/>
                <w:szCs w:val="28"/>
                <w:lang w:val="en-US" w:eastAsia="zh-CN"/>
              </w:rPr>
            </w:pPr>
            <w:r>
              <w:rPr>
                <w:rFonts w:hint="eastAsia" w:ascii="仿宋_GB2312" w:hAnsi="宋体" w:eastAsia="仿宋_GB2312"/>
                <w:b/>
                <w:bCs/>
                <w:sz w:val="28"/>
                <w:szCs w:val="28"/>
                <w:lang w:val="en-US" w:eastAsia="zh-CN"/>
              </w:rPr>
              <w:t>总价</w:t>
            </w:r>
          </w:p>
          <w:p w14:paraId="0CA7308B">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_GB2312" w:eastAsia="仿宋_GB2312" w:cs="仿宋_GB2312"/>
                <w:b/>
                <w:bCs/>
                <w:sz w:val="28"/>
                <w:szCs w:val="28"/>
                <w:highlight w:val="none"/>
                <w:lang w:val="en-US" w:eastAsia="zh-CN"/>
              </w:rPr>
            </w:pPr>
            <w:r>
              <w:rPr>
                <w:rFonts w:hint="eastAsia" w:ascii="仿宋_GB2312" w:hAnsi="宋体" w:eastAsia="仿宋_GB2312"/>
                <w:b/>
                <w:bCs/>
                <w:sz w:val="28"/>
                <w:szCs w:val="28"/>
              </w:rPr>
              <w:t>（元）</w:t>
            </w:r>
          </w:p>
        </w:tc>
      </w:tr>
      <w:tr w14:paraId="0E25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1217" w:type="dxa"/>
            <w:vMerge w:val="restart"/>
            <w:vAlign w:val="center"/>
          </w:tcPr>
          <w:p w14:paraId="1E9ABF75">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vertAlign w:val="baseline"/>
                <w:lang w:val="en-US" w:eastAsia="zh-CN"/>
              </w:rPr>
            </w:pPr>
            <w:r>
              <w:rPr>
                <w:rFonts w:hint="default" w:ascii="仿宋_GB2312" w:hAnsi="仿宋" w:eastAsia="仿宋_GB2312"/>
                <w:b w:val="0"/>
                <w:bCs w:val="0"/>
                <w:color w:val="auto"/>
                <w:sz w:val="28"/>
                <w:szCs w:val="28"/>
                <w:vertAlign w:val="baseline"/>
                <w:lang w:val="en-US" w:eastAsia="zh-CN"/>
              </w:rPr>
              <w:t>304不锈钢隔离杆（</w:t>
            </w:r>
            <w:r>
              <w:rPr>
                <w:rFonts w:hint="eastAsia" w:ascii="仿宋_GB2312" w:hAnsi="仿宋" w:eastAsia="仿宋_GB2312"/>
                <w:b w:val="0"/>
                <w:bCs w:val="0"/>
                <w:color w:val="auto"/>
                <w:sz w:val="28"/>
                <w:szCs w:val="28"/>
                <w:vertAlign w:val="baseline"/>
                <w:lang w:val="en-US" w:eastAsia="zh-CN"/>
              </w:rPr>
              <w:t>含产品、运输及安装等</w:t>
            </w:r>
            <w:r>
              <w:rPr>
                <w:rFonts w:hint="default" w:ascii="仿宋_GB2312" w:hAnsi="仿宋" w:eastAsia="仿宋_GB2312"/>
                <w:b w:val="0"/>
                <w:bCs w:val="0"/>
                <w:color w:val="auto"/>
                <w:sz w:val="28"/>
                <w:szCs w:val="28"/>
                <w:vertAlign w:val="baseline"/>
                <w:lang w:val="en-US" w:eastAsia="zh-CN"/>
              </w:rPr>
              <w:t>）</w:t>
            </w:r>
          </w:p>
        </w:tc>
        <w:tc>
          <w:tcPr>
            <w:tcW w:w="1218" w:type="dxa"/>
            <w:vAlign w:val="center"/>
          </w:tcPr>
          <w:p w14:paraId="57B1544C">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vertAlign w:val="baseline"/>
                <w:lang w:val="en-US" w:eastAsia="zh-CN"/>
              </w:rPr>
            </w:pPr>
            <w:r>
              <w:rPr>
                <w:rFonts w:hint="eastAsia" w:ascii="仿宋_GB2312" w:hAnsi="仿宋" w:eastAsia="仿宋_GB2312"/>
                <w:b w:val="0"/>
                <w:bCs w:val="0"/>
                <w:color w:val="auto"/>
                <w:sz w:val="28"/>
                <w:szCs w:val="28"/>
                <w:vertAlign w:val="baseline"/>
                <w:lang w:val="en-US" w:eastAsia="zh-CN"/>
              </w:rPr>
              <w:t>固定款</w:t>
            </w:r>
          </w:p>
        </w:tc>
        <w:tc>
          <w:tcPr>
            <w:tcW w:w="958" w:type="dxa"/>
            <w:vAlign w:val="center"/>
          </w:tcPr>
          <w:p w14:paraId="4D3574AE">
            <w:pPr>
              <w:pStyle w:val="9"/>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8"/>
                <w:szCs w:val="28"/>
                <w:highlight w:val="none"/>
                <w:lang w:val="en-US" w:eastAsia="zh-CN"/>
              </w:rPr>
            </w:pPr>
          </w:p>
        </w:tc>
        <w:tc>
          <w:tcPr>
            <w:tcW w:w="971" w:type="dxa"/>
            <w:vAlign w:val="center"/>
          </w:tcPr>
          <w:p w14:paraId="6CEC1357">
            <w:pPr>
              <w:pStyle w:val="9"/>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zh-CN" w:bidi="ar-SA"/>
              </w:rPr>
            </w:pPr>
          </w:p>
        </w:tc>
        <w:tc>
          <w:tcPr>
            <w:tcW w:w="792" w:type="dxa"/>
            <w:vAlign w:val="center"/>
          </w:tcPr>
          <w:p w14:paraId="74FC69A4">
            <w:pPr>
              <w:pStyle w:val="9"/>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zh-CN" w:bidi="ar-SA"/>
              </w:rPr>
            </w:pPr>
          </w:p>
        </w:tc>
        <w:tc>
          <w:tcPr>
            <w:tcW w:w="756" w:type="dxa"/>
            <w:vAlign w:val="center"/>
          </w:tcPr>
          <w:p w14:paraId="35E532C9">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_GB2312" w:eastAsia="仿宋_GB2312" w:cs="仿宋_GB2312"/>
                <w:sz w:val="28"/>
                <w:szCs w:val="28"/>
                <w:highlight w:val="none"/>
                <w:lang w:val="en-US" w:eastAsia="zh-CN"/>
              </w:rPr>
            </w:pPr>
          </w:p>
        </w:tc>
        <w:tc>
          <w:tcPr>
            <w:tcW w:w="757" w:type="dxa"/>
            <w:vAlign w:val="center"/>
          </w:tcPr>
          <w:p w14:paraId="24E654D7">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_GB2312" w:eastAsia="仿宋_GB2312" w:cs="仿宋_GB2312"/>
                <w:sz w:val="28"/>
                <w:szCs w:val="28"/>
                <w:highlight w:val="none"/>
                <w:lang w:val="en-US" w:eastAsia="zh-CN"/>
              </w:rPr>
            </w:pPr>
          </w:p>
        </w:tc>
        <w:tc>
          <w:tcPr>
            <w:tcW w:w="1060" w:type="dxa"/>
            <w:vAlign w:val="center"/>
          </w:tcPr>
          <w:p w14:paraId="2EB3C6D8">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_GB2312" w:eastAsia="仿宋_GB2312" w:cs="仿宋_GB2312"/>
                <w:sz w:val="28"/>
                <w:szCs w:val="28"/>
                <w:highlight w:val="none"/>
                <w:lang w:val="en-US" w:eastAsia="zh-CN"/>
              </w:rPr>
            </w:pPr>
          </w:p>
        </w:tc>
        <w:tc>
          <w:tcPr>
            <w:tcW w:w="1060" w:type="dxa"/>
            <w:vAlign w:val="center"/>
          </w:tcPr>
          <w:p w14:paraId="7AD920F3">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_GB2312" w:eastAsia="仿宋_GB2312" w:cs="仿宋_GB2312"/>
                <w:sz w:val="28"/>
                <w:szCs w:val="28"/>
                <w:highlight w:val="none"/>
                <w:lang w:val="en-US" w:eastAsia="zh-CN"/>
              </w:rPr>
            </w:pPr>
          </w:p>
        </w:tc>
      </w:tr>
      <w:tr w14:paraId="49F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1217" w:type="dxa"/>
            <w:vMerge w:val="continue"/>
            <w:vAlign w:val="center"/>
          </w:tcPr>
          <w:p w14:paraId="3D16850E">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pPr>
          </w:p>
        </w:tc>
        <w:tc>
          <w:tcPr>
            <w:tcW w:w="1218" w:type="dxa"/>
            <w:vAlign w:val="center"/>
          </w:tcPr>
          <w:p w14:paraId="1AF09597">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vertAlign w:val="baseline"/>
                <w:lang w:val="en-US" w:eastAsia="zh-CN"/>
              </w:rPr>
            </w:pPr>
            <w:r>
              <w:rPr>
                <w:rFonts w:hint="eastAsia" w:ascii="仿宋_GB2312" w:hAnsi="仿宋" w:eastAsia="仿宋_GB2312"/>
                <w:b w:val="0"/>
                <w:bCs w:val="0"/>
                <w:color w:val="auto"/>
                <w:sz w:val="28"/>
                <w:szCs w:val="28"/>
                <w:vertAlign w:val="baseline"/>
                <w:lang w:val="en-US" w:eastAsia="zh-CN"/>
              </w:rPr>
              <w:t>推拉款</w:t>
            </w:r>
          </w:p>
        </w:tc>
        <w:tc>
          <w:tcPr>
            <w:tcW w:w="958" w:type="dxa"/>
            <w:vAlign w:val="center"/>
          </w:tcPr>
          <w:p w14:paraId="31C9E375">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vertAlign w:val="baseline"/>
                <w:lang w:val="en-US" w:eastAsia="zh-CN"/>
              </w:rPr>
            </w:pPr>
          </w:p>
        </w:tc>
        <w:tc>
          <w:tcPr>
            <w:tcW w:w="971" w:type="dxa"/>
            <w:vAlign w:val="center"/>
          </w:tcPr>
          <w:p w14:paraId="03FD0358">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vertAlign w:val="baseline"/>
                <w:lang w:val="en-US" w:eastAsia="zh-CN"/>
              </w:rPr>
            </w:pPr>
          </w:p>
        </w:tc>
        <w:tc>
          <w:tcPr>
            <w:tcW w:w="792" w:type="dxa"/>
            <w:vAlign w:val="center"/>
          </w:tcPr>
          <w:p w14:paraId="7E0F1091">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vertAlign w:val="baseline"/>
                <w:lang w:val="en-US" w:eastAsia="zh-CN"/>
              </w:rPr>
            </w:pPr>
          </w:p>
        </w:tc>
        <w:tc>
          <w:tcPr>
            <w:tcW w:w="756" w:type="dxa"/>
            <w:vAlign w:val="center"/>
          </w:tcPr>
          <w:p w14:paraId="7D020A13">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vertAlign w:val="baseline"/>
                <w:lang w:val="en-US" w:eastAsia="zh-CN"/>
              </w:rPr>
            </w:pPr>
          </w:p>
        </w:tc>
        <w:tc>
          <w:tcPr>
            <w:tcW w:w="757" w:type="dxa"/>
            <w:vAlign w:val="center"/>
          </w:tcPr>
          <w:p w14:paraId="6ED52D57">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vertAlign w:val="baseline"/>
                <w:lang w:val="en-US" w:eastAsia="zh-CN"/>
              </w:rPr>
            </w:pPr>
          </w:p>
        </w:tc>
        <w:tc>
          <w:tcPr>
            <w:tcW w:w="1060" w:type="dxa"/>
            <w:vAlign w:val="center"/>
          </w:tcPr>
          <w:p w14:paraId="23C3F4F1">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vertAlign w:val="baseline"/>
                <w:lang w:val="en-US" w:eastAsia="zh-CN"/>
              </w:rPr>
            </w:pPr>
          </w:p>
        </w:tc>
        <w:tc>
          <w:tcPr>
            <w:tcW w:w="1060" w:type="dxa"/>
            <w:vAlign w:val="center"/>
          </w:tcPr>
          <w:p w14:paraId="0FB4DEF0">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vertAlign w:val="baseline"/>
                <w:lang w:val="en-US" w:eastAsia="zh-CN"/>
              </w:rPr>
            </w:pPr>
          </w:p>
        </w:tc>
      </w:tr>
      <w:tr w14:paraId="2DF71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2435" w:type="dxa"/>
            <w:gridSpan w:val="2"/>
            <w:vAlign w:val="center"/>
          </w:tcPr>
          <w:p w14:paraId="4D35D49A">
            <w:pPr>
              <w:widowControl w:val="0"/>
              <w:shd w:val="clear" w:color="auto" w:fill="auto"/>
              <w:jc w:val="center"/>
              <w:rPr>
                <w:rFonts w:hint="eastAsia" w:ascii="仿宋_GB2312" w:hAnsi="仿宋" w:eastAsia="仿宋_GB2312"/>
                <w:b w:val="0"/>
                <w:bCs w:val="0"/>
                <w:color w:val="auto"/>
                <w:sz w:val="28"/>
                <w:szCs w:val="28"/>
                <w:vertAlign w:val="baseline"/>
                <w:lang w:val="en-US" w:eastAsia="zh-CN"/>
              </w:rPr>
            </w:pPr>
            <w:r>
              <w:rPr>
                <w:rFonts w:hint="eastAsia" w:ascii="仿宋_GB2312" w:hAnsi="仿宋_GB2312" w:eastAsia="仿宋_GB2312" w:cs="仿宋_GB2312"/>
                <w:sz w:val="28"/>
                <w:szCs w:val="28"/>
                <w:highlight w:val="none"/>
              </w:rPr>
              <w:t>投标</w:t>
            </w:r>
            <w:r>
              <w:rPr>
                <w:rFonts w:hint="eastAsia" w:ascii="仿宋_GB2312" w:hAnsi="仿宋_GB2312" w:eastAsia="仿宋_GB2312" w:cs="仿宋_GB2312"/>
                <w:sz w:val="28"/>
                <w:szCs w:val="28"/>
                <w:highlight w:val="none"/>
                <w:lang w:val="en-US" w:eastAsia="zh-CN"/>
              </w:rPr>
              <w:t>报价（元）</w:t>
            </w:r>
          </w:p>
        </w:tc>
        <w:tc>
          <w:tcPr>
            <w:tcW w:w="6354" w:type="dxa"/>
            <w:gridSpan w:val="7"/>
            <w:vAlign w:val="center"/>
          </w:tcPr>
          <w:p w14:paraId="5A515865">
            <w:pPr>
              <w:pStyle w:val="3"/>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eastAsia" w:ascii="仿宋_GB2312" w:hAnsi="仿宋" w:eastAsia="仿宋_GB2312"/>
                <w:b w:val="0"/>
                <w:bCs w:val="0"/>
                <w:color w:val="auto"/>
                <w:sz w:val="28"/>
                <w:szCs w:val="28"/>
                <w:vertAlign w:val="baseline"/>
                <w:lang w:val="en-US" w:eastAsia="zh-CN"/>
              </w:rPr>
            </w:pPr>
            <w:r>
              <w:rPr>
                <w:rFonts w:hint="eastAsia" w:ascii="仿宋_GB2312" w:hAnsi="仿宋" w:eastAsia="仿宋_GB2312"/>
                <w:b w:val="0"/>
                <w:bCs w:val="0"/>
                <w:color w:val="auto"/>
                <w:sz w:val="28"/>
                <w:szCs w:val="28"/>
                <w:vertAlign w:val="baseline"/>
                <w:lang w:val="en-US" w:eastAsia="zh-CN"/>
              </w:rPr>
              <w:t>大写：</w:t>
            </w:r>
          </w:p>
          <w:p w14:paraId="247CF8F0">
            <w:pPr>
              <w:widowControl w:val="0"/>
              <w:rPr>
                <w:rFonts w:hint="default"/>
                <w:lang w:val="en-US" w:eastAsia="zh-CN"/>
              </w:rPr>
            </w:pPr>
            <w:r>
              <w:rPr>
                <w:rFonts w:hint="eastAsia" w:ascii="仿宋_GB2312" w:hAnsi="仿宋" w:eastAsia="仿宋_GB2312"/>
                <w:b w:val="0"/>
                <w:bCs w:val="0"/>
                <w:color w:val="auto"/>
                <w:sz w:val="28"/>
                <w:szCs w:val="28"/>
                <w:vertAlign w:val="baseline"/>
                <w:lang w:val="en-US" w:eastAsia="zh-CN"/>
              </w:rPr>
              <w:t>小写：</w:t>
            </w:r>
          </w:p>
        </w:tc>
      </w:tr>
      <w:tr w14:paraId="4C38A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2435" w:type="dxa"/>
            <w:gridSpan w:val="2"/>
            <w:vAlign w:val="center"/>
          </w:tcPr>
          <w:p w14:paraId="5D8B0296">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vertAlign w:val="baseline"/>
                <w:lang w:val="en-US" w:eastAsia="zh-CN"/>
              </w:rPr>
            </w:pPr>
            <w:r>
              <w:rPr>
                <w:rFonts w:hint="eastAsia" w:ascii="仿宋_GB2312" w:hAnsi="仿宋" w:eastAsia="仿宋_GB2312"/>
                <w:b w:val="0"/>
                <w:bCs w:val="0"/>
                <w:color w:val="auto"/>
                <w:sz w:val="28"/>
                <w:szCs w:val="28"/>
                <w:vertAlign w:val="baseline"/>
                <w:lang w:val="en-US" w:eastAsia="zh-CN"/>
              </w:rPr>
              <w:t>交货期</w:t>
            </w:r>
          </w:p>
        </w:tc>
        <w:tc>
          <w:tcPr>
            <w:tcW w:w="6354" w:type="dxa"/>
            <w:gridSpan w:val="7"/>
            <w:vAlign w:val="center"/>
          </w:tcPr>
          <w:p w14:paraId="242910AE">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 w:eastAsia="仿宋_GB2312"/>
                <w:b w:val="0"/>
                <w:bCs w:val="0"/>
                <w:color w:val="auto"/>
                <w:sz w:val="28"/>
                <w:szCs w:val="28"/>
                <w:vertAlign w:val="baseline"/>
                <w:lang w:val="en-US" w:eastAsia="zh-CN"/>
              </w:rPr>
            </w:pPr>
          </w:p>
        </w:tc>
      </w:tr>
      <w:tr w14:paraId="29885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2435" w:type="dxa"/>
            <w:gridSpan w:val="2"/>
            <w:vAlign w:val="center"/>
          </w:tcPr>
          <w:p w14:paraId="0A2C8BCF">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highlight w:val="yellow"/>
                <w:vertAlign w:val="baseline"/>
                <w:lang w:val="en-US" w:eastAsia="zh-CN"/>
              </w:rPr>
            </w:pPr>
            <w:r>
              <w:rPr>
                <w:rFonts w:hint="eastAsia" w:ascii="仿宋_GB2312" w:hAnsi="仿宋" w:eastAsia="仿宋_GB2312"/>
                <w:b w:val="0"/>
                <w:bCs w:val="0"/>
                <w:color w:val="auto"/>
                <w:sz w:val="28"/>
                <w:szCs w:val="28"/>
                <w:highlight w:val="none"/>
                <w:vertAlign w:val="baseline"/>
                <w:lang w:val="en-US" w:eastAsia="zh-CN"/>
              </w:rPr>
              <w:t>免费质保期</w:t>
            </w:r>
          </w:p>
        </w:tc>
        <w:tc>
          <w:tcPr>
            <w:tcW w:w="6354" w:type="dxa"/>
            <w:gridSpan w:val="7"/>
            <w:vAlign w:val="center"/>
          </w:tcPr>
          <w:p w14:paraId="118D7971">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 w:eastAsia="仿宋_GB2312"/>
                <w:b w:val="0"/>
                <w:bCs w:val="0"/>
                <w:color w:val="auto"/>
                <w:sz w:val="28"/>
                <w:szCs w:val="28"/>
                <w:vertAlign w:val="baseline"/>
                <w:lang w:val="en-US" w:eastAsia="zh-CN"/>
              </w:rPr>
            </w:pPr>
          </w:p>
        </w:tc>
      </w:tr>
      <w:tr w14:paraId="00573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435" w:type="dxa"/>
            <w:gridSpan w:val="2"/>
            <w:vAlign w:val="center"/>
          </w:tcPr>
          <w:p w14:paraId="3114FC56">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 w:eastAsia="仿宋_GB2312" w:cs="Times New Roman"/>
                <w:b w:val="0"/>
                <w:bCs w:val="0"/>
                <w:color w:val="auto"/>
                <w:sz w:val="28"/>
                <w:szCs w:val="28"/>
                <w:highlight w:val="none"/>
                <w:vertAlign w:val="baseline"/>
                <w:lang w:val="en-US" w:eastAsia="zh-CN"/>
              </w:rPr>
            </w:pPr>
            <w:r>
              <w:rPr>
                <w:rFonts w:hint="eastAsia" w:ascii="仿宋_GB2312" w:hAnsi="仿宋" w:eastAsia="仿宋_GB2312" w:cs="Times New Roman"/>
                <w:b w:val="0"/>
                <w:bCs w:val="0"/>
                <w:color w:val="auto"/>
                <w:sz w:val="28"/>
                <w:szCs w:val="28"/>
                <w:highlight w:val="none"/>
                <w:vertAlign w:val="baseline"/>
                <w:lang w:val="en-US" w:eastAsia="zh-CN"/>
              </w:rPr>
              <w:t>采购本国产品的支持政策</w:t>
            </w:r>
          </w:p>
        </w:tc>
        <w:tc>
          <w:tcPr>
            <w:tcW w:w="6354" w:type="dxa"/>
            <w:gridSpan w:val="7"/>
            <w:vAlign w:val="center"/>
          </w:tcPr>
          <w:p w14:paraId="04FD07A3">
            <w:pPr>
              <w:pStyle w:val="3"/>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 w:eastAsia="仿宋_GB2312" w:cs="Times New Roman"/>
                <w:b w:val="0"/>
                <w:bCs w:val="0"/>
                <w:color w:val="auto"/>
                <w:sz w:val="28"/>
                <w:szCs w:val="28"/>
                <w:highlight w:val="none"/>
                <w:vertAlign w:val="baseline"/>
                <w:lang w:val="en-US" w:eastAsia="zh-CN"/>
              </w:rPr>
            </w:pPr>
            <w:r>
              <w:rPr>
                <w:rFonts w:hint="eastAsia" w:ascii="仿宋_GB2312" w:hAnsi="仿宋" w:eastAsia="仿宋_GB2312" w:cs="Times New Roman"/>
                <w:b w:val="0"/>
                <w:bCs w:val="0"/>
                <w:color w:val="auto"/>
                <w:sz w:val="28"/>
                <w:szCs w:val="28"/>
                <w:highlight w:val="none"/>
                <w:vertAlign w:val="baseline"/>
                <w:lang w:val="en-US" w:eastAsia="zh-CN"/>
              </w:rPr>
              <w:t>投标人为本采购项目提供的符合本国产品标准的产品成本之和占该投标人提供的全部产品成本之和的比例为</w:t>
            </w:r>
            <w:r>
              <w:rPr>
                <w:rFonts w:hint="eastAsia" w:ascii="仿宋_GB2312" w:hAnsi="仿宋" w:eastAsia="仿宋_GB2312" w:cs="Times New Roman"/>
                <w:b w:val="0"/>
                <w:bCs w:val="0"/>
                <w:color w:val="auto"/>
                <w:sz w:val="28"/>
                <w:szCs w:val="28"/>
                <w:highlight w:val="none"/>
                <w:u w:val="single"/>
                <w:vertAlign w:val="baseline"/>
                <w:lang w:val="en-US" w:eastAsia="zh-CN"/>
              </w:rPr>
              <w:t xml:space="preserve">      </w:t>
            </w:r>
            <w:r>
              <w:rPr>
                <w:rFonts w:hint="eastAsia" w:ascii="仿宋_GB2312" w:hAnsi="仿宋" w:eastAsia="仿宋_GB2312" w:cs="Times New Roman"/>
                <w:b w:val="0"/>
                <w:bCs w:val="0"/>
                <w:color w:val="auto"/>
                <w:sz w:val="28"/>
                <w:szCs w:val="28"/>
                <w:highlight w:val="none"/>
                <w:vertAlign w:val="baseline"/>
                <w:lang w:val="en-US" w:eastAsia="zh-CN"/>
              </w:rPr>
              <w:t>%</w:t>
            </w:r>
          </w:p>
        </w:tc>
      </w:tr>
    </w:tbl>
    <w:p w14:paraId="195B0D4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Copperplate Gothic Bold" w:eastAsia="仿宋_GB2312" w:cs="Times New Roman"/>
          <w:bCs/>
          <w:kern w:val="0"/>
          <w:sz w:val="28"/>
          <w:szCs w:val="28"/>
          <w:highlight w:val="none"/>
          <w:lang w:val="en-US" w:eastAsia="zh-CN" w:bidi="ar-SA"/>
        </w:rPr>
      </w:pPr>
      <w:r>
        <w:rPr>
          <w:rFonts w:hint="eastAsia" w:ascii="仿宋_GB2312" w:hAnsi="Copperplate Gothic Bold" w:eastAsia="仿宋_GB2312" w:cs="Times New Roman"/>
          <w:bCs/>
          <w:kern w:val="0"/>
          <w:sz w:val="28"/>
          <w:szCs w:val="28"/>
          <w:highlight w:val="none"/>
          <w:lang w:val="en-US" w:eastAsia="zh-CN" w:bidi="ar-SA"/>
        </w:rPr>
        <w:t>注：</w:t>
      </w:r>
    </w:p>
    <w:p w14:paraId="00442C6D">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Copperplate Gothic Bold" w:eastAsia="仿宋_GB2312" w:cs="Times New Roman"/>
          <w:bCs/>
          <w:kern w:val="0"/>
          <w:sz w:val="28"/>
          <w:szCs w:val="28"/>
          <w:highlight w:val="none"/>
          <w:lang w:val="en-US" w:eastAsia="zh-CN" w:bidi="ar-SA"/>
        </w:rPr>
      </w:pPr>
      <w:r>
        <w:rPr>
          <w:rFonts w:hint="eastAsia" w:ascii="仿宋_GB2312" w:hAnsi="Copperplate Gothic Bold" w:eastAsia="仿宋_GB2312" w:cs="Times New Roman"/>
          <w:bCs/>
          <w:kern w:val="0"/>
          <w:sz w:val="28"/>
          <w:szCs w:val="28"/>
          <w:highlight w:val="none"/>
          <w:lang w:val="en-US" w:eastAsia="en-US" w:bidi="ar-SA"/>
        </w:rPr>
        <w:t>1、</w:t>
      </w:r>
      <w:r>
        <w:rPr>
          <w:rFonts w:hint="eastAsia" w:ascii="仿宋_GB2312" w:hAnsi="Copperplate Gothic Bold" w:eastAsia="仿宋_GB2312" w:cs="Times New Roman"/>
          <w:bCs/>
          <w:kern w:val="0"/>
          <w:sz w:val="28"/>
          <w:szCs w:val="28"/>
          <w:highlight w:val="none"/>
          <w:lang w:val="en-US" w:eastAsia="zh-CN" w:bidi="ar-SA"/>
        </w:rPr>
        <w:t>报价以元为单位，大小写不一致时，以大写为准。</w:t>
      </w:r>
    </w:p>
    <w:p w14:paraId="44F7391D">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default" w:ascii="仿宋_GB2312" w:hAnsi="仿宋" w:eastAsia="仿宋_GB2312"/>
          <w:b w:val="0"/>
          <w:bCs w:val="0"/>
          <w:color w:val="auto"/>
          <w:sz w:val="28"/>
          <w:szCs w:val="28"/>
          <w:highlight w:val="none"/>
          <w:vertAlign w:val="baseline"/>
          <w:lang w:val="en-US" w:eastAsia="zh-CN"/>
        </w:rPr>
      </w:pPr>
      <w:r>
        <w:rPr>
          <w:rFonts w:hint="default" w:ascii="仿宋_GB2312" w:hAnsi="Copperplate Gothic Bold" w:eastAsia="仿宋_GB2312" w:cs="Times New Roman"/>
          <w:bCs/>
          <w:kern w:val="0"/>
          <w:sz w:val="28"/>
          <w:szCs w:val="28"/>
          <w:highlight w:val="none"/>
          <w:lang w:val="en-US" w:eastAsia="zh-CN" w:bidi="ar-SA"/>
        </w:rPr>
        <w:t>2、</w:t>
      </w:r>
      <w:r>
        <w:rPr>
          <w:rFonts w:hint="eastAsia" w:ascii="仿宋_GB2312" w:hAnsi="Copperplate Gothic Bold" w:eastAsia="仿宋_GB2312" w:cs="Times New Roman"/>
          <w:bCs/>
          <w:kern w:val="0"/>
          <w:sz w:val="28"/>
          <w:szCs w:val="28"/>
          <w:highlight w:val="none"/>
          <w:lang w:val="en-US" w:eastAsia="zh-CN" w:bidi="ar-SA"/>
        </w:rPr>
        <w:t>免费质保期自验收合格之日起不少于5年（若投标人质保</w:t>
      </w:r>
      <w:r>
        <w:rPr>
          <w:rFonts w:hint="eastAsia" w:ascii="仿宋_GB2312" w:eastAsia="仿宋_GB2312"/>
          <w:bCs/>
          <w:kern w:val="0"/>
          <w:sz w:val="28"/>
          <w:szCs w:val="28"/>
          <w:highlight w:val="none"/>
          <w:lang w:val="en-US" w:eastAsia="zh-CN"/>
        </w:rPr>
        <w:t>期优于此要求，按其承诺的质保期进行质保）</w:t>
      </w:r>
      <w:r>
        <w:rPr>
          <w:rFonts w:hint="eastAsia" w:ascii="仿宋_GB2312" w:hAnsi="仿宋" w:eastAsia="仿宋_GB2312"/>
          <w:b w:val="0"/>
          <w:bCs w:val="0"/>
          <w:color w:val="auto"/>
          <w:sz w:val="28"/>
          <w:szCs w:val="28"/>
          <w:highlight w:val="none"/>
          <w:vertAlign w:val="baseline"/>
          <w:lang w:val="en-US" w:eastAsia="zh-CN"/>
        </w:rPr>
        <w:t>。</w:t>
      </w:r>
    </w:p>
    <w:p w14:paraId="65D3EE48">
      <w:pPr>
        <w:pStyle w:val="3"/>
        <w:spacing w:before="65" w:line="423" w:lineRule="auto"/>
        <w:ind w:right="15" w:firstLine="4320" w:firstLineChars="1500"/>
        <w:rPr>
          <w:rFonts w:hint="eastAsia" w:ascii="仿宋_GB2312" w:hAnsi="仿宋_GB2312" w:eastAsia="仿宋_GB2312" w:cs="仿宋_GB2312"/>
          <w:spacing w:val="4"/>
          <w:sz w:val="28"/>
          <w:szCs w:val="28"/>
        </w:rPr>
      </w:pPr>
    </w:p>
    <w:p w14:paraId="0B0FF59F">
      <w:pPr>
        <w:pStyle w:val="3"/>
        <w:spacing w:before="65" w:line="423" w:lineRule="auto"/>
        <w:ind w:right="15" w:firstLine="4320" w:firstLineChars="1500"/>
        <w:rPr>
          <w:rFonts w:hint="eastAsia" w:ascii="仿宋_GB2312" w:hAnsi="仿宋_GB2312" w:eastAsia="仿宋_GB2312" w:cs="仿宋_GB2312"/>
          <w:spacing w:val="1"/>
          <w:sz w:val="28"/>
          <w:szCs w:val="28"/>
        </w:rPr>
      </w:pPr>
      <w:r>
        <w:rPr>
          <w:rFonts w:hint="eastAsia" w:ascii="仿宋_GB2312" w:hAnsi="仿宋_GB2312" w:eastAsia="仿宋_GB2312" w:cs="仿宋_GB2312"/>
          <w:spacing w:val="4"/>
          <w:sz w:val="28"/>
          <w:szCs w:val="28"/>
        </w:rPr>
        <w:t>投标人签章</w:t>
      </w:r>
      <w:r>
        <w:rPr>
          <w:rFonts w:hint="eastAsia" w:ascii="仿宋_GB2312" w:hAnsi="仿宋_GB2312" w:eastAsia="仿宋_GB2312" w:cs="仿宋_GB2312"/>
          <w:spacing w:val="-10"/>
          <w:sz w:val="28"/>
          <w:szCs w:val="28"/>
        </w:rPr>
        <w:t>：（</w:t>
      </w:r>
      <w:r>
        <w:rPr>
          <w:rFonts w:hint="eastAsia" w:ascii="仿宋_GB2312" w:hAnsi="仿宋_GB2312" w:eastAsia="仿宋_GB2312" w:cs="仿宋_GB2312"/>
          <w:spacing w:val="4"/>
          <w:sz w:val="28"/>
          <w:szCs w:val="28"/>
        </w:rPr>
        <w:t>加盖公章）</w:t>
      </w:r>
      <w:r>
        <w:rPr>
          <w:rFonts w:hint="eastAsia" w:ascii="仿宋_GB2312" w:hAnsi="仿宋_GB2312" w:eastAsia="仿宋_GB2312" w:cs="仿宋_GB2312"/>
          <w:spacing w:val="1"/>
          <w:sz w:val="28"/>
          <w:szCs w:val="28"/>
        </w:rPr>
        <w:t xml:space="preserve"> </w:t>
      </w:r>
    </w:p>
    <w:p w14:paraId="2E7124A8">
      <w:pPr>
        <w:pStyle w:val="3"/>
      </w:pPr>
      <w:r>
        <w:rPr>
          <w:rFonts w:hint="eastAsia" w:ascii="仿宋_GB2312" w:hAnsi="仿宋_GB2312" w:eastAsia="仿宋_GB2312" w:cs="仿宋_GB2312"/>
          <w:spacing w:val="-11"/>
          <w:sz w:val="28"/>
          <w:szCs w:val="28"/>
          <w:lang w:val="en-US" w:eastAsia="zh-CN"/>
        </w:rPr>
        <w:t xml:space="preserve">                                            </w:t>
      </w:r>
      <w:r>
        <w:rPr>
          <w:rFonts w:hint="eastAsia" w:ascii="仿宋_GB2312" w:hAnsi="仿宋_GB2312" w:eastAsia="仿宋_GB2312" w:cs="仿宋_GB2312"/>
          <w:spacing w:val="-11"/>
          <w:sz w:val="28"/>
          <w:szCs w:val="28"/>
        </w:rPr>
        <w:t>日</w:t>
      </w:r>
      <w:r>
        <w:rPr>
          <w:rFonts w:hint="eastAsia" w:ascii="仿宋_GB2312" w:hAnsi="仿宋_GB2312" w:eastAsia="仿宋_GB2312" w:cs="仿宋_GB2312"/>
          <w:spacing w:val="24"/>
          <w:sz w:val="28"/>
          <w:szCs w:val="28"/>
        </w:rPr>
        <w:t xml:space="preserve"> </w:t>
      </w:r>
      <w:r>
        <w:rPr>
          <w:rFonts w:hint="eastAsia" w:ascii="仿宋_GB2312" w:hAnsi="仿宋_GB2312" w:eastAsia="仿宋_GB2312" w:cs="仿宋_GB2312"/>
          <w:spacing w:val="-11"/>
          <w:sz w:val="28"/>
          <w:szCs w:val="28"/>
        </w:rPr>
        <w:t>期:</w:t>
      </w:r>
      <w:r>
        <w:rPr>
          <w:rFonts w:hint="eastAsia" w:ascii="仿宋_GB2312" w:hAnsi="仿宋_GB2312" w:eastAsia="仿宋_GB2312" w:cs="仿宋_GB2312"/>
          <w:spacing w:val="58"/>
          <w:sz w:val="28"/>
          <w:szCs w:val="28"/>
        </w:rPr>
        <w:t xml:space="preserve"> </w:t>
      </w:r>
      <w:r>
        <w:rPr>
          <w:rFonts w:hint="eastAsia" w:ascii="仿宋_GB2312" w:hAnsi="仿宋_GB2312" w:eastAsia="仿宋_GB2312" w:cs="仿宋_GB2312"/>
          <w:spacing w:val="-11"/>
          <w:sz w:val="28"/>
          <w:szCs w:val="28"/>
        </w:rPr>
        <w:t>{日期}</w:t>
      </w:r>
    </w:p>
    <w:sectPr>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760EEC"/>
    <w:rsid w:val="0D176ADD"/>
    <w:rsid w:val="0DBC505E"/>
    <w:rsid w:val="108E315A"/>
    <w:rsid w:val="19186C21"/>
    <w:rsid w:val="2ACB46DB"/>
    <w:rsid w:val="2DDA16F2"/>
    <w:rsid w:val="2EDF1487"/>
    <w:rsid w:val="308B4B6C"/>
    <w:rsid w:val="320106B9"/>
    <w:rsid w:val="38946C66"/>
    <w:rsid w:val="3DEE6265"/>
    <w:rsid w:val="3EF94F1B"/>
    <w:rsid w:val="3F3E3276"/>
    <w:rsid w:val="47226EED"/>
    <w:rsid w:val="4B2E0642"/>
    <w:rsid w:val="4F5C10C7"/>
    <w:rsid w:val="52CD31A1"/>
    <w:rsid w:val="59E95F33"/>
    <w:rsid w:val="5A1E32D2"/>
    <w:rsid w:val="5A414ADA"/>
    <w:rsid w:val="5C0E6052"/>
    <w:rsid w:val="5F657BB2"/>
    <w:rsid w:val="66056F5E"/>
    <w:rsid w:val="660A0F78"/>
    <w:rsid w:val="66147B98"/>
    <w:rsid w:val="6A9A0AD1"/>
    <w:rsid w:val="6E1C5C80"/>
    <w:rsid w:val="6EA0656B"/>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99"/>
    <w:pPr>
      <w:jc w:val="left"/>
    </w:pPr>
    <w:rPr>
      <w:rFonts w:ascii="Copperplate Gothic Bold" w:hAnsi="Copperplate Gothic Bold"/>
      <w:kern w:val="0"/>
      <w:sz w:val="20"/>
      <w:szCs w:val="20"/>
    </w:rPr>
  </w:style>
  <w:style w:type="paragraph" w:styleId="4">
    <w:name w:val="footer"/>
    <w:basedOn w:val="1"/>
    <w:next w:val="3"/>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List Paragraph"/>
    <w:basedOn w:val="1"/>
    <w:qFormat/>
    <w:uiPriority w:val="0"/>
    <w:pPr>
      <w:ind w:firstLine="200" w:firstLineChars="200"/>
    </w:pPr>
    <w:rPr>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204</Words>
  <Characters>204</Characters>
  <Lines>0</Lines>
  <Paragraphs>0</Paragraphs>
  <TotalTime>0</TotalTime>
  <ScaleCrop>false</ScaleCrop>
  <LinksUpToDate>false</LinksUpToDate>
  <CharactersWithSpaces>261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2026-06-04T02:18:42Z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6491D623D00E48E08E425B86D0594EA3_12</vt:lpwstr>
  </property>
  <property fmtid="{D5CDD505-2E9C-101B-9397-08002B2CF9AE}" pid="4" name="KSOTemplateDocerSaveRecord">
    <vt:lpwstr>eyJoZGlkIjoiYjZjMDgwYWJjZmNiM2YzZmU4MTk1ZjZmYmY1NWU1OTEiLCJ1c2VySWQiOiI5MzY1NjA0ODAifQ==</vt:lpwstr>
  </property>
</Properties>
</file>