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008F">
      <w:pPr>
        <w:pStyle w:val="2"/>
        <w:jc w:val="center"/>
        <w:rPr>
          <w:rFonts w:ascii="Times New Roman" w:hAnsi="Times New Roman" w:eastAsia="宋体" w:cs="Times New Roman"/>
          <w:b/>
          <w:bCs/>
          <w:sz w:val="32"/>
          <w:szCs w:val="32"/>
        </w:rPr>
      </w:pPr>
      <w:r>
        <w:rPr>
          <w:rFonts w:ascii="Times New Roman" w:hAnsi="Times New Roman" w:eastAsia="宋体" w:cs="Times New Roman"/>
          <w:b/>
          <w:bCs/>
          <w:sz w:val="32"/>
          <w:szCs w:val="32"/>
        </w:rPr>
        <w:t>分项报价表</w:t>
      </w:r>
    </w:p>
    <w:p w14:paraId="30CAA6BD">
      <w:pPr>
        <w:pStyle w:val="2"/>
        <w:rPr>
          <w:rFonts w:ascii="Times New Roman" w:hAnsi="Times New Roman" w:eastAsia="仿宋_GB2312" w:cs="Times New Roman"/>
          <w:sz w:val="32"/>
          <w:szCs w:val="32"/>
        </w:rPr>
      </w:pPr>
    </w:p>
    <w:p w14:paraId="2C2675F8">
      <w:pPr>
        <w:kinsoku w:val="0"/>
        <w:spacing w:line="500" w:lineRule="exact"/>
        <w:ind w:firstLine="120" w:firstLineChars="50"/>
        <w:rPr>
          <w:rFonts w:ascii="Times New Roman" w:hAnsi="Times New Roman" w:cs="Times New Roman"/>
          <w:sz w:val="24"/>
        </w:rPr>
      </w:pPr>
      <w:r>
        <w:rPr>
          <w:rFonts w:ascii="Times New Roman" w:hAnsi="Times New Roman" w:cs="Times New Roman"/>
          <w:sz w:val="24"/>
        </w:rPr>
        <w:t xml:space="preserve">项目名称：                                                 </w:t>
      </w:r>
    </w:p>
    <w:p w14:paraId="5B8B87F8">
      <w:pPr>
        <w:kinsoku w:val="0"/>
        <w:spacing w:line="500" w:lineRule="exact"/>
        <w:ind w:firstLine="120" w:firstLineChars="50"/>
        <w:rPr>
          <w:rFonts w:ascii="Times New Roman" w:hAnsi="Times New Roman" w:cs="Times New Roman"/>
          <w:sz w:val="24"/>
        </w:rPr>
      </w:pPr>
      <w:r>
        <w:rPr>
          <w:rFonts w:ascii="Times New Roman" w:hAnsi="Times New Roman" w:cs="Times New Roman"/>
          <w:sz w:val="24"/>
        </w:rPr>
        <w:t>项目编号：                                      共   页，第   页</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495"/>
        <w:gridCol w:w="2554"/>
        <w:gridCol w:w="1686"/>
      </w:tblGrid>
      <w:tr w14:paraId="00D7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787" w:type="dxa"/>
            <w:vAlign w:val="center"/>
          </w:tcPr>
          <w:p w14:paraId="56096F06">
            <w:pPr>
              <w:spacing w:line="400" w:lineRule="exact"/>
              <w:jc w:val="center"/>
              <w:rPr>
                <w:rFonts w:ascii="Times New Roman" w:hAnsi="Times New Roman" w:eastAsia="宋体" w:cs="Times New Roman"/>
                <w:sz w:val="24"/>
              </w:rPr>
            </w:pPr>
            <w:r>
              <w:rPr>
                <w:rFonts w:ascii="Times New Roman" w:hAnsi="Times New Roman" w:cs="Times New Roman"/>
                <w:sz w:val="24"/>
              </w:rPr>
              <w:t>序号</w:t>
            </w:r>
          </w:p>
        </w:tc>
        <w:tc>
          <w:tcPr>
            <w:tcW w:w="3495" w:type="dxa"/>
            <w:vAlign w:val="center"/>
          </w:tcPr>
          <w:p w14:paraId="5F7C2C81">
            <w:pPr>
              <w:spacing w:line="400" w:lineRule="exact"/>
              <w:jc w:val="center"/>
              <w:rPr>
                <w:rFonts w:ascii="Times New Roman" w:hAnsi="Times New Roman" w:eastAsia="宋体" w:cs="Times New Roman"/>
                <w:sz w:val="24"/>
              </w:rPr>
            </w:pPr>
            <w:r>
              <w:rPr>
                <w:rFonts w:ascii="Times New Roman" w:hAnsi="Times New Roman" w:cs="Times New Roman"/>
                <w:sz w:val="24"/>
              </w:rPr>
              <w:t>分项项目名称</w:t>
            </w:r>
          </w:p>
        </w:tc>
        <w:tc>
          <w:tcPr>
            <w:tcW w:w="2554" w:type="dxa"/>
            <w:vAlign w:val="center"/>
          </w:tcPr>
          <w:p w14:paraId="0DF43EEF">
            <w:pPr>
              <w:spacing w:line="400" w:lineRule="exact"/>
              <w:jc w:val="center"/>
              <w:rPr>
                <w:rFonts w:ascii="Times New Roman" w:hAnsi="Times New Roman" w:cs="Times New Roman"/>
                <w:sz w:val="24"/>
              </w:rPr>
            </w:pPr>
            <w:r>
              <w:rPr>
                <w:rFonts w:ascii="Times New Roman" w:hAnsi="Times New Roman" w:cs="Times New Roman"/>
                <w:sz w:val="24"/>
              </w:rPr>
              <w:t>响应报价（元）</w:t>
            </w:r>
          </w:p>
        </w:tc>
        <w:tc>
          <w:tcPr>
            <w:tcW w:w="1686" w:type="dxa"/>
            <w:vAlign w:val="center"/>
          </w:tcPr>
          <w:p w14:paraId="1CA72E68">
            <w:pPr>
              <w:spacing w:line="400" w:lineRule="exact"/>
              <w:jc w:val="center"/>
              <w:rPr>
                <w:rFonts w:ascii="Times New Roman" w:hAnsi="Times New Roman" w:eastAsia="宋体" w:cs="Times New Roman"/>
                <w:sz w:val="24"/>
              </w:rPr>
            </w:pPr>
            <w:r>
              <w:rPr>
                <w:rFonts w:ascii="Times New Roman" w:hAnsi="Times New Roman" w:cs="Times New Roman"/>
                <w:sz w:val="24"/>
              </w:rPr>
              <w:t>备注</w:t>
            </w:r>
          </w:p>
        </w:tc>
      </w:tr>
      <w:tr w14:paraId="6247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Align w:val="center"/>
          </w:tcPr>
          <w:p w14:paraId="49C1778A">
            <w:pPr>
              <w:spacing w:line="400" w:lineRule="exact"/>
              <w:jc w:val="center"/>
              <w:rPr>
                <w:rFonts w:ascii="Times New Roman" w:hAnsi="Times New Roman" w:eastAsia="宋体" w:cs="Times New Roman"/>
                <w:sz w:val="24"/>
              </w:rPr>
            </w:pPr>
            <w:r>
              <w:rPr>
                <w:rFonts w:ascii="Times New Roman" w:hAnsi="Times New Roman" w:cs="Times New Roman"/>
                <w:sz w:val="24"/>
              </w:rPr>
              <w:t>1</w:t>
            </w:r>
          </w:p>
        </w:tc>
        <w:tc>
          <w:tcPr>
            <w:tcW w:w="3495" w:type="dxa"/>
            <w:vAlign w:val="center"/>
          </w:tcPr>
          <w:p w14:paraId="3BE9F2A2">
            <w:pPr>
              <w:spacing w:line="400" w:lineRule="exact"/>
              <w:jc w:val="center"/>
              <w:rPr>
                <w:rFonts w:ascii="Times New Roman" w:hAnsi="Times New Roman" w:eastAsia="宋体" w:cs="Times New Roman"/>
                <w:sz w:val="24"/>
              </w:rPr>
            </w:pPr>
            <w:r>
              <w:rPr>
                <w:rFonts w:ascii="Times New Roman" w:hAnsi="Times New Roman" w:eastAsia="宋体" w:cs="Times New Roman"/>
                <w:sz w:val="24"/>
              </w:rPr>
              <w:t>长安区未来信息港规划横二路市政道路造价咨询服务项目</w:t>
            </w:r>
          </w:p>
        </w:tc>
        <w:tc>
          <w:tcPr>
            <w:tcW w:w="2554" w:type="dxa"/>
            <w:vAlign w:val="center"/>
          </w:tcPr>
          <w:p w14:paraId="76536B0C">
            <w:pPr>
              <w:spacing w:line="400" w:lineRule="exact"/>
              <w:jc w:val="center"/>
              <w:rPr>
                <w:rFonts w:ascii="Times New Roman" w:hAnsi="Times New Roman" w:cs="Times New Roman"/>
                <w:sz w:val="24"/>
              </w:rPr>
            </w:pPr>
          </w:p>
        </w:tc>
        <w:tc>
          <w:tcPr>
            <w:tcW w:w="1686" w:type="dxa"/>
            <w:vAlign w:val="center"/>
          </w:tcPr>
          <w:p w14:paraId="551D69A1">
            <w:pPr>
              <w:spacing w:line="400" w:lineRule="exact"/>
              <w:jc w:val="center"/>
              <w:rPr>
                <w:rFonts w:ascii="Times New Roman" w:hAnsi="Times New Roman" w:cs="Times New Roman"/>
                <w:sz w:val="24"/>
              </w:rPr>
            </w:pPr>
          </w:p>
        </w:tc>
      </w:tr>
      <w:tr w14:paraId="7736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Align w:val="center"/>
          </w:tcPr>
          <w:p w14:paraId="75B438F2">
            <w:pPr>
              <w:spacing w:line="400" w:lineRule="exact"/>
              <w:jc w:val="center"/>
              <w:rPr>
                <w:rFonts w:ascii="Times New Roman" w:hAnsi="Times New Roman" w:eastAsia="宋体" w:cs="Times New Roman"/>
                <w:sz w:val="24"/>
              </w:rPr>
            </w:pPr>
            <w:r>
              <w:rPr>
                <w:rFonts w:ascii="Times New Roman" w:hAnsi="Times New Roman" w:cs="Times New Roman"/>
                <w:sz w:val="24"/>
              </w:rPr>
              <w:t>2</w:t>
            </w:r>
          </w:p>
        </w:tc>
        <w:tc>
          <w:tcPr>
            <w:tcW w:w="3495" w:type="dxa"/>
            <w:vAlign w:val="center"/>
          </w:tcPr>
          <w:p w14:paraId="6BA9655A">
            <w:pPr>
              <w:spacing w:line="400" w:lineRule="exact"/>
              <w:jc w:val="center"/>
              <w:rPr>
                <w:rFonts w:ascii="Times New Roman" w:hAnsi="Times New Roman" w:eastAsia="宋体" w:cs="Times New Roman"/>
                <w:sz w:val="24"/>
              </w:rPr>
            </w:pPr>
            <w:r>
              <w:rPr>
                <w:rFonts w:hint="eastAsia" w:ascii="Times New Roman" w:hAnsi="Times New Roman" w:eastAsia="宋体" w:cs="Times New Roman"/>
                <w:sz w:val="24"/>
              </w:rPr>
              <w:t>长安区未来信息港翰林南路市政道路造价咨询服务项目</w:t>
            </w:r>
          </w:p>
        </w:tc>
        <w:tc>
          <w:tcPr>
            <w:tcW w:w="2554" w:type="dxa"/>
            <w:vAlign w:val="center"/>
          </w:tcPr>
          <w:p w14:paraId="3711D1DC">
            <w:pPr>
              <w:spacing w:line="400" w:lineRule="exact"/>
              <w:jc w:val="center"/>
              <w:rPr>
                <w:rFonts w:ascii="Times New Roman" w:hAnsi="Times New Roman" w:cs="Times New Roman"/>
                <w:sz w:val="24"/>
              </w:rPr>
            </w:pPr>
          </w:p>
        </w:tc>
        <w:tc>
          <w:tcPr>
            <w:tcW w:w="1686" w:type="dxa"/>
            <w:vAlign w:val="center"/>
          </w:tcPr>
          <w:p w14:paraId="2C649740">
            <w:pPr>
              <w:spacing w:line="400" w:lineRule="exact"/>
              <w:jc w:val="center"/>
              <w:rPr>
                <w:rFonts w:ascii="Times New Roman" w:hAnsi="Times New Roman" w:cs="Times New Roman"/>
                <w:sz w:val="24"/>
              </w:rPr>
            </w:pPr>
          </w:p>
        </w:tc>
      </w:tr>
      <w:tr w14:paraId="0F83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Align w:val="center"/>
          </w:tcPr>
          <w:p w14:paraId="7A569E8F">
            <w:pPr>
              <w:spacing w:line="400" w:lineRule="exact"/>
              <w:jc w:val="center"/>
              <w:rPr>
                <w:rFonts w:ascii="Times New Roman" w:hAnsi="Times New Roman" w:eastAsia="宋体" w:cs="Times New Roman"/>
                <w:sz w:val="24"/>
              </w:rPr>
            </w:pPr>
            <w:r>
              <w:rPr>
                <w:rFonts w:ascii="Times New Roman" w:hAnsi="Times New Roman" w:cs="Times New Roman"/>
                <w:sz w:val="24"/>
              </w:rPr>
              <w:t>合计总价</w:t>
            </w:r>
          </w:p>
        </w:tc>
        <w:tc>
          <w:tcPr>
            <w:tcW w:w="7735" w:type="dxa"/>
            <w:gridSpan w:val="3"/>
            <w:vAlign w:val="center"/>
          </w:tcPr>
          <w:p w14:paraId="5888D96A">
            <w:pPr>
              <w:spacing w:line="360" w:lineRule="auto"/>
              <w:rPr>
                <w:rFonts w:ascii="Times New Roman" w:hAnsi="Times New Roman" w:cs="Times New Roman"/>
                <w:sz w:val="24"/>
              </w:rPr>
            </w:pPr>
            <w:r>
              <w:rPr>
                <w:rFonts w:ascii="Times New Roman" w:hAnsi="Times New Roman" w:cs="Times New Roman"/>
                <w:sz w:val="24"/>
              </w:rPr>
              <w:t>大写：</w:t>
            </w:r>
          </w:p>
          <w:p w14:paraId="7DF4CA82">
            <w:pPr>
              <w:spacing w:line="360" w:lineRule="auto"/>
              <w:rPr>
                <w:rFonts w:ascii="Times New Roman" w:hAnsi="Times New Roman" w:cs="Times New Roman"/>
                <w:sz w:val="24"/>
              </w:rPr>
            </w:pPr>
            <w:r>
              <w:rPr>
                <w:rFonts w:ascii="Times New Roman" w:hAnsi="Times New Roman" w:cs="Times New Roman"/>
                <w:sz w:val="24"/>
              </w:rPr>
              <w:t>小写：</w:t>
            </w:r>
          </w:p>
          <w:p w14:paraId="6B91F75D">
            <w:pPr>
              <w:spacing w:line="360" w:lineRule="auto"/>
              <w:rPr>
                <w:rFonts w:ascii="Times New Roman" w:hAnsi="Times New Roman" w:cs="Times New Roman"/>
              </w:rPr>
            </w:pPr>
            <w:r>
              <w:rPr>
                <w:rFonts w:ascii="Times New Roman" w:hAnsi="Times New Roman" w:cs="Times New Roman"/>
                <w:sz w:val="24"/>
              </w:rPr>
              <w:t>报价折扣率：</w:t>
            </w:r>
            <w:r>
              <w:rPr>
                <w:rFonts w:ascii="Times New Roman" w:hAnsi="Times New Roman" w:cs="Times New Roman"/>
                <w:sz w:val="24"/>
                <w:u w:val="single"/>
              </w:rPr>
              <w:t xml:space="preserve">   </w:t>
            </w:r>
            <w:r>
              <w:rPr>
                <w:rFonts w:ascii="Times New Roman" w:hAnsi="Times New Roman" w:cs="Times New Roman"/>
                <w:sz w:val="24"/>
              </w:rPr>
              <w:t>%</w:t>
            </w:r>
          </w:p>
        </w:tc>
      </w:tr>
    </w:tbl>
    <w:p w14:paraId="504B6EF5">
      <w:pPr>
        <w:spacing w:line="360" w:lineRule="exact"/>
        <w:rPr>
          <w:rFonts w:ascii="Times New Roman" w:hAnsi="Times New Roman" w:cs="Times New Roman"/>
          <w:szCs w:val="21"/>
        </w:rPr>
      </w:pPr>
      <w:r>
        <w:rPr>
          <w:rFonts w:ascii="Times New Roman" w:hAnsi="Times New Roman" w:cs="Times New Roman"/>
          <w:szCs w:val="21"/>
        </w:rPr>
        <w:t>注：1、本表中“合计总价”与“报价表”中的“响应总价”一致。</w:t>
      </w:r>
    </w:p>
    <w:p w14:paraId="58136765">
      <w:pPr>
        <w:spacing w:line="360" w:lineRule="exact"/>
        <w:ind w:firstLine="420" w:firstLineChars="200"/>
        <w:rPr>
          <w:rFonts w:ascii="Times New Roman" w:hAnsi="Times New Roman" w:cs="Times New Roman"/>
          <w:szCs w:val="21"/>
        </w:rPr>
      </w:pPr>
      <w:r>
        <w:rPr>
          <w:rFonts w:ascii="Times New Roman" w:hAnsi="Times New Roman" w:cs="Times New Roman"/>
          <w:szCs w:val="21"/>
        </w:rPr>
        <w:t>2、此报价含税，含完成本项目所有服务内容。</w:t>
      </w:r>
    </w:p>
    <w:p w14:paraId="562F1C09">
      <w:pPr>
        <w:spacing w:line="360" w:lineRule="exact"/>
        <w:ind w:firstLine="420" w:firstLineChars="200"/>
        <w:rPr>
          <w:rFonts w:ascii="Times New Roman" w:hAnsi="Times New Roman" w:cs="Times New Roman"/>
          <w:szCs w:val="21"/>
        </w:rPr>
      </w:pPr>
      <w:r>
        <w:rPr>
          <w:rFonts w:ascii="Times New Roman" w:hAnsi="Times New Roman" w:cs="Times New Roman"/>
          <w:szCs w:val="21"/>
        </w:rPr>
        <w:t>3、该项目报价依据《陕西省物价局陕西省住房和城乡建设厅关于我省工程造价咨询服务收费标准有关问题的通知》（陕价行发〔2014〕88号）文件中</w:t>
      </w:r>
      <w:r>
        <w:rPr>
          <w:rFonts w:ascii="Times New Roman" w:hAnsi="Times New Roman" w:cs="Times New Roman"/>
          <w:b/>
          <w:bCs/>
          <w:szCs w:val="21"/>
        </w:rPr>
        <w:t>预（结）算审核（查）</w:t>
      </w:r>
      <w:r>
        <w:rPr>
          <w:rFonts w:ascii="Times New Roman" w:hAnsi="Times New Roman" w:cs="Times New Roman"/>
          <w:szCs w:val="21"/>
        </w:rPr>
        <w:t>计费标准计取，并确定报价折扣率（</w:t>
      </w:r>
      <w:r>
        <w:rPr>
          <w:rFonts w:ascii="Times New Roman" w:hAnsi="Times New Roman" w:cs="Times New Roman"/>
          <w:b/>
          <w:bCs/>
          <w:szCs w:val="21"/>
        </w:rPr>
        <w:t>折扣率上限</w:t>
      </w:r>
      <w:r>
        <w:rPr>
          <w:rFonts w:hint="eastAsia" w:ascii="Times New Roman" w:hAnsi="Times New Roman" w:cs="Times New Roman"/>
          <w:b/>
          <w:bCs/>
          <w:szCs w:val="21"/>
        </w:rPr>
        <w:t>6</w:t>
      </w:r>
      <w:r>
        <w:rPr>
          <w:rFonts w:ascii="Times New Roman" w:hAnsi="Times New Roman" w:cs="Times New Roman"/>
          <w:b/>
          <w:bCs/>
          <w:szCs w:val="21"/>
        </w:rPr>
        <w:t>0%</w:t>
      </w:r>
      <w:r>
        <w:rPr>
          <w:rFonts w:ascii="Times New Roman" w:hAnsi="Times New Roman" w:cs="Times New Roman"/>
          <w:szCs w:val="21"/>
        </w:rPr>
        <w:t>）。</w:t>
      </w:r>
    </w:p>
    <w:p w14:paraId="4DA68382">
      <w:pPr>
        <w:spacing w:line="360" w:lineRule="exact"/>
        <w:ind w:firstLine="420" w:firstLineChars="200"/>
        <w:rPr>
          <w:rFonts w:ascii="Times New Roman" w:hAnsi="Times New Roman" w:cs="Times New Roman"/>
          <w:szCs w:val="21"/>
        </w:rPr>
      </w:pPr>
      <w:r>
        <w:rPr>
          <w:rFonts w:ascii="Times New Roman" w:hAnsi="Times New Roman" w:cs="Times New Roman"/>
          <w:szCs w:val="21"/>
        </w:rPr>
        <w:t>4、投标总报价=基本咨询费+咨询成果费=项目建筑安装工程费用×取费标准×报价折扣率+项目建筑安装工程费用×5%×取费标准×报价折扣率。</w:t>
      </w:r>
      <w:r>
        <w:rPr>
          <w:rFonts w:hint="eastAsia" w:ascii="Times New Roman" w:hAnsi="Times New Roman" w:cs="Times New Roman"/>
          <w:szCs w:val="21"/>
        </w:rPr>
        <w:t>（</w:t>
      </w:r>
      <w:r>
        <w:rPr>
          <w:rFonts w:ascii="Times New Roman" w:hAnsi="Times New Roman" w:cs="Times New Roman"/>
          <w:szCs w:val="21"/>
        </w:rPr>
        <w:t>长安区未来信息港规划横二路市政道路建设项目建筑安装工程费用</w:t>
      </w:r>
      <w:r>
        <w:rPr>
          <w:rFonts w:hint="eastAsia" w:ascii="Times New Roman" w:hAnsi="Times New Roman" w:cs="Times New Roman"/>
          <w:szCs w:val="21"/>
        </w:rPr>
        <w:t>暂按</w:t>
      </w:r>
      <w:r>
        <w:rPr>
          <w:rFonts w:ascii="Times New Roman" w:hAnsi="Times New Roman" w:cs="Times New Roman"/>
          <w:szCs w:val="21"/>
        </w:rPr>
        <w:t>20981.61万元，长安区未来信息港翰林南路市政道路建设项目建筑安装工程费用</w:t>
      </w:r>
      <w:r>
        <w:rPr>
          <w:rFonts w:hint="eastAsia" w:ascii="Times New Roman" w:hAnsi="Times New Roman" w:cs="Times New Roman"/>
          <w:szCs w:val="21"/>
        </w:rPr>
        <w:t>暂按5312.64</w:t>
      </w:r>
      <w:r>
        <w:rPr>
          <w:rFonts w:ascii="Times New Roman" w:hAnsi="Times New Roman" w:cs="Times New Roman"/>
          <w:szCs w:val="21"/>
        </w:rPr>
        <w:t>万元</w:t>
      </w:r>
      <w:r>
        <w:rPr>
          <w:rFonts w:hint="eastAsia" w:ascii="Times New Roman" w:hAnsi="Times New Roman" w:cs="Times New Roman"/>
          <w:szCs w:val="21"/>
        </w:rPr>
        <w:t>；</w:t>
      </w:r>
      <w:r>
        <w:rPr>
          <w:rFonts w:ascii="Times New Roman" w:hAnsi="Times New Roman" w:cs="Times New Roman"/>
          <w:szCs w:val="21"/>
        </w:rPr>
        <w:t>具体项目咨询成果费基数暂按项目建筑安装工程费用的5%计取</w:t>
      </w:r>
      <w:r>
        <w:rPr>
          <w:rFonts w:hint="eastAsia" w:ascii="Times New Roman" w:hAnsi="Times New Roman" w:cs="Times New Roman"/>
          <w:szCs w:val="21"/>
        </w:rPr>
        <w:t>；</w:t>
      </w:r>
      <w:r>
        <w:rPr>
          <w:rFonts w:ascii="Times New Roman" w:hAnsi="Times New Roman" w:cs="Times New Roman"/>
          <w:szCs w:val="21"/>
        </w:rPr>
        <w:t>只允许一个报价折扣率。</w:t>
      </w:r>
      <w:r>
        <w:rPr>
          <w:rFonts w:hint="eastAsia" w:ascii="Times New Roman" w:hAnsi="Times New Roman" w:cs="Times New Roman"/>
          <w:szCs w:val="21"/>
        </w:rPr>
        <w:t>）</w:t>
      </w:r>
    </w:p>
    <w:p w14:paraId="5D00B4AC">
      <w:pPr>
        <w:spacing w:line="360" w:lineRule="exact"/>
        <w:rPr>
          <w:rFonts w:ascii="Times New Roman" w:hAnsi="Times New Roman" w:cs="Times New Roman"/>
          <w:szCs w:val="21"/>
        </w:rPr>
      </w:pPr>
      <w:r>
        <w:rPr>
          <w:rFonts w:ascii="Times New Roman" w:hAnsi="Times New Roman" w:cs="Times New Roman"/>
          <w:szCs w:val="21"/>
        </w:rPr>
        <w:t xml:space="preserve">   </w:t>
      </w:r>
    </w:p>
    <w:p w14:paraId="37BE460B">
      <w:pPr>
        <w:pStyle w:val="2"/>
        <w:rPr>
          <w:rFonts w:ascii="Times New Roman" w:hAnsi="Times New Roman" w:eastAsia="仿宋_GB2312" w:cs="Times New Roman"/>
          <w:sz w:val="32"/>
          <w:szCs w:val="32"/>
        </w:rPr>
      </w:pPr>
      <w:bookmarkStart w:id="0" w:name="_GoBack"/>
      <w:bookmarkEnd w:id="0"/>
    </w:p>
    <w:p w14:paraId="41A6B2AD">
      <w:pPr>
        <w:pStyle w:val="2"/>
        <w:rPr>
          <w:rFonts w:ascii="Times New Roman" w:hAnsi="Times New Roman" w:eastAsia="仿宋_GB2312" w:cs="Times New Roman"/>
          <w:sz w:val="32"/>
          <w:szCs w:val="32"/>
        </w:rPr>
      </w:pPr>
    </w:p>
    <w:p w14:paraId="4EF78DD0">
      <w:pPr>
        <w:spacing w:line="360" w:lineRule="auto"/>
        <w:ind w:firstLine="3600" w:firstLineChars="1500"/>
        <w:jc w:val="left"/>
        <w:rPr>
          <w:rFonts w:ascii="Times New Roman" w:hAnsi="Times New Roman" w:cs="Times New Roman"/>
          <w:sz w:val="24"/>
          <w:u w:val="single"/>
        </w:rPr>
      </w:pPr>
      <w:r>
        <w:rPr>
          <w:rFonts w:ascii="Times New Roman" w:hAnsi="Times New Roman" w:cs="Times New Roman"/>
          <w:sz w:val="24"/>
          <w:szCs w:val="28"/>
        </w:rPr>
        <w:t>供应商</w:t>
      </w:r>
      <w:r>
        <w:rPr>
          <w:rFonts w:ascii="Times New Roman" w:hAnsi="Times New Roman" w:cs="Times New Roman"/>
          <w:sz w:val="24"/>
        </w:rPr>
        <w:t>：</w:t>
      </w:r>
      <w:r>
        <w:rPr>
          <w:rFonts w:ascii="Times New Roman" w:hAnsi="Times New Roman" w:eastAsia="宋体" w:cs="Times New Roman"/>
          <w:sz w:val="24"/>
        </w:rPr>
        <w:t xml:space="preserve"> </w:t>
      </w:r>
      <w:r>
        <w:rPr>
          <w:rFonts w:ascii="Times New Roman" w:hAnsi="Times New Roman" w:cs="Times New Roman"/>
          <w:sz w:val="24"/>
          <w:u w:val="single"/>
        </w:rPr>
        <w:t xml:space="preserve">        </w:t>
      </w:r>
      <w:r>
        <w:rPr>
          <w:rFonts w:ascii="Times New Roman" w:hAnsi="Times New Roman" w:eastAsia="宋体" w:cs="Times New Roman"/>
          <w:sz w:val="24"/>
        </w:rPr>
        <w:t>（加盖公章）</w:t>
      </w:r>
    </w:p>
    <w:p w14:paraId="7CD65A8F">
      <w:pPr>
        <w:spacing w:line="360" w:lineRule="auto"/>
        <w:ind w:firstLine="480" w:firstLineChars="200"/>
        <w:jc w:val="left"/>
        <w:rPr>
          <w:rFonts w:ascii="Times New Roman" w:hAnsi="Times New Roman" w:cs="Times New Roman"/>
          <w:sz w:val="24"/>
          <w:u w:val="single"/>
        </w:rPr>
      </w:pPr>
      <w:r>
        <w:rPr>
          <w:rFonts w:ascii="Times New Roman" w:hAnsi="Times New Roman" w:cs="Times New Roman"/>
          <w:sz w:val="24"/>
        </w:rPr>
        <w:t xml:space="preserve">                          法定代表人或被授权人：</w:t>
      </w:r>
      <w:r>
        <w:rPr>
          <w:rFonts w:ascii="Times New Roman" w:hAnsi="Times New Roman" w:cs="Times New Roman"/>
          <w:sz w:val="24"/>
          <w:u w:val="single"/>
        </w:rPr>
        <w:t xml:space="preserve">     </w:t>
      </w:r>
      <w:r>
        <w:rPr>
          <w:rFonts w:ascii="Times New Roman" w:hAnsi="Times New Roman" w:cs="Times New Roman"/>
          <w:sz w:val="24"/>
        </w:rPr>
        <w:t>（签字或盖章）</w:t>
      </w:r>
    </w:p>
    <w:p w14:paraId="32E80A9B">
      <w:pPr>
        <w:spacing w:line="360" w:lineRule="auto"/>
        <w:rPr>
          <w:rFonts w:ascii="Times New Roman" w:hAnsi="Times New Roman" w:cs="Times New Roman"/>
          <w:sz w:val="24"/>
        </w:rPr>
      </w:pPr>
      <w:r>
        <w:rPr>
          <w:rFonts w:ascii="Times New Roman" w:hAnsi="Times New Roman" w:cs="Times New Roman"/>
          <w:sz w:val="24"/>
        </w:rPr>
        <w:t xml:space="preserve">                              日   期：      年    月    日</w:t>
      </w:r>
    </w:p>
    <w:p w14:paraId="1A195D1C">
      <w:pPr>
        <w:pStyle w:val="2"/>
        <w:rPr>
          <w:rFonts w:ascii="Times New Roman" w:hAnsi="Times New Roman" w:cs="Times New Roman"/>
          <w:sz w:val="24"/>
        </w:rPr>
      </w:pPr>
    </w:p>
    <w:p w14:paraId="5755C083">
      <w:pPr>
        <w:spacing w:line="360" w:lineRule="auto"/>
        <w:rPr>
          <w:highlight w:val="none"/>
        </w:rPr>
      </w:pPr>
    </w:p>
    <w:p w14:paraId="63FCE8B6"/>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43127620"/>
    <w:rsid w:val="15076448"/>
    <w:rsid w:val="242F3607"/>
    <w:rsid w:val="2A4F164C"/>
    <w:rsid w:val="3C3232B3"/>
    <w:rsid w:val="43127620"/>
    <w:rsid w:val="50285978"/>
    <w:rsid w:val="6F7A7288"/>
    <w:rsid w:val="71C75017"/>
    <w:rsid w:val="79973DE6"/>
    <w:rsid w:val="7E7C4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szCs w:val="18"/>
    </w:rPr>
  </w:style>
  <w:style w:type="paragraph" w:styleId="3">
    <w:name w:val="Body Text"/>
    <w:basedOn w:val="1"/>
    <w:next w:val="1"/>
    <w:qFormat/>
    <w:uiPriority w:val="99"/>
    <w:rPr>
      <w:rFonts w:ascii="Calibri" w:hAnsi="Calibri" w:cs="Times New Roman"/>
      <w:kern w:val="0"/>
    </w:rPr>
  </w:style>
  <w:style w:type="paragraph" w:styleId="4">
    <w:name w:val="Plain Text"/>
    <w:basedOn w:val="1"/>
    <w:next w:val="5"/>
    <w:qFormat/>
    <w:uiPriority w:val="0"/>
    <w:rPr>
      <w:rFonts w:ascii="宋体" w:hAnsi="Courier New"/>
      <w:szCs w:val="21"/>
    </w:rPr>
  </w:style>
  <w:style w:type="paragraph" w:customStyle="1" w:styleId="5">
    <w:name w:val="Default"/>
    <w:next w:val="6"/>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418</Words>
  <Characters>436</Characters>
  <Lines>0</Lines>
  <Paragraphs>0</Paragraphs>
  <TotalTime>0</TotalTime>
  <ScaleCrop>false</ScaleCrop>
  <LinksUpToDate>false</LinksUpToDate>
  <CharactersWithSpaces>622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2024-04-29T11:48:00Z</dcterms:created>
  <dc:creator>贾旭鸣</dc:creator>
  <cp:lastModifiedBy>孙笑梅</cp:lastModifiedBy>
  <dcterms:modified xsi:type="dcterms:W3CDTF">2026-06-12T00:48:29Z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506DE3A3A7984515B535469CEFBBC253_11</vt:lpwstr>
  </property>
  <property fmtid="{D5CDD505-2E9C-101B-9397-08002B2CF9AE}" pid="4" name="KSOTemplateDocerSaveRecord">
    <vt:lpwstr>eyJoZGlkIjoiN2Q1MTEzOTIzMWNlZmExNDY3MzI2MjkwMGI1YjZhZmUiLCJ1c2VySWQiOiI1NTQxMjM5NjIifQ==</vt:lpwstr>
  </property>
</Properties>
</file>