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EA9C4C">
      <w:pPr>
        <w:keepNext w:val="0"/>
        <w:keepLines w:val="0"/>
        <w:pageBreakBefore w:val="0"/>
        <w:widowControl w:val="0"/>
        <w:kinsoku/>
        <w:wordWrap/>
        <w:overflowPunct/>
        <w:topLinePunct w:val="0"/>
        <w:autoSpaceDE/>
        <w:autoSpaceDN/>
        <w:bidi w:val="0"/>
        <w:adjustRightInd/>
        <w:snapToGrid/>
        <w:spacing w:afterAutospacing="0" w:line="560" w:lineRule="exact"/>
        <w:jc w:val="center"/>
        <w:textAlignment w:val="auto"/>
        <w:rPr>
          <w:rFonts w:hint="eastAsia" w:ascii="黑体" w:hAnsi="黑体" w:eastAsia="黑体"/>
          <w:b/>
          <w:bCs/>
          <w:color w:val="333333"/>
          <w:kern w:val="0"/>
          <w:szCs w:val="30"/>
          <w:lang w:eastAsia="zh-CN"/>
        </w:rPr>
      </w:pPr>
      <w:r>
        <w:rPr>
          <w:rFonts w:hint="eastAsia" w:ascii="黑体" w:hAnsi="黑体" w:eastAsia="黑体"/>
          <w:b/>
          <w:bCs/>
          <w:color w:val="333333"/>
          <w:kern w:val="0"/>
          <w:szCs w:val="30"/>
          <w:lang w:val="en-US" w:eastAsia="zh-CN"/>
        </w:rPr>
        <w:t>采购需求</w:t>
      </w:r>
    </w:p>
    <w:p w14:paraId="299CDC45">
      <w:pPr>
        <w:keepNext w:val="0"/>
        <w:keepLines w:val="0"/>
        <w:pageBreakBefore w:val="0"/>
        <w:widowControl w:val="0"/>
        <w:kinsoku/>
        <w:wordWrap/>
        <w:overflowPunct/>
        <w:topLinePunct w:val="0"/>
        <w:autoSpaceDE/>
        <w:autoSpaceDN/>
        <w:bidi w:val="0"/>
        <w:adjustRightInd/>
        <w:snapToGrid/>
        <w:spacing w:afterAutospacing="0" w:line="560" w:lineRule="exact"/>
        <w:ind w:firstLine="560" w:firstLineChars="200"/>
        <w:textAlignment w:val="auto"/>
        <w:rPr>
          <w:rFonts w:hint="eastAsia" w:ascii="宋体" w:hAnsi="宋体" w:cs="宋体"/>
          <w:color w:val="auto"/>
          <w:sz w:val="28"/>
          <w:lang w:val="en-US" w:eastAsia="zh-CN"/>
        </w:rPr>
      </w:pPr>
      <w:r>
        <w:rPr>
          <w:rFonts w:hint="eastAsia" w:ascii="宋体" w:hAnsi="宋体" w:cs="宋体"/>
          <w:color w:val="auto"/>
          <w:sz w:val="28"/>
        </w:rPr>
        <w:t>一、项目概况：</w:t>
      </w:r>
      <w:r>
        <w:rPr>
          <w:rFonts w:hint="eastAsia" w:ascii="宋体" w:hAnsi="宋体" w:cs="宋体"/>
          <w:color w:val="auto"/>
          <w:sz w:val="28"/>
          <w:lang w:val="en-US" w:eastAsia="zh-CN"/>
        </w:rPr>
        <w:t>镇安县青铜关镇等45个污水处理站维修项目主要建设内容包含房屋建筑与装饰工程、市政工程、电气设备安装工程、给排水工程、回龙污水处理站更换MBR膜组件。</w:t>
      </w:r>
    </w:p>
    <w:p w14:paraId="36296824">
      <w:pPr>
        <w:keepNext w:val="0"/>
        <w:keepLines w:val="0"/>
        <w:pageBreakBefore w:val="0"/>
        <w:widowControl w:val="0"/>
        <w:kinsoku/>
        <w:wordWrap/>
        <w:overflowPunct/>
        <w:topLinePunct w:val="0"/>
        <w:autoSpaceDE/>
        <w:autoSpaceDN/>
        <w:bidi w:val="0"/>
        <w:adjustRightInd/>
        <w:snapToGrid/>
        <w:spacing w:afterAutospacing="0" w:line="560" w:lineRule="exact"/>
        <w:ind w:firstLine="560" w:firstLineChars="200"/>
        <w:textAlignment w:val="auto"/>
        <w:rPr>
          <w:rFonts w:hint="eastAsia" w:ascii="宋体" w:hAnsi="宋体" w:cs="宋体"/>
          <w:sz w:val="28"/>
        </w:rPr>
      </w:pPr>
      <w:r>
        <w:rPr>
          <w:rFonts w:hint="eastAsia" w:ascii="宋体" w:hAnsi="宋体" w:cs="宋体"/>
          <w:sz w:val="28"/>
        </w:rPr>
        <w:t>二、供应商资质资格要求：</w:t>
      </w:r>
    </w:p>
    <w:p w14:paraId="3F552E36">
      <w:pPr>
        <w:keepNext w:val="0"/>
        <w:keepLines w:val="0"/>
        <w:pageBreakBefore w:val="0"/>
        <w:widowControl w:val="0"/>
        <w:kinsoku/>
        <w:wordWrap/>
        <w:overflowPunct/>
        <w:topLinePunct w:val="0"/>
        <w:autoSpaceDE/>
        <w:autoSpaceDN/>
        <w:bidi w:val="0"/>
        <w:adjustRightInd/>
        <w:snapToGrid/>
        <w:spacing w:afterAutospacing="0" w:line="560" w:lineRule="exact"/>
        <w:ind w:firstLine="560" w:firstLineChars="200"/>
        <w:textAlignment w:val="auto"/>
        <w:rPr>
          <w:rFonts w:hint="eastAsia" w:ascii="宋体" w:hAnsi="宋体" w:cs="宋体"/>
          <w:sz w:val="28"/>
          <w:lang w:eastAsia="zh-CN"/>
        </w:rPr>
      </w:pPr>
      <w:r>
        <w:rPr>
          <w:rFonts w:hint="eastAsia" w:ascii="宋体" w:hAnsi="宋体" w:cs="宋体"/>
          <w:sz w:val="28"/>
          <w:lang w:eastAsia="zh-CN"/>
        </w:rPr>
        <w:t>（1）具有独立承担民事责任能力的法人、其他组织或自然人，提供合法有效的统一社会信用代码营业执照（事业单位提供事业单位法人证书，自然人应提供身份证，分公司投标的还需提供总公司营业执照复印件、针对本项目的授权书及分公司的营业执照）；</w:t>
      </w:r>
    </w:p>
    <w:p w14:paraId="2F757963">
      <w:pPr>
        <w:keepNext w:val="0"/>
        <w:keepLines w:val="0"/>
        <w:pageBreakBefore w:val="0"/>
        <w:widowControl w:val="0"/>
        <w:kinsoku/>
        <w:wordWrap/>
        <w:overflowPunct/>
        <w:topLinePunct w:val="0"/>
        <w:autoSpaceDE/>
        <w:autoSpaceDN/>
        <w:bidi w:val="0"/>
        <w:adjustRightInd/>
        <w:snapToGrid/>
        <w:spacing w:afterAutospacing="0" w:line="560" w:lineRule="exact"/>
        <w:ind w:firstLine="560" w:firstLineChars="200"/>
        <w:textAlignment w:val="auto"/>
        <w:rPr>
          <w:rFonts w:hint="eastAsia" w:ascii="宋体" w:hAnsi="宋体" w:cs="宋体"/>
          <w:sz w:val="28"/>
          <w:lang w:eastAsia="zh-CN"/>
        </w:rPr>
      </w:pPr>
      <w:r>
        <w:rPr>
          <w:rFonts w:hint="eastAsia" w:ascii="宋体" w:hAnsi="宋体" w:cs="宋体"/>
          <w:sz w:val="28"/>
          <w:lang w:val="en-US" w:eastAsia="zh-CN"/>
        </w:rPr>
        <w:t>（2）供应商应具备</w:t>
      </w:r>
      <w:r>
        <w:rPr>
          <w:rFonts w:hint="eastAsia" w:ascii="宋体" w:hAnsi="宋体" w:cs="宋体"/>
          <w:color w:val="auto"/>
          <w:sz w:val="28"/>
          <w:lang w:val="en-US" w:eastAsia="zh-CN"/>
        </w:rPr>
        <w:t>房屋建筑工程施工总承包或</w:t>
      </w:r>
      <w:r>
        <w:rPr>
          <w:rFonts w:hint="eastAsia" w:ascii="宋体" w:hAnsi="宋体" w:cs="宋体"/>
          <w:sz w:val="28"/>
          <w:lang w:val="en-US" w:eastAsia="zh-CN"/>
        </w:rPr>
        <w:t>市政公用工程施工总承包三级及以上资质和有效的企业安全生产许可证，拟派项目负责人具备房屋建筑工程或市政公用工程二级注册建造师及以上执业资格和有效的安全生产考核合格证书，且未担任其他在建工程的项目经理</w:t>
      </w:r>
    </w:p>
    <w:p w14:paraId="6C8CFC66">
      <w:pPr>
        <w:keepNext w:val="0"/>
        <w:keepLines w:val="0"/>
        <w:pageBreakBefore w:val="0"/>
        <w:widowControl w:val="0"/>
        <w:kinsoku/>
        <w:wordWrap/>
        <w:overflowPunct/>
        <w:topLinePunct w:val="0"/>
        <w:autoSpaceDE/>
        <w:autoSpaceDN/>
        <w:bidi w:val="0"/>
        <w:adjustRightInd/>
        <w:snapToGrid/>
        <w:spacing w:afterAutospacing="0" w:line="560" w:lineRule="exact"/>
        <w:ind w:firstLine="560" w:firstLineChars="200"/>
        <w:textAlignment w:val="auto"/>
        <w:rPr>
          <w:rFonts w:hint="eastAsia" w:ascii="宋体" w:hAnsi="宋体" w:cs="宋体"/>
          <w:sz w:val="28"/>
          <w:lang w:eastAsia="zh-CN"/>
        </w:rPr>
      </w:pPr>
      <w:r>
        <w:rPr>
          <w:rFonts w:hint="eastAsia" w:ascii="宋体" w:hAnsi="宋体" w:cs="宋体"/>
          <w:sz w:val="28"/>
          <w:lang w:eastAsia="zh-CN"/>
        </w:rPr>
        <w:t>（</w:t>
      </w:r>
      <w:r>
        <w:rPr>
          <w:rFonts w:hint="eastAsia" w:ascii="宋体" w:hAnsi="宋体" w:cs="宋体"/>
          <w:sz w:val="28"/>
          <w:lang w:val="en-US" w:eastAsia="zh-CN"/>
        </w:rPr>
        <w:t>3</w:t>
      </w:r>
      <w:r>
        <w:rPr>
          <w:rFonts w:hint="eastAsia" w:ascii="宋体" w:hAnsi="宋体" w:cs="宋体"/>
          <w:sz w:val="28"/>
          <w:lang w:eastAsia="zh-CN"/>
        </w:rPr>
        <w:t>）提供已缴纳近一年</w:t>
      </w:r>
      <w:r>
        <w:rPr>
          <w:rFonts w:hint="eastAsia" w:ascii="宋体" w:hAnsi="宋体" w:cs="宋体"/>
          <w:sz w:val="28"/>
          <w:lang w:val="en-US" w:eastAsia="zh-CN"/>
        </w:rPr>
        <w:t>任意</w:t>
      </w:r>
      <w:r>
        <w:rPr>
          <w:rFonts w:hint="eastAsia" w:ascii="宋体" w:hAnsi="宋体" w:cs="宋体"/>
          <w:sz w:val="28"/>
          <w:lang w:eastAsia="zh-CN"/>
        </w:rPr>
        <w:t>三个月的纳税或完税证明（任意税种）扫描件，依法免税的应提供相关证明。纳税证明或完税证明上应有代收机构或税务机关的公章或业务专用章。（注：① 新成立企业（成立一个月内）暂无纳税提供说明加盖公章；②零报税提供申报成果的凭证；③正在办理纳税的应提供受理部门已受理的凭证；④时间以税款所属时期为准。）；</w:t>
      </w:r>
    </w:p>
    <w:p w14:paraId="4B0C02B7">
      <w:pPr>
        <w:keepNext w:val="0"/>
        <w:keepLines w:val="0"/>
        <w:pageBreakBefore w:val="0"/>
        <w:widowControl w:val="0"/>
        <w:kinsoku/>
        <w:wordWrap/>
        <w:overflowPunct/>
        <w:topLinePunct w:val="0"/>
        <w:autoSpaceDE/>
        <w:autoSpaceDN/>
        <w:bidi w:val="0"/>
        <w:adjustRightInd/>
        <w:snapToGrid/>
        <w:spacing w:afterAutospacing="0" w:line="560" w:lineRule="exact"/>
        <w:ind w:firstLine="560" w:firstLineChars="200"/>
        <w:textAlignment w:val="auto"/>
        <w:rPr>
          <w:rFonts w:hint="eastAsia" w:ascii="宋体" w:hAnsi="宋体" w:cs="宋体"/>
          <w:sz w:val="28"/>
          <w:lang w:val="en-US" w:eastAsia="zh-CN"/>
        </w:rPr>
      </w:pPr>
      <w:r>
        <w:rPr>
          <w:rFonts w:hint="eastAsia" w:ascii="宋体" w:hAnsi="宋体" w:cs="宋体"/>
          <w:sz w:val="28"/>
          <w:lang w:eastAsia="zh-CN"/>
        </w:rPr>
        <w:t>（</w:t>
      </w:r>
      <w:r>
        <w:rPr>
          <w:rFonts w:hint="eastAsia" w:ascii="宋体" w:hAnsi="宋体" w:cs="宋体"/>
          <w:sz w:val="28"/>
          <w:lang w:val="en-US" w:eastAsia="zh-CN"/>
        </w:rPr>
        <w:t>4）社会保障资金缴纳证明：提供投标截止日前一年内任意三个月已缴纳的社会保障资金缴存单据或社保机构开具的社会保险参保缴费情况证明；依法不需要缴纳社会保障资金的应提供相关文件证明；</w:t>
      </w:r>
    </w:p>
    <w:p w14:paraId="30BC2D52">
      <w:pPr>
        <w:keepNext w:val="0"/>
        <w:keepLines w:val="0"/>
        <w:pageBreakBefore w:val="0"/>
        <w:widowControl w:val="0"/>
        <w:kinsoku/>
        <w:wordWrap/>
        <w:overflowPunct/>
        <w:topLinePunct w:val="0"/>
        <w:autoSpaceDE/>
        <w:autoSpaceDN/>
        <w:bidi w:val="0"/>
        <w:adjustRightInd/>
        <w:snapToGrid/>
        <w:spacing w:afterAutospacing="0" w:line="560" w:lineRule="exact"/>
        <w:ind w:firstLine="560" w:firstLineChars="200"/>
        <w:textAlignment w:val="auto"/>
        <w:rPr>
          <w:rFonts w:hint="eastAsia" w:ascii="宋体" w:hAnsi="宋体" w:cs="宋体"/>
          <w:sz w:val="28"/>
        </w:rPr>
      </w:pPr>
      <w:r>
        <w:rPr>
          <w:rFonts w:hint="eastAsia" w:ascii="宋体" w:hAnsi="宋体" w:cs="宋体"/>
          <w:sz w:val="28"/>
          <w:lang w:eastAsia="zh-CN"/>
        </w:rPr>
        <w:t>（</w:t>
      </w:r>
      <w:r>
        <w:rPr>
          <w:rFonts w:hint="eastAsia" w:ascii="宋体" w:hAnsi="宋体" w:cs="宋体"/>
          <w:sz w:val="28"/>
          <w:lang w:val="en-US" w:eastAsia="zh-CN"/>
        </w:rPr>
        <w:t>5）</w:t>
      </w:r>
      <w:r>
        <w:rPr>
          <w:rFonts w:hint="eastAsia" w:ascii="宋体" w:hAnsi="宋体" w:cs="宋体"/>
          <w:sz w:val="28"/>
        </w:rPr>
        <w:t>财务状况报告：</w:t>
      </w:r>
      <w:r>
        <w:rPr>
          <w:rFonts w:hint="eastAsia" w:ascii="宋体" w:hAnsi="宋体" w:cs="宋体"/>
          <w:color w:val="auto"/>
          <w:sz w:val="28"/>
          <w:lang w:val="en-US" w:eastAsia="zh-CN"/>
        </w:rPr>
        <w:t>提供供应商2024或2025年度经注册会计师签署的财务审计报告（包括“三表”及附注）（成立时间至投标截止时间不足一年的可提供成立后任意时段的资产负债表），或者提供其投标前六个月内基本存款账户开户银行出具的资信证明及基本存款账户开户证明</w:t>
      </w:r>
      <w:r>
        <w:rPr>
          <w:rFonts w:hint="eastAsia" w:ascii="宋体" w:hAnsi="宋体" w:cs="宋体"/>
          <w:sz w:val="28"/>
        </w:rPr>
        <w:t>；</w:t>
      </w:r>
    </w:p>
    <w:p w14:paraId="7DCCA7FB">
      <w:pPr>
        <w:keepNext w:val="0"/>
        <w:keepLines w:val="0"/>
        <w:pageBreakBefore w:val="0"/>
        <w:widowControl w:val="0"/>
        <w:kinsoku/>
        <w:wordWrap/>
        <w:overflowPunct/>
        <w:topLinePunct w:val="0"/>
        <w:autoSpaceDE/>
        <w:autoSpaceDN/>
        <w:bidi w:val="0"/>
        <w:adjustRightInd/>
        <w:snapToGrid/>
        <w:spacing w:afterAutospacing="0" w:line="560" w:lineRule="exact"/>
        <w:ind w:firstLine="560" w:firstLineChars="200"/>
        <w:textAlignment w:val="auto"/>
        <w:rPr>
          <w:rFonts w:hint="eastAsia" w:ascii="宋体" w:hAnsi="宋体" w:cs="宋体"/>
          <w:sz w:val="28"/>
          <w:lang w:eastAsia="zh-CN"/>
        </w:rPr>
      </w:pPr>
      <w:r>
        <w:rPr>
          <w:rFonts w:hint="eastAsia" w:ascii="宋体" w:hAnsi="宋体" w:cs="宋体"/>
          <w:sz w:val="28"/>
          <w:lang w:eastAsia="zh-CN"/>
        </w:rPr>
        <w:t>（</w:t>
      </w:r>
      <w:r>
        <w:rPr>
          <w:rFonts w:hint="eastAsia" w:ascii="宋体" w:hAnsi="宋体" w:cs="宋体"/>
          <w:sz w:val="28"/>
          <w:lang w:val="en-US" w:eastAsia="zh-CN"/>
        </w:rPr>
        <w:t>6</w:t>
      </w:r>
      <w:r>
        <w:rPr>
          <w:rFonts w:hint="eastAsia" w:ascii="宋体" w:hAnsi="宋体" w:cs="宋体"/>
          <w:sz w:val="28"/>
          <w:lang w:eastAsia="zh-CN"/>
        </w:rPr>
        <w:t>）供应商应在人员、设备、资金等方面具备相应的能力，能具备处理周边复杂关系、化解矛盾的能力。</w:t>
      </w:r>
    </w:p>
    <w:p w14:paraId="0B7454DE">
      <w:pPr>
        <w:keepNext w:val="0"/>
        <w:keepLines w:val="0"/>
        <w:pageBreakBefore w:val="0"/>
        <w:widowControl w:val="0"/>
        <w:kinsoku/>
        <w:wordWrap/>
        <w:overflowPunct/>
        <w:topLinePunct w:val="0"/>
        <w:autoSpaceDE/>
        <w:autoSpaceDN/>
        <w:bidi w:val="0"/>
        <w:adjustRightInd/>
        <w:snapToGrid/>
        <w:spacing w:afterAutospacing="0" w:line="480" w:lineRule="exact"/>
        <w:ind w:firstLine="560" w:firstLineChars="200"/>
        <w:textAlignment w:val="auto"/>
        <w:rPr>
          <w:rFonts w:hint="eastAsia" w:ascii="宋体" w:hAnsi="宋体" w:cs="宋体"/>
          <w:sz w:val="28"/>
          <w:lang w:eastAsia="zh-CN"/>
        </w:rPr>
      </w:pPr>
      <w:r>
        <w:rPr>
          <w:rFonts w:hint="eastAsia" w:ascii="宋体" w:hAnsi="宋体" w:cs="宋体"/>
          <w:color w:val="auto"/>
          <w:sz w:val="28"/>
        </w:rPr>
        <w:t>（</w:t>
      </w:r>
      <w:r>
        <w:rPr>
          <w:rFonts w:hint="eastAsia" w:ascii="宋体" w:hAnsi="宋体" w:cs="宋体"/>
          <w:color w:val="auto"/>
          <w:sz w:val="28"/>
          <w:lang w:val="en-US" w:eastAsia="zh-CN"/>
        </w:rPr>
        <w:t>7</w:t>
      </w:r>
      <w:r>
        <w:rPr>
          <w:rFonts w:hint="eastAsia" w:ascii="宋体" w:hAnsi="宋体" w:cs="宋体"/>
          <w:color w:val="auto"/>
          <w:sz w:val="28"/>
        </w:rPr>
        <w:t>）</w:t>
      </w:r>
      <w:r>
        <w:rPr>
          <w:rFonts w:hint="eastAsia" w:ascii="宋体" w:hAnsi="宋体" w:cs="宋体"/>
          <w:color w:val="auto"/>
          <w:sz w:val="28"/>
          <w:lang w:eastAsia="zh-CN"/>
        </w:rPr>
        <w:t>在“陕西省住房和城乡建设厅”（https://qiye.sxxzsp.cn:29086/qualification）可查询到企业基本信息；</w:t>
      </w:r>
    </w:p>
    <w:p w14:paraId="7A9A1E98">
      <w:pPr>
        <w:keepNext w:val="0"/>
        <w:keepLines w:val="0"/>
        <w:pageBreakBefore w:val="0"/>
        <w:widowControl w:val="0"/>
        <w:kinsoku/>
        <w:wordWrap/>
        <w:overflowPunct/>
        <w:topLinePunct w:val="0"/>
        <w:autoSpaceDE/>
        <w:autoSpaceDN/>
        <w:bidi w:val="0"/>
        <w:adjustRightInd/>
        <w:snapToGrid/>
        <w:spacing w:afterAutospacing="0" w:line="560" w:lineRule="exact"/>
        <w:ind w:firstLine="560" w:firstLineChars="200"/>
        <w:textAlignment w:val="auto"/>
        <w:rPr>
          <w:rFonts w:hint="eastAsia" w:ascii="宋体" w:hAnsi="宋体" w:cs="宋体"/>
          <w:sz w:val="28"/>
          <w:lang w:eastAsia="zh-CN"/>
        </w:rPr>
      </w:pPr>
      <w:r>
        <w:rPr>
          <w:rFonts w:hint="eastAsia" w:ascii="宋体" w:hAnsi="宋体" w:cs="宋体"/>
          <w:sz w:val="28"/>
          <w:lang w:eastAsia="zh-CN"/>
        </w:rPr>
        <w:t>（</w:t>
      </w:r>
      <w:r>
        <w:rPr>
          <w:rFonts w:hint="eastAsia" w:ascii="宋体" w:hAnsi="宋体" w:cs="宋体"/>
          <w:sz w:val="28"/>
          <w:lang w:val="en-US" w:eastAsia="zh-CN"/>
        </w:rPr>
        <w:t>8</w:t>
      </w:r>
      <w:r>
        <w:rPr>
          <w:rFonts w:hint="eastAsia" w:ascii="宋体" w:hAnsi="宋体" w:cs="宋体"/>
          <w:sz w:val="28"/>
          <w:lang w:eastAsia="zh-CN"/>
        </w:rPr>
        <w:t>）参加政府采购活动前3年内，在经营活动中没有重大违法记录。</w:t>
      </w:r>
    </w:p>
    <w:p w14:paraId="660EC5D1">
      <w:pPr>
        <w:keepNext w:val="0"/>
        <w:keepLines w:val="0"/>
        <w:pageBreakBefore w:val="0"/>
        <w:widowControl w:val="0"/>
        <w:kinsoku/>
        <w:wordWrap/>
        <w:overflowPunct/>
        <w:topLinePunct w:val="0"/>
        <w:autoSpaceDE/>
        <w:autoSpaceDN/>
        <w:bidi w:val="0"/>
        <w:adjustRightInd/>
        <w:snapToGrid/>
        <w:spacing w:afterAutospacing="0" w:line="560" w:lineRule="exact"/>
        <w:ind w:firstLine="560" w:firstLineChars="200"/>
        <w:textAlignment w:val="auto"/>
        <w:rPr>
          <w:rFonts w:hint="eastAsia" w:ascii="宋体" w:hAnsi="宋体" w:cs="宋体"/>
          <w:sz w:val="28"/>
          <w:lang w:eastAsia="zh-CN"/>
        </w:rPr>
      </w:pPr>
      <w:r>
        <w:rPr>
          <w:rFonts w:hint="eastAsia" w:ascii="宋体" w:hAnsi="宋体" w:cs="宋体"/>
          <w:sz w:val="28"/>
          <w:lang w:eastAsia="zh-CN"/>
        </w:rPr>
        <w:t>（</w:t>
      </w:r>
      <w:r>
        <w:rPr>
          <w:rFonts w:hint="eastAsia" w:ascii="宋体" w:hAnsi="宋体" w:cs="宋体"/>
          <w:sz w:val="28"/>
          <w:lang w:val="en-US" w:eastAsia="zh-CN"/>
        </w:rPr>
        <w:t>9</w:t>
      </w:r>
      <w:r>
        <w:rPr>
          <w:rFonts w:hint="eastAsia" w:ascii="宋体" w:hAnsi="宋体" w:cs="宋体"/>
          <w:sz w:val="28"/>
          <w:lang w:eastAsia="zh-CN"/>
        </w:rPr>
        <w:t>）</w:t>
      </w:r>
      <w:r>
        <w:rPr>
          <w:rFonts w:hint="eastAsia" w:ascii="宋体" w:hAnsi="宋体" w:cs="宋体"/>
          <w:color w:val="auto"/>
          <w:sz w:val="28"/>
        </w:rPr>
        <w:t>单位负责人为同一人或者存在直接控股、管理关系的不同供应商，不得参加同一合同项下的政府采购活动</w:t>
      </w:r>
      <w:r>
        <w:rPr>
          <w:rFonts w:hint="eastAsia" w:ascii="宋体" w:hAnsi="宋体" w:cs="宋体"/>
          <w:sz w:val="28"/>
          <w:lang w:eastAsia="zh-CN"/>
        </w:rPr>
        <w:t>。</w:t>
      </w:r>
    </w:p>
    <w:p w14:paraId="7AA4592B">
      <w:pPr>
        <w:keepNext w:val="0"/>
        <w:keepLines w:val="0"/>
        <w:pageBreakBefore w:val="0"/>
        <w:widowControl w:val="0"/>
        <w:kinsoku/>
        <w:wordWrap/>
        <w:overflowPunct/>
        <w:topLinePunct w:val="0"/>
        <w:autoSpaceDE/>
        <w:autoSpaceDN/>
        <w:bidi w:val="0"/>
        <w:adjustRightInd/>
        <w:snapToGrid/>
        <w:spacing w:afterAutospacing="0" w:line="560" w:lineRule="exact"/>
        <w:ind w:firstLine="560" w:firstLineChars="200"/>
        <w:textAlignment w:val="auto"/>
        <w:rPr>
          <w:rFonts w:hint="eastAsia" w:ascii="宋体" w:hAnsi="宋体" w:cs="宋体"/>
          <w:sz w:val="28"/>
          <w:lang w:val="en-US" w:eastAsia="zh-CN"/>
        </w:rPr>
      </w:pPr>
      <w:r>
        <w:rPr>
          <w:rFonts w:hint="eastAsia" w:ascii="宋体" w:hAnsi="宋体" w:cs="宋体"/>
          <w:sz w:val="28"/>
          <w:lang w:eastAsia="zh-CN"/>
        </w:rPr>
        <w:t>（</w:t>
      </w:r>
      <w:r>
        <w:rPr>
          <w:rFonts w:hint="eastAsia" w:ascii="宋体" w:hAnsi="宋体" w:cs="宋体"/>
          <w:sz w:val="28"/>
          <w:lang w:val="en-US" w:eastAsia="zh-CN"/>
        </w:rPr>
        <w:t>10</w:t>
      </w:r>
      <w:r>
        <w:rPr>
          <w:rFonts w:hint="eastAsia" w:ascii="宋体" w:hAnsi="宋体" w:cs="宋体"/>
          <w:sz w:val="28"/>
          <w:lang w:eastAsia="zh-CN"/>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1053E33F">
      <w:pPr>
        <w:keepNext w:val="0"/>
        <w:keepLines w:val="0"/>
        <w:pageBreakBefore w:val="0"/>
        <w:widowControl w:val="0"/>
        <w:kinsoku/>
        <w:wordWrap/>
        <w:overflowPunct/>
        <w:topLinePunct w:val="0"/>
        <w:autoSpaceDE/>
        <w:autoSpaceDN/>
        <w:bidi w:val="0"/>
        <w:adjustRightInd/>
        <w:snapToGrid/>
        <w:spacing w:afterAutospacing="0" w:line="560" w:lineRule="exact"/>
        <w:ind w:firstLine="560" w:firstLineChars="200"/>
        <w:textAlignment w:val="auto"/>
        <w:rPr>
          <w:rFonts w:hint="default" w:ascii="宋体" w:hAnsi="宋体" w:eastAsia="宋体" w:cs="宋体"/>
          <w:color w:val="auto"/>
          <w:sz w:val="28"/>
          <w:lang w:val="en-US" w:eastAsia="zh-CN"/>
        </w:rPr>
      </w:pPr>
      <w:r>
        <w:rPr>
          <w:rFonts w:hint="eastAsia" w:ascii="宋体" w:hAnsi="宋体" w:cs="宋体"/>
          <w:color w:val="auto"/>
          <w:sz w:val="28"/>
        </w:rPr>
        <w:t>三、</w:t>
      </w:r>
      <w:r>
        <w:rPr>
          <w:rFonts w:hint="eastAsia" w:ascii="宋体" w:hAnsi="宋体" w:cs="宋体"/>
          <w:color w:val="auto"/>
          <w:sz w:val="28"/>
          <w:lang w:val="en-US" w:eastAsia="zh-CN"/>
        </w:rPr>
        <w:t>工期</w:t>
      </w:r>
      <w:r>
        <w:rPr>
          <w:rFonts w:hint="eastAsia" w:ascii="宋体" w:hAnsi="宋体" w:cs="宋体"/>
          <w:color w:val="auto"/>
          <w:sz w:val="28"/>
        </w:rPr>
        <w:t>：</w:t>
      </w:r>
      <w:r>
        <w:rPr>
          <w:rFonts w:hint="eastAsia" w:ascii="宋体" w:hAnsi="宋体" w:cs="宋体"/>
          <w:color w:val="auto"/>
          <w:sz w:val="28"/>
          <w:lang w:val="en-US" w:eastAsia="zh-CN"/>
        </w:rPr>
        <w:t>180日历日</w:t>
      </w:r>
    </w:p>
    <w:p w14:paraId="1A80AE06">
      <w:pPr>
        <w:keepNext w:val="0"/>
        <w:keepLines w:val="0"/>
        <w:pageBreakBefore w:val="0"/>
        <w:widowControl w:val="0"/>
        <w:kinsoku/>
        <w:wordWrap/>
        <w:overflowPunct/>
        <w:topLinePunct w:val="0"/>
        <w:autoSpaceDE/>
        <w:autoSpaceDN/>
        <w:bidi w:val="0"/>
        <w:adjustRightInd/>
        <w:snapToGrid/>
        <w:spacing w:afterAutospacing="0" w:line="560" w:lineRule="exact"/>
        <w:ind w:firstLine="560" w:firstLineChars="200"/>
        <w:textAlignment w:val="auto"/>
        <w:rPr>
          <w:rFonts w:ascii="宋体" w:hAnsi="宋体" w:cs="宋体"/>
          <w:sz w:val="28"/>
        </w:rPr>
      </w:pPr>
      <w:r>
        <w:rPr>
          <w:rFonts w:hint="eastAsia" w:ascii="宋体" w:hAnsi="宋体" w:cs="宋体"/>
          <w:color w:val="auto"/>
          <w:sz w:val="28"/>
        </w:rPr>
        <w:t>四、</w:t>
      </w:r>
      <w:r>
        <w:rPr>
          <w:rFonts w:hint="eastAsia" w:ascii="宋体" w:hAnsi="宋体" w:cs="宋体"/>
          <w:sz w:val="28"/>
        </w:rPr>
        <w:t>最高限价：</w:t>
      </w:r>
      <w:bookmarkStart w:id="0" w:name="_Hlk10460168"/>
      <w:r>
        <w:rPr>
          <w:rFonts w:hint="eastAsia" w:ascii="宋体" w:hAnsi="宋体" w:cs="宋体"/>
          <w:sz w:val="28"/>
          <w:lang w:val="en-US" w:eastAsia="zh-CN"/>
        </w:rPr>
        <w:t>根据陕西大用项目管理有限公司-大用咨字[2026]-019号评审报告及县财政局镇财办建〔2026〕113号《镇安县财政局关于青铜关镇等45个污水处理站维修项目预算的批复》，审定采购总限价为996,491.25元</w:t>
      </w:r>
      <w:r>
        <w:rPr>
          <w:rFonts w:hint="eastAsia" w:ascii="宋体" w:hAnsi="宋体" w:cs="宋体"/>
          <w:sz w:val="28"/>
        </w:rPr>
        <w:t>。</w:t>
      </w:r>
      <w:r>
        <w:rPr>
          <w:rFonts w:hint="eastAsia" w:ascii="宋体" w:hAnsi="宋体" w:cs="宋体"/>
          <w:sz w:val="28"/>
          <w:lang w:val="en-US" w:eastAsia="zh-CN"/>
        </w:rPr>
        <w:t>磋商</w:t>
      </w:r>
      <w:r>
        <w:rPr>
          <w:rFonts w:hint="eastAsia" w:ascii="宋体" w:hAnsi="宋体" w:cs="宋体"/>
          <w:sz w:val="28"/>
        </w:rPr>
        <w:t>报价高于最高限价的，其</w:t>
      </w:r>
      <w:r>
        <w:rPr>
          <w:rFonts w:hint="eastAsia" w:ascii="宋体" w:hAnsi="宋体" w:cs="宋体"/>
          <w:sz w:val="28"/>
          <w:lang w:val="en-US" w:eastAsia="zh-CN"/>
        </w:rPr>
        <w:t>磋商</w:t>
      </w:r>
      <w:r>
        <w:rPr>
          <w:rFonts w:hint="eastAsia" w:ascii="宋体" w:hAnsi="宋体" w:cs="宋体"/>
          <w:sz w:val="28"/>
        </w:rPr>
        <w:t>资格将被否决。</w:t>
      </w:r>
      <w:bookmarkEnd w:id="0"/>
    </w:p>
    <w:p w14:paraId="70CB7E0B">
      <w:pPr>
        <w:keepNext w:val="0"/>
        <w:keepLines w:val="0"/>
        <w:pageBreakBefore w:val="0"/>
        <w:widowControl w:val="0"/>
        <w:kinsoku/>
        <w:wordWrap/>
        <w:overflowPunct/>
        <w:topLinePunct w:val="0"/>
        <w:autoSpaceDE/>
        <w:autoSpaceDN/>
        <w:bidi w:val="0"/>
        <w:adjustRightInd/>
        <w:snapToGrid/>
        <w:spacing w:afterAutospacing="0" w:line="560" w:lineRule="exact"/>
        <w:jc w:val="center"/>
        <w:textAlignment w:val="auto"/>
      </w:pPr>
      <w:bookmarkStart w:id="1" w:name="_GoBack"/>
      <w:bookmarkEnd w:id="1"/>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4EF73">
    <w:pPr>
      <w:pStyle w:val="3"/>
    </w:pPr>
    <w:r>
      <w:pict>
        <v:shape id="Quad Arrow 3073" o:spid="_x0000_s4097" o:spt="202" type="#_x0000_t202" style="position:absolute;left:0pt;margin-top:0pt;height:144pt;width:144pt;mso-position-horizontal:center;mso-position-horizontal-relative:margin;mso-wrap-style:none;z-index:251659264;mso-width-relative:page;mso-height-relative:page;" filled="f" o:preferrelative="t" stroked="f" coordsize="21600,21600">
          <v:path/>
          <v:fill on="f" focussize="0,0"/>
          <v:stroke on="f" joinstyle="miter"/>
          <v:imagedata o:title=""/>
          <o:lock v:ext="edit"/>
          <v:textbox inset="0mm,0mm,0mm,0mm" style="mso-fit-shape-to-text:t;">
            <w:txbxContent>
              <w:p w14:paraId="1EAFD9D3">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DgwYWNkYjg1NWM1NWIyMjNjNDU5NGIzYzgzMjZkODgifQ=="/>
  </w:docVars>
  <w:rsids>
    <w:rsidRoot w:val="001E469E"/>
    <w:rsid w:val="00003A2D"/>
    <w:rsid w:val="00047848"/>
    <w:rsid w:val="000765CE"/>
    <w:rsid w:val="000B1AFD"/>
    <w:rsid w:val="000C22F3"/>
    <w:rsid w:val="001321AF"/>
    <w:rsid w:val="00166A99"/>
    <w:rsid w:val="0019477A"/>
    <w:rsid w:val="001C0E9E"/>
    <w:rsid w:val="001C5BE7"/>
    <w:rsid w:val="001D5A42"/>
    <w:rsid w:val="001E469E"/>
    <w:rsid w:val="002A14C4"/>
    <w:rsid w:val="002C16FC"/>
    <w:rsid w:val="002C31C7"/>
    <w:rsid w:val="002F6C9A"/>
    <w:rsid w:val="00314978"/>
    <w:rsid w:val="003223BB"/>
    <w:rsid w:val="00322D62"/>
    <w:rsid w:val="003408BB"/>
    <w:rsid w:val="003A4462"/>
    <w:rsid w:val="003B2ACD"/>
    <w:rsid w:val="003C2BDC"/>
    <w:rsid w:val="003D5D2B"/>
    <w:rsid w:val="00424E9B"/>
    <w:rsid w:val="00463AEA"/>
    <w:rsid w:val="004A4D91"/>
    <w:rsid w:val="004F30C6"/>
    <w:rsid w:val="00543228"/>
    <w:rsid w:val="00553B16"/>
    <w:rsid w:val="0059180E"/>
    <w:rsid w:val="005E4B84"/>
    <w:rsid w:val="005E799A"/>
    <w:rsid w:val="00624F2C"/>
    <w:rsid w:val="0062500A"/>
    <w:rsid w:val="0063345B"/>
    <w:rsid w:val="0066184D"/>
    <w:rsid w:val="0069098C"/>
    <w:rsid w:val="006A0430"/>
    <w:rsid w:val="007235CA"/>
    <w:rsid w:val="00726115"/>
    <w:rsid w:val="00737128"/>
    <w:rsid w:val="00760821"/>
    <w:rsid w:val="007B1591"/>
    <w:rsid w:val="007D471E"/>
    <w:rsid w:val="00804E44"/>
    <w:rsid w:val="008122CC"/>
    <w:rsid w:val="00881343"/>
    <w:rsid w:val="008E2D48"/>
    <w:rsid w:val="00934EDD"/>
    <w:rsid w:val="009424DA"/>
    <w:rsid w:val="00993F5B"/>
    <w:rsid w:val="00994526"/>
    <w:rsid w:val="009F4321"/>
    <w:rsid w:val="00A14B95"/>
    <w:rsid w:val="00AC586A"/>
    <w:rsid w:val="00AD779E"/>
    <w:rsid w:val="00AD7A98"/>
    <w:rsid w:val="00AF74EA"/>
    <w:rsid w:val="00B01483"/>
    <w:rsid w:val="00B04453"/>
    <w:rsid w:val="00B118FB"/>
    <w:rsid w:val="00B4654E"/>
    <w:rsid w:val="00B8731D"/>
    <w:rsid w:val="00BD71DE"/>
    <w:rsid w:val="00BE5035"/>
    <w:rsid w:val="00C82B94"/>
    <w:rsid w:val="00CC7DB9"/>
    <w:rsid w:val="00CD6D7B"/>
    <w:rsid w:val="00CF0D60"/>
    <w:rsid w:val="00DB1E41"/>
    <w:rsid w:val="00DC2D09"/>
    <w:rsid w:val="00E017EE"/>
    <w:rsid w:val="00E70F54"/>
    <w:rsid w:val="00EF68D2"/>
    <w:rsid w:val="00F245DC"/>
    <w:rsid w:val="00F4446D"/>
    <w:rsid w:val="00F476E2"/>
    <w:rsid w:val="00F62C0C"/>
    <w:rsid w:val="00FA07BB"/>
    <w:rsid w:val="00FB0F3B"/>
    <w:rsid w:val="00FC556D"/>
    <w:rsid w:val="017618C7"/>
    <w:rsid w:val="01D97778"/>
    <w:rsid w:val="01F43DEE"/>
    <w:rsid w:val="02274EC8"/>
    <w:rsid w:val="032659A1"/>
    <w:rsid w:val="040845C6"/>
    <w:rsid w:val="16C91A60"/>
    <w:rsid w:val="183152CA"/>
    <w:rsid w:val="1D4A5F08"/>
    <w:rsid w:val="219E68FE"/>
    <w:rsid w:val="22714822"/>
    <w:rsid w:val="22AE23BA"/>
    <w:rsid w:val="25B249EC"/>
    <w:rsid w:val="2A737713"/>
    <w:rsid w:val="2CEF2EF2"/>
    <w:rsid w:val="312635E0"/>
    <w:rsid w:val="32192370"/>
    <w:rsid w:val="401A69DB"/>
    <w:rsid w:val="455D41C5"/>
    <w:rsid w:val="457B0D80"/>
    <w:rsid w:val="47D52AD7"/>
    <w:rsid w:val="4C5C1969"/>
    <w:rsid w:val="4C711E17"/>
    <w:rsid w:val="4D3E3358"/>
    <w:rsid w:val="50B52B75"/>
    <w:rsid w:val="52740B4C"/>
    <w:rsid w:val="59BB0DCC"/>
    <w:rsid w:val="59F23FF5"/>
    <w:rsid w:val="5C677510"/>
    <w:rsid w:val="61B57BC8"/>
    <w:rsid w:val="6908673A"/>
    <w:rsid w:val="69D103A6"/>
    <w:rsid w:val="6B3936DA"/>
    <w:rsid w:val="6DB9430F"/>
    <w:rsid w:val="773A5BE3"/>
    <w:rsid w:val="77F0016E"/>
    <w:rsid w:val="7AFA7FE5"/>
    <w:rsid w:val="7BBD01C2"/>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等线" w:hAnsi="等线" w:eastAsia="宋体" w:cs="黑体"/>
      <w:kern w:val="2"/>
      <w:sz w:val="30"/>
      <w:szCs w:val="22"/>
      <w:lang w:val="en-US" w:eastAsia="zh-CN" w:bidi="ar-SA"/>
    </w:rPr>
  </w:style>
  <w:style w:type="character" w:default="1" w:styleId="7">
    <w:name w:val="Default Paragraph Font"/>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autoRedefine/>
    <w:unhideWhenUsed/>
    <w:qFormat/>
    <w:uiPriority w:val="0"/>
    <w:pPr>
      <w:widowControl/>
      <w:jc w:val="left"/>
    </w:pPr>
    <w:rPr>
      <w:kern w:val="0"/>
      <w:sz w:val="24"/>
      <w:szCs w:val="20"/>
    </w:rPr>
  </w:style>
  <w:style w:type="paragraph" w:styleId="3">
    <w:name w:val="footer"/>
    <w:basedOn w:val="1"/>
    <w:link w:val="11"/>
    <w:autoRedefine/>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Body Text First Indent"/>
    <w:basedOn w:val="2"/>
    <w:autoRedefine/>
    <w:qFormat/>
    <w:uiPriority w:val="0"/>
    <w:pPr>
      <w:spacing w:line="312" w:lineRule="auto"/>
      <w:ind w:firstLine="420"/>
    </w:pPr>
  </w:style>
  <w:style w:type="character" w:styleId="8">
    <w:name w:val="page number"/>
    <w:qFormat/>
    <w:uiPriority w:val="0"/>
  </w:style>
  <w:style w:type="paragraph" w:customStyle="1" w:styleId="9">
    <w:name w:val="+正文"/>
    <w:basedOn w:val="1"/>
    <w:autoRedefine/>
    <w:qFormat/>
    <w:uiPriority w:val="0"/>
    <w:pPr>
      <w:spacing w:line="360" w:lineRule="auto"/>
      <w:ind w:firstLine="200" w:firstLineChars="200"/>
    </w:pPr>
    <w:rPr>
      <w:sz w:val="28"/>
      <w:szCs w:val="28"/>
    </w:rPr>
  </w:style>
  <w:style w:type="character" w:customStyle="1" w:styleId="10">
    <w:name w:val="页眉 Char"/>
    <w:basedOn w:val="7"/>
    <w:link w:val="4"/>
    <w:autoRedefine/>
    <w:qFormat/>
    <w:uiPriority w:val="99"/>
    <w:rPr>
      <w:sz w:val="18"/>
      <w:szCs w:val="18"/>
    </w:rPr>
  </w:style>
  <w:style w:type="character" w:customStyle="1" w:styleId="11">
    <w:name w:val="页脚 Char"/>
    <w:basedOn w:val="7"/>
    <w:link w:val="3"/>
    <w:autoRedefine/>
    <w:qFormat/>
    <w:uiPriority w:val="99"/>
    <w:rPr>
      <w:sz w:val="18"/>
      <w:szCs w:val="18"/>
    </w:rPr>
  </w:style>
  <w:style w:type="character" w:customStyle="1" w:styleId="12">
    <w:name w:val="NormalCharacter"/>
    <w:semiHidden/>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2</Pages>
  <Words>1230</Words>
  <Characters>1349</Characters>
  <Lines>7</Lines>
  <Paragraphs>2</Paragraphs>
  <TotalTime>0</TotalTime>
  <ScaleCrop>false</ScaleCrop>
  <LinksUpToDate>false</LinksUpToDate>
  <CharactersWithSpaces>1351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2019-01-07T00:26:00Z</dcterms:created>
  <dc:creator>刘根子</dc:creator>
  <cp:lastModifiedBy>何小</cp:lastModifiedBy>
  <cp:lastPrinted>2025-11-25T01:39:00Z</cp:lastPrinted>
  <dcterms:modified xsi:type="dcterms:W3CDTF">2026-06-23T03:45:54Z</dcterms:modified>
  <dc:title>合同主要条款说明</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EE4E667310804F05BCF6C81E576EE1E7</vt:lpwstr>
  </property>
  <property fmtid="{D5CDD505-2E9C-101B-9397-08002B2CF9AE}" pid="4" name="KSOTemplateDocerSaveRecord">
    <vt:lpwstr>eyJoZGlkIjoiN2Q3ZWI2M2NhYzg4OWEzMTA0YWMxMTFhZmExNWJhZGYiLCJ1c2VySWQiOiIxMTQzMDM0NTcyIn0=</vt:lpwstr>
  </property>
</Properties>
</file>