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65" w:rsidRDefault="007A2F65" w:rsidP="007A2F65">
      <w:pPr>
        <w:widowControl/>
        <w:spacing w:line="360" w:lineRule="atLeast"/>
        <w:ind w:firstLineChars="200" w:firstLine="400"/>
        <w:jc w:val="left"/>
        <w:rPr>
          <w:kern w:val="0"/>
          <w:sz w:val="20"/>
          <w:szCs w:val="20"/>
          <w:lang w:eastAsia="zh-Hans"/>
        </w:rPr>
      </w:pPr>
      <w:r>
        <w:rPr>
          <w:kern w:val="0"/>
          <w:sz w:val="20"/>
          <w:szCs w:val="20"/>
          <w:lang w:eastAsia="zh-Hans"/>
        </w:rPr>
        <w:t>为规范医院医保结算清单全生命周期管理，建立医保基金智能化自查自纠体系，降低医保拒付、违规扣款风险，提升病案编码、</w:t>
      </w:r>
      <w:r>
        <w:rPr>
          <w:kern w:val="0"/>
          <w:sz w:val="20"/>
          <w:szCs w:val="20"/>
          <w:lang w:eastAsia="zh-Hans"/>
        </w:rPr>
        <w:t xml:space="preserve">DRG </w:t>
      </w:r>
      <w:r>
        <w:rPr>
          <w:kern w:val="0"/>
          <w:sz w:val="20"/>
          <w:szCs w:val="20"/>
          <w:lang w:eastAsia="zh-Hans"/>
        </w:rPr>
        <w:t>分组精准度，满足医保局上报、基金监管、公立医院绩效考核、智慧医院评审等多重工作要求，拟采购医保结算清单管理和医保自查自纠信息化服务项目。</w:t>
      </w:r>
    </w:p>
    <w:p w:rsidR="00F2132E" w:rsidRPr="007A2F65" w:rsidRDefault="00F2132E">
      <w:bookmarkStart w:id="0" w:name="_GoBack"/>
      <w:bookmarkEnd w:id="0"/>
    </w:p>
    <w:sectPr w:rsidR="00F2132E" w:rsidRPr="007A2F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F65"/>
    <w:rsid w:val="00194E8E"/>
    <w:rsid w:val="003F6E29"/>
    <w:rsid w:val="004B4D6D"/>
    <w:rsid w:val="00562E25"/>
    <w:rsid w:val="007A2F65"/>
    <w:rsid w:val="00811A27"/>
    <w:rsid w:val="00A40108"/>
    <w:rsid w:val="00B1498D"/>
    <w:rsid w:val="00CF0AD1"/>
    <w:rsid w:val="00D85B5D"/>
    <w:rsid w:val="00E71F0D"/>
    <w:rsid w:val="00E724CD"/>
    <w:rsid w:val="00F2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F65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F65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Company>Microsoft</Company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2026-09-22T09:23:00Z</dcterms:created>
  <dcterms:modified xsi:type="dcterms:W3CDTF">2026-09-22T09:24:00Z</dcterms:modified>
</cp:coreProperties>
</file>