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6"/>
        <w:wordWrap/>
        <w:bidi w:val="0"/>
        <w:spacing w:line="300" w:lineRule="auto"/>
        <w:textAlignment w:val="auto"/>
        <w:rPr>
          <w:rFonts w:hint="eastAsia" w:ascii="仿宋" w:hAnsi="仿宋" w:eastAsia="仿宋" w:cs="仿宋"/>
          <w:highlight w:val="none"/>
        </w:rPr>
      </w:pPr>
      <w:r>
        <w:rPr>
          <w:rFonts w:hint="eastAsia" w:ascii="仿宋" w:hAnsi="仿宋" w:eastAsia="仿宋" w:cs="仿宋"/>
          <w:highlight w:val="none"/>
        </w:rPr>
        <w:t>供应商资格证明文件</w:t>
      </w:r>
    </w:p>
    <w:p w14:paraId="283EDF7A">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66CE4A65">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06FD9592">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592ED51C">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月1日以来任意时间段的纳税证明或完税证明，纳税证明或完税证明上应有代收机构或税务机关的公章或业务专用章。</w:t>
      </w:r>
      <w:r>
        <w:rPr>
          <w:rFonts w:hint="eastAsia" w:ascii="仿宋" w:hAnsi="仿宋" w:eastAsia="仿宋" w:cs="仿宋"/>
          <w:sz w:val="24"/>
          <w:highlight w:val="none"/>
          <w:lang w:eastAsia="zh-CN"/>
        </w:rPr>
        <w:t>依法免税的供应商</w:t>
      </w:r>
      <w:r>
        <w:rPr>
          <w:rFonts w:hint="eastAsia" w:ascii="仿宋" w:hAnsi="仿宋" w:eastAsia="仿宋" w:cs="仿宋"/>
          <w:sz w:val="24"/>
          <w:highlight w:val="none"/>
        </w:rPr>
        <w:t>应提供相关文件证明。</w:t>
      </w:r>
    </w:p>
    <w:p w14:paraId="64E69DBE">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月1日以来任意时间段的社会保障资金缴存单据或社保机构开具的社会保险参保缴费情况证明。成</w:t>
      </w:r>
      <w:r>
        <w:rPr>
          <w:rFonts w:hint="eastAsia" w:ascii="仿宋" w:hAnsi="仿宋" w:eastAsia="仿宋" w:cs="仿宋"/>
          <w:sz w:val="24"/>
          <w:highlight w:val="none"/>
          <w:lang w:eastAsia="zh-CN"/>
        </w:rPr>
        <w:t>立时间至提交响应文件</w:t>
      </w:r>
      <w:r>
        <w:rPr>
          <w:rFonts w:hint="eastAsia" w:ascii="仿宋" w:hAnsi="仿宋" w:eastAsia="仿宋" w:cs="仿宋"/>
          <w:sz w:val="24"/>
          <w:highlight w:val="none"/>
        </w:rPr>
        <w:t>截止时间不足一个月或依法</w:t>
      </w:r>
      <w:r>
        <w:rPr>
          <w:rFonts w:hint="eastAsia" w:ascii="仿宋" w:hAnsi="仿宋" w:eastAsia="仿宋" w:cs="仿宋"/>
          <w:sz w:val="24"/>
          <w:highlight w:val="none"/>
          <w:lang w:eastAsia="zh-CN"/>
        </w:rPr>
        <w:t>不需要缴纳社会保障资金的供应商应</w:t>
      </w:r>
      <w:r>
        <w:rPr>
          <w:rFonts w:hint="eastAsia" w:ascii="仿宋" w:hAnsi="仿宋" w:eastAsia="仿宋" w:cs="仿宋"/>
          <w:sz w:val="24"/>
          <w:highlight w:val="none"/>
        </w:rPr>
        <w:t>提供相关文件证明。</w:t>
      </w:r>
    </w:p>
    <w:p w14:paraId="556A3298">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5E13678E">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18C42301">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1CED06F9">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5E2A3271">
      <w:pPr>
        <w:wordWrap/>
        <w:bidi w:val="0"/>
        <w:spacing w:line="360" w:lineRule="auto"/>
        <w:ind w:firstLine="480" w:firstLineChars="200"/>
        <w:textAlignment w:val="auto"/>
        <w:rPr>
          <w:rFonts w:hint="eastAsia" w:ascii="仿宋" w:hAnsi="仿宋" w:eastAsia="仿宋" w:cs="仿宋"/>
          <w:b/>
          <w:bCs/>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r>
        <w:rPr>
          <w:rFonts w:hint="eastAsia" w:ascii="仿宋" w:hAnsi="仿宋" w:eastAsia="仿宋" w:cs="仿宋"/>
          <w:b/>
          <w:bCs/>
          <w:sz w:val="24"/>
          <w:highlight w:val="none"/>
        </w:rPr>
        <w:br w:type="page"/>
      </w:r>
    </w:p>
    <w:p w14:paraId="5328C624">
      <w:pPr>
        <w:wordWrap/>
        <w:bidi w:val="0"/>
        <w:spacing w:line="30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供应商基本情况表</w:t>
      </w:r>
    </w:p>
    <w:tbl>
      <w:tblPr>
        <w:tblStyle w:val="9"/>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9"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8"/>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8"/>
        <w:bidi w:val="0"/>
        <w:spacing w:line="300" w:lineRule="auto"/>
        <w:jc w:val="center"/>
        <w:rPr>
          <w:rFonts w:hint="eastAsia" w:ascii="仿宋" w:hAnsi="仿宋" w:eastAsia="仿宋" w:cs="仿宋"/>
          <w:color w:val="auto"/>
          <w:sz w:val="24"/>
          <w:szCs w:val="24"/>
          <w:highlight w:val="none"/>
        </w:rPr>
      </w:pPr>
    </w:p>
    <w:p w14:paraId="5A16292B">
      <w:pPr>
        <w:pStyle w:val="8"/>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8"/>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8"/>
        <w:bidi w:val="0"/>
        <w:spacing w:line="300" w:lineRule="auto"/>
        <w:jc w:val="center"/>
        <w:rPr>
          <w:rFonts w:hint="eastAsia" w:ascii="仿宋" w:hAnsi="仿宋" w:eastAsia="仿宋" w:cs="仿宋"/>
          <w:color w:val="auto"/>
          <w:sz w:val="24"/>
          <w:szCs w:val="24"/>
          <w:highlight w:val="none"/>
        </w:rPr>
      </w:pPr>
    </w:p>
    <w:p w14:paraId="2AF4BEA0">
      <w:pPr>
        <w:pStyle w:val="8"/>
        <w:bidi w:val="0"/>
        <w:spacing w:line="300" w:lineRule="auto"/>
        <w:jc w:val="center"/>
        <w:rPr>
          <w:rFonts w:hint="eastAsia" w:ascii="仿宋" w:hAnsi="仿宋" w:eastAsia="仿宋" w:cs="仿宋"/>
          <w:b/>
          <w:bCs/>
          <w:color w:val="auto"/>
          <w:sz w:val="24"/>
          <w:szCs w:val="24"/>
          <w:highlight w:val="none"/>
        </w:rPr>
      </w:pPr>
      <w:r>
        <w:rPr>
          <w:rFonts w:hint="eastAsia" w:ascii="仿宋" w:hAnsi="仿宋" w:eastAsia="仿宋" w:cs="仿宋"/>
          <w:b/>
          <w:bCs/>
          <w:sz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p>
    <w:p w14:paraId="79ABC52B">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8"/>
        <w:bidi w:val="0"/>
        <w:spacing w:line="300" w:lineRule="auto"/>
        <w:rPr>
          <w:rFonts w:hint="eastAsia" w:ascii="仿宋" w:hAnsi="仿宋" w:eastAsia="仿宋" w:cs="仿宋"/>
          <w:color w:val="auto"/>
          <w:highlight w:val="none"/>
        </w:rPr>
      </w:pPr>
    </w:p>
    <w:p w14:paraId="29412DC8">
      <w:pPr>
        <w:pStyle w:val="8"/>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00" w:lineRule="auto"/>
        <w:ind w:firstLine="480"/>
        <w:rPr>
          <w:rFonts w:hint="eastAsia" w:ascii="仿宋" w:hAnsi="仿宋" w:eastAsia="仿宋" w:cs="仿宋"/>
          <w:color w:val="auto"/>
          <w:kern w:val="0"/>
          <w:sz w:val="24"/>
          <w:highlight w:val="none"/>
        </w:rPr>
      </w:pPr>
    </w:p>
    <w:p w14:paraId="613CA4C0">
      <w:pPr>
        <w:bidi w:val="0"/>
        <w:spacing w:line="30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bidi w:val="0"/>
        <w:spacing w:line="300" w:lineRule="auto"/>
        <w:jc w:val="center"/>
        <w:outlineLvl w:val="2"/>
        <w:rPr>
          <w:rFonts w:hint="eastAsia" w:ascii="仿宋" w:hAnsi="仿宋" w:eastAsia="仿宋" w:cs="仿宋"/>
          <w:b/>
          <w:color w:val="auto"/>
          <w:sz w:val="28"/>
          <w:szCs w:val="28"/>
          <w:highlight w:val="none"/>
        </w:rPr>
      </w:pPr>
      <w:bookmarkStart w:id="7" w:name="_Toc8139"/>
      <w:bookmarkStart w:id="8" w:name="_Toc24437"/>
      <w:r>
        <w:rPr>
          <w:rFonts w:hint="eastAsia" w:ascii="仿宋" w:hAnsi="仿宋" w:eastAsia="仿宋" w:cs="仿宋"/>
          <w:b/>
          <w:color w:val="auto"/>
          <w:sz w:val="28"/>
          <w:szCs w:val="28"/>
          <w:highlight w:val="none"/>
        </w:rPr>
        <w:t>（四）社会保障资金缴纳证明</w:t>
      </w:r>
      <w:bookmarkEnd w:id="7"/>
      <w:bookmarkEnd w:id="8"/>
    </w:p>
    <w:p w14:paraId="71FE34F1">
      <w:pPr>
        <w:pStyle w:val="8"/>
        <w:bidi w:val="0"/>
        <w:spacing w:line="300" w:lineRule="auto"/>
        <w:jc w:val="center"/>
        <w:rPr>
          <w:rFonts w:hint="eastAsia" w:ascii="仿宋" w:hAnsi="仿宋" w:eastAsia="仿宋" w:cs="仿宋"/>
          <w:color w:val="auto"/>
          <w:sz w:val="24"/>
          <w:szCs w:val="24"/>
          <w:highlight w:val="none"/>
        </w:rPr>
      </w:pPr>
      <w:bookmarkStart w:id="9" w:name="_Toc8586"/>
    </w:p>
    <w:p w14:paraId="182F67BD">
      <w:pPr>
        <w:pStyle w:val="8"/>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16AE70E">
      <w:pPr>
        <w:bidi w:val="0"/>
        <w:spacing w:line="300" w:lineRule="auto"/>
        <w:rPr>
          <w:rFonts w:hint="eastAsia" w:ascii="仿宋" w:hAnsi="仿宋" w:eastAsia="仿宋" w:cs="仿宋"/>
          <w:color w:val="auto"/>
          <w:spacing w:val="4"/>
          <w:sz w:val="24"/>
          <w:szCs w:val="24"/>
          <w:highlight w:val="none"/>
        </w:rPr>
      </w:pPr>
    </w:p>
    <w:p w14:paraId="7CA28D9C">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6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60" w:lineRule="auto"/>
        <w:rPr>
          <w:rFonts w:hint="eastAsia" w:ascii="仿宋" w:hAnsi="仿宋" w:eastAsia="仿宋" w:cs="仿宋"/>
          <w:bCs/>
          <w:color w:val="auto"/>
          <w:sz w:val="24"/>
          <w:szCs w:val="24"/>
          <w:highlight w:val="none"/>
        </w:rPr>
      </w:pPr>
    </w:p>
    <w:p w14:paraId="6378A320">
      <w:pPr>
        <w:bidi w:val="0"/>
        <w:spacing w:line="360" w:lineRule="auto"/>
        <w:rPr>
          <w:rFonts w:hint="eastAsia" w:ascii="仿宋" w:hAnsi="仿宋" w:eastAsia="仿宋" w:cs="仿宋"/>
          <w:color w:val="auto"/>
          <w:highlight w:val="none"/>
        </w:rPr>
      </w:pPr>
      <w:bookmarkStart w:id="11" w:name="_Toc19749"/>
      <w:bookmarkStart w:id="12" w:name="_Toc13657"/>
      <w:bookmarkStart w:id="13" w:name="_Toc1093"/>
      <w:r>
        <w:rPr>
          <w:rFonts w:hint="eastAsia" w:ascii="仿宋" w:hAnsi="仿宋" w:eastAsia="仿宋" w:cs="仿宋"/>
          <w:color w:val="auto"/>
          <w:highlight w:val="none"/>
        </w:rPr>
        <w:br w:type="page"/>
      </w:r>
    </w:p>
    <w:p w14:paraId="39C73800">
      <w:pPr>
        <w:pStyle w:val="7"/>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40620AF9">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027F08">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4AABE49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0649B8B">
      <w:pPr>
        <w:bidi w:val="0"/>
        <w:spacing w:line="300" w:lineRule="auto"/>
        <w:rPr>
          <w:rFonts w:hint="eastAsia" w:ascii="仿宋" w:hAnsi="仿宋" w:eastAsia="仿宋" w:cs="仿宋"/>
          <w:b/>
          <w:color w:val="auto"/>
          <w:sz w:val="28"/>
          <w:szCs w:val="28"/>
          <w:highlight w:val="none"/>
          <w:lang w:val="en-US" w:eastAsia="zh-CN"/>
        </w:rPr>
      </w:pPr>
      <w:bookmarkStart w:id="14" w:name="_Toc22262"/>
      <w:bookmarkStart w:id="15" w:name="_Toc15006"/>
      <w:r>
        <w:rPr>
          <w:rFonts w:hint="eastAsia" w:ascii="仿宋" w:hAnsi="仿宋" w:eastAsia="仿宋" w:cs="仿宋"/>
          <w:b/>
          <w:color w:val="auto"/>
          <w:sz w:val="28"/>
          <w:szCs w:val="28"/>
          <w:highlight w:val="none"/>
          <w:lang w:val="en-US" w:eastAsia="zh-CN"/>
        </w:rPr>
        <w:br w:type="page"/>
      </w:r>
    </w:p>
    <w:p w14:paraId="694C2A84">
      <w:pPr>
        <w:pStyle w:val="7"/>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495681533"/>
      <w:bookmarkStart w:id="17" w:name="_Toc495908048"/>
      <w:bookmarkStart w:id="18" w:name="_Toc495681252"/>
      <w:bookmarkStart w:id="19" w:name="_Toc495681406"/>
      <w:bookmarkStart w:id="20" w:name="_Toc1610"/>
      <w:bookmarkStart w:id="21" w:name="_Toc495671263"/>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9"/>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71264"/>
      <w:bookmarkStart w:id="23" w:name="_Toc495681407"/>
      <w:bookmarkStart w:id="24" w:name="_Toc495681253"/>
      <w:bookmarkStart w:id="25" w:name="_Toc18921"/>
      <w:bookmarkStart w:id="26" w:name="_Toc495908049"/>
      <w:bookmarkStart w:id="27" w:name="_Toc495681534"/>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3984" w:type="dxa"/>
            <w:noWrap w:val="0"/>
            <w:vAlign w:val="center"/>
          </w:tcPr>
          <w:p w14:paraId="15566BE5">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3984" w:type="dxa"/>
            <w:noWrap w:val="0"/>
            <w:vAlign w:val="center"/>
          </w:tcPr>
          <w:p w14:paraId="6F522D1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02B2D663">
      <w:pPr>
        <w:wordWrap/>
        <w:autoSpaceDE w:val="0"/>
        <w:autoSpaceDN w:val="0"/>
        <w:bidi w:val="0"/>
        <w:adjustRightInd w:val="0"/>
        <w:snapToGrid w:val="0"/>
        <w:spacing w:before="120" w:line="30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（八）特定资格：提供有效的《食品经营许可证》</w:t>
      </w:r>
    </w:p>
    <w:p w14:paraId="100AEE02">
      <w:pPr>
        <w:bidi w:val="0"/>
        <w:spacing w:line="300" w:lineRule="auto"/>
        <w:jc w:val="center"/>
        <w:rPr>
          <w:rFonts w:hint="eastAsia" w:ascii="仿宋" w:hAnsi="仿宋" w:eastAsia="仿宋" w:cs="仿宋"/>
          <w:highlight w:val="none"/>
          <w:lang w:val="en-US" w:eastAsia="zh-CN"/>
        </w:rPr>
      </w:pPr>
    </w:p>
    <w:p w14:paraId="3B93CDB5">
      <w:pPr>
        <w:bidi w:val="0"/>
        <w:spacing w:line="30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扫描件或复印件加盖单位公章</w:t>
      </w:r>
    </w:p>
    <w:p w14:paraId="4AF2A8BC">
      <w:bookmarkStart w:id="28" w:name="_GoBack"/>
      <w:bookmarkEnd w:id="2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E9348F">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E9348F">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182A6A"/>
    <w:rsid w:val="63043E65"/>
    <w:rsid w:val="667E3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2"/>
    <w:basedOn w:val="1"/>
    <w:next w:val="1"/>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7">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宋体" w:hAnsi="宋体" w:eastAsia="宋体" w:cs="宋体"/>
      <w:sz w:val="20"/>
      <w:szCs w:val="20"/>
      <w:lang w:val="en-US" w:eastAsia="en-US" w:bidi="ar-SA"/>
    </w:rPr>
  </w:style>
  <w:style w:type="paragraph" w:styleId="4">
    <w:name w:val="Body Text First Indent 2"/>
    <w:basedOn w:val="5"/>
    <w:next w:val="1"/>
    <w:qFormat/>
    <w:uiPriority w:val="0"/>
    <w:pPr>
      <w:ind w:firstLine="420" w:firstLineChars="200"/>
    </w:p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2269</Words>
  <Characters>2293</Characters>
  <Lines>0</Lines>
  <Paragraphs>0</Paragraphs>
  <TotalTime>0</TotalTime>
  <ScaleCrop>false</ScaleCrop>
  <LinksUpToDate>false</LinksUpToDate>
  <CharactersWithSpaces>2997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2026-05-20T07:11:00Z</dcterms:created>
  <dc:creator>Administrator</dc:creator>
  <cp:lastModifiedBy>陕西笃信招标有限公司</cp:lastModifiedBy>
  <dcterms:modified xsi:type="dcterms:W3CDTF">2026-05-20T07:19:24Z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94ABF312C41E47DC8956686E2DC35BF3_13</vt:lpwstr>
  </property>
</Properties>
</file>