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7B4C63">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b/>
          <w:bCs/>
          <w:sz w:val="32"/>
          <w:szCs w:val="32"/>
        </w:rPr>
      </w:pPr>
      <w:r>
        <w:rPr>
          <w:rFonts w:hint="eastAsia" w:ascii="宋体" w:hAnsi="宋体" w:eastAsia="宋体" w:cs="宋体"/>
          <w:b/>
          <w:bCs/>
          <w:sz w:val="32"/>
          <w:szCs w:val="32"/>
          <w:lang w:val="en-US" w:eastAsia="zh-CN"/>
        </w:rPr>
        <w:t>商南县林特产业发展中心商南县2026年省级林业草原改革发展资金木瓜基地建设项目竞争性磋商公告</w:t>
      </w:r>
    </w:p>
    <w:p w14:paraId="264D4B9E">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项目概况</w:t>
      </w:r>
    </w:p>
    <w:p w14:paraId="1408208D">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商南县2026年省级林业草原改革发展资金木瓜基地建设项目</w:t>
      </w:r>
      <w:r>
        <w:rPr>
          <w:rFonts w:hint="eastAsia" w:ascii="宋体" w:hAnsi="宋体" w:eastAsia="宋体" w:cs="宋体"/>
          <w:sz w:val="24"/>
          <w:szCs w:val="24"/>
        </w:rPr>
        <w:t>采购项目的潜在供应商应在信宇腾远工程咨询集团有限公司（陕西省商洛市商南县南大街（西街）景龙国际11楼）获取采购文件，并于 2026年11月10日 14时30分 （北京时间）前提交响应文件。</w:t>
      </w:r>
    </w:p>
    <w:p w14:paraId="67885E3D">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一、项目基本情况</w:t>
      </w:r>
    </w:p>
    <w:p w14:paraId="2FCE1093">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项目编号：ZB2026-00029</w:t>
      </w:r>
    </w:p>
    <w:p w14:paraId="5480E0D7">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项目名称：商南县2026年省级林业草原改革发展资金木瓜基地建设项目</w:t>
      </w:r>
    </w:p>
    <w:p w14:paraId="3539C580">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6427D3B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预算金额：1,488,410.00元</w:t>
      </w:r>
    </w:p>
    <w:p w14:paraId="2CECD55E">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2782E8C6">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合同包1(商南县2026年省级林业草原改革发展资金木瓜基地建设项目):</w:t>
      </w:r>
    </w:p>
    <w:p w14:paraId="5CD4E13F">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合同包预算金额：1,488,410.00元</w:t>
      </w:r>
    </w:p>
    <w:p w14:paraId="4519BB22">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合同包最高限价：1,488,410.00元</w:t>
      </w:r>
    </w:p>
    <w:tbl>
      <w:tblPr>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021"/>
        <w:gridCol w:w="1197"/>
        <w:gridCol w:w="2438"/>
        <w:gridCol w:w="1339"/>
        <w:gridCol w:w="1536"/>
        <w:gridCol w:w="1682"/>
      </w:tblGrid>
      <w:tr w14:paraId="7889723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E071AF">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品目号</w:t>
            </w:r>
          </w:p>
        </w:tc>
        <w:tc>
          <w:tcPr>
            <w:tcW w:w="6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B72592">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品目名称</w:t>
            </w:r>
          </w:p>
        </w:tc>
        <w:tc>
          <w:tcPr>
            <w:tcW w:w="13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79AF98">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采购标的</w:t>
            </w:r>
          </w:p>
        </w:tc>
        <w:tc>
          <w:tcPr>
            <w:tcW w:w="7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AD55D73">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数量（单位）</w:t>
            </w:r>
          </w:p>
        </w:tc>
        <w:tc>
          <w:tcPr>
            <w:tcW w:w="83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308A81">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技术规格、参数及要求</w:t>
            </w:r>
          </w:p>
        </w:tc>
        <w:tc>
          <w:tcPr>
            <w:tcW w:w="91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5AA4AEE">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品目预算(元)</w:t>
            </w:r>
          </w:p>
        </w:tc>
      </w:tr>
      <w:tr w14:paraId="70C5CB0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480" w:hRule="atLeast"/>
        </w:trPr>
        <w:tc>
          <w:tcPr>
            <w:tcW w:w="554"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48EBBE">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649"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8A2865">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造林</w:t>
            </w:r>
          </w:p>
          <w:p w14:paraId="3EB2079B">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服务</w:t>
            </w:r>
          </w:p>
        </w:tc>
        <w:tc>
          <w:tcPr>
            <w:tcW w:w="132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07BD363">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木瓜种植200亩，木瓜科管560亩</w:t>
            </w:r>
          </w:p>
        </w:tc>
        <w:tc>
          <w:tcPr>
            <w:tcW w:w="726"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F3106E">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833"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A234F0">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912" w:type="pct"/>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99FCF3B">
            <w:pPr>
              <w:keepNext w:val="0"/>
              <w:keepLines w:val="0"/>
              <w:pageBreakBefore w:val="0"/>
              <w:widowControl w:val="0"/>
              <w:shd w:val="clear"/>
              <w:kinsoku/>
              <w:wordWrap/>
              <w:overflowPunct/>
              <w:topLinePunct w:val="0"/>
              <w:autoSpaceDE/>
              <w:autoSpaceDN/>
              <w:bidi w:val="0"/>
              <w:adjustRightInd w:val="0"/>
              <w:snapToGrid w:val="0"/>
              <w:spacing w:line="360" w:lineRule="auto"/>
              <w:ind w:left="0" w:leftChars="0" w:right="0" w:rightChars="0"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1,488,410.00</w:t>
            </w:r>
          </w:p>
        </w:tc>
      </w:tr>
    </w:tbl>
    <w:p w14:paraId="2C41945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62AB7EA5">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合同履行期限：详见采购文件要求。</w:t>
      </w:r>
    </w:p>
    <w:p w14:paraId="7197CA1E">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二、申请人的资格要求：</w:t>
      </w:r>
    </w:p>
    <w:p w14:paraId="4DFB8B9C">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1.满足《中华人民共和国政府采购法》第二十二条规定;</w:t>
      </w:r>
    </w:p>
    <w:p w14:paraId="62894C7A">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2.落实政府采购政策需满足的资格要求：</w:t>
      </w:r>
    </w:p>
    <w:p w14:paraId="6DE72B25">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合同包1(商南县2026年省级林业草原改革发展资金木瓜基地建设项目)落实政府采购政策需满足的资格要求如下:</w:t>
      </w:r>
    </w:p>
    <w:p w14:paraId="1A06DFA5">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本项目专门面向中小企业采购（残疾人福利性单位及监狱企业视同为小型、微型企业）</w:t>
      </w:r>
    </w:p>
    <w:p w14:paraId="73F31224">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3.本项目的特定资格要求：</w:t>
      </w:r>
    </w:p>
    <w:p w14:paraId="17EAC029">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合同包1(商南县2026年省级林业草原改革发展资金木瓜基地建设项目)特定资格要求如下:</w:t>
      </w:r>
    </w:p>
    <w:p w14:paraId="611432CE">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（1）具有独立承担民事责任的法人、其他组织，提供有效的营业执照等相应证明文件；</w:t>
      </w:r>
      <w:r>
        <w:rPr>
          <w:rFonts w:hint="eastAsia" w:ascii="宋体" w:hAnsi="宋体" w:eastAsia="宋体" w:cs="宋体"/>
          <w:sz w:val="24"/>
          <w:szCs w:val="24"/>
        </w:rPr>
        <w:br w:type="textWrapping"/>
      </w:r>
      <w:r>
        <w:rPr>
          <w:rFonts w:hint="eastAsia" w:ascii="宋体" w:hAnsi="宋体" w:eastAsia="宋体" w:cs="宋体"/>
          <w:sz w:val="24"/>
          <w:szCs w:val="24"/>
        </w:rPr>
        <w:t>  （2）投标单位应授权合法的人员参加投标全过程，法定代表人参加投标，提供本人身份证复印件（加盖公章）并出示身份证原件；法定代表人授权他人参加投标的，提供法定代表人委托授权书（附法定代表人及被委托人身份证复印件并加盖公章）并出示被授权代表的身份证原件；</w:t>
      </w:r>
      <w:r>
        <w:rPr>
          <w:rFonts w:hint="eastAsia" w:ascii="宋体" w:hAnsi="宋体" w:eastAsia="宋体" w:cs="宋体"/>
          <w:sz w:val="24"/>
          <w:szCs w:val="24"/>
        </w:rPr>
        <w:br w:type="textWrapping"/>
      </w:r>
      <w:r>
        <w:rPr>
          <w:rFonts w:hint="eastAsia" w:ascii="宋体" w:hAnsi="宋体" w:eastAsia="宋体" w:cs="宋体"/>
          <w:sz w:val="24"/>
          <w:szCs w:val="24"/>
        </w:rPr>
        <w:t>  （3）财务状况报告：提供具有财务审计资质单位出具的2025年度的财务审计报告（成立时间至投标截止时间前不足一年的可提供成立后任意时段的资产负债表）或投标截止时间前六个月内其基本账户银行出具的资信证明；</w:t>
      </w:r>
      <w:r>
        <w:rPr>
          <w:rFonts w:hint="eastAsia" w:ascii="宋体" w:hAnsi="宋体" w:eastAsia="宋体" w:cs="宋体"/>
          <w:sz w:val="24"/>
          <w:szCs w:val="24"/>
        </w:rPr>
        <w:br w:type="textWrapping"/>
      </w:r>
      <w:r>
        <w:rPr>
          <w:rFonts w:hint="eastAsia" w:ascii="宋体" w:hAnsi="宋体" w:eastAsia="宋体" w:cs="宋体"/>
          <w:sz w:val="24"/>
          <w:szCs w:val="24"/>
        </w:rPr>
        <w:t>  （4）税收缴纳证明：提供投标截止日前六个月内已缴纳任意1个月的纳税证明或完税证明(任意税种，时间以税款所属日期为准），依法免税的单位应提供相关的证明材料；</w:t>
      </w:r>
      <w:r>
        <w:rPr>
          <w:rFonts w:hint="eastAsia" w:ascii="宋体" w:hAnsi="宋体" w:eastAsia="宋体" w:cs="宋体"/>
          <w:sz w:val="24"/>
          <w:szCs w:val="24"/>
        </w:rPr>
        <w:br w:type="textWrapping"/>
      </w:r>
      <w:r>
        <w:rPr>
          <w:rFonts w:hint="eastAsia" w:ascii="宋体" w:hAnsi="宋体" w:eastAsia="宋体" w:cs="宋体"/>
          <w:sz w:val="24"/>
          <w:szCs w:val="24"/>
        </w:rPr>
        <w:t>  （5）社会保障资金缴纳证明：提供投标截止日前六个月内已缴存的任意1个月的社会保障资金缴存单据或社保机构开具的社会保险参保缴费情况证明；依法不需要缴纳社会保障资金的单位应提供相关证明材料；</w:t>
      </w:r>
      <w:r>
        <w:rPr>
          <w:rFonts w:hint="eastAsia" w:ascii="宋体" w:hAnsi="宋体" w:eastAsia="宋体" w:cs="宋体"/>
          <w:sz w:val="24"/>
          <w:szCs w:val="24"/>
        </w:rPr>
        <w:br w:type="textWrapping"/>
      </w:r>
      <w:r>
        <w:rPr>
          <w:rFonts w:hint="eastAsia" w:ascii="宋体" w:hAnsi="宋体" w:eastAsia="宋体" w:cs="宋体"/>
          <w:sz w:val="24"/>
          <w:szCs w:val="24"/>
        </w:rPr>
        <w:t>  （6）供应商须具备行政主管部门颁发的《林木种子生产经营许可证》或《林草种子生产经营许可证》且在有效期内；</w:t>
      </w:r>
      <w:r>
        <w:rPr>
          <w:rFonts w:hint="eastAsia" w:ascii="宋体" w:hAnsi="宋体" w:eastAsia="宋体" w:cs="宋体"/>
          <w:sz w:val="24"/>
          <w:szCs w:val="24"/>
        </w:rPr>
        <w:br w:type="textWrapping"/>
      </w:r>
      <w:r>
        <w:rPr>
          <w:rFonts w:hint="eastAsia" w:ascii="宋体" w:hAnsi="宋体" w:eastAsia="宋体" w:cs="宋体"/>
          <w:sz w:val="24"/>
          <w:szCs w:val="24"/>
        </w:rPr>
        <w:t>  （7）投标人不得为“中国执行信息公开网”中列入失信被执行人的供应商，不得为“信用中国”网站（www.creditchina.gov.cn）中列入重大税收违法失信主体的供应商，不得为中国政府采购网（www.ccgp.gov.cn）政府采购严重违法失信行为记录名单中被财政部门禁止参加政府采购活动的供应商；</w:t>
      </w:r>
      <w:r>
        <w:rPr>
          <w:rFonts w:hint="eastAsia" w:ascii="宋体" w:hAnsi="宋体" w:eastAsia="宋体" w:cs="宋体"/>
          <w:sz w:val="24"/>
          <w:szCs w:val="24"/>
        </w:rPr>
        <w:br w:type="textWrapping"/>
      </w:r>
      <w:r>
        <w:rPr>
          <w:rFonts w:hint="eastAsia" w:ascii="宋体" w:hAnsi="宋体" w:eastAsia="宋体" w:cs="宋体"/>
          <w:sz w:val="24"/>
          <w:szCs w:val="24"/>
        </w:rPr>
        <w:t>  （8）参加政府采购活动前3年内，在经营活动中没有重大违法记录的书面声明；</w:t>
      </w:r>
      <w:r>
        <w:rPr>
          <w:rFonts w:hint="eastAsia" w:ascii="宋体" w:hAnsi="宋体" w:eastAsia="宋体" w:cs="宋体"/>
          <w:sz w:val="24"/>
          <w:szCs w:val="24"/>
        </w:rPr>
        <w:br w:type="textWrapping"/>
      </w:r>
      <w:r>
        <w:rPr>
          <w:rFonts w:hint="eastAsia" w:ascii="宋体" w:hAnsi="宋体" w:eastAsia="宋体" w:cs="宋体"/>
          <w:sz w:val="24"/>
          <w:szCs w:val="24"/>
        </w:rPr>
        <w:t>  （9）提供具有履行合同所必需的设备和专业技术能力的承诺函；</w:t>
      </w:r>
      <w:r>
        <w:rPr>
          <w:rFonts w:hint="eastAsia" w:ascii="宋体" w:hAnsi="宋体" w:eastAsia="宋体" w:cs="宋体"/>
          <w:sz w:val="24"/>
          <w:szCs w:val="24"/>
        </w:rPr>
        <w:br w:type="textWrapping"/>
      </w:r>
      <w:r>
        <w:rPr>
          <w:rFonts w:hint="eastAsia" w:ascii="宋体" w:hAnsi="宋体" w:eastAsia="宋体" w:cs="宋体"/>
          <w:sz w:val="24"/>
          <w:szCs w:val="24"/>
        </w:rPr>
        <w:t>  （10）本项目不接受联合体投标。单位负责人为同一人或者存在控股、管理关系的不同单位，不得参加同一标段投标或者未划分标段的同一采购项目投标。</w:t>
      </w:r>
    </w:p>
    <w:p w14:paraId="7E2E53F1">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三、获取采购文件</w:t>
      </w:r>
    </w:p>
    <w:p w14:paraId="4CBF339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时间：2026年10月30日至2026年11月05日，每天上午09:00:00至11:30:00，下午14:00:00至17:00:00（北京时间）</w:t>
      </w:r>
    </w:p>
    <w:p w14:paraId="7D6DBF90">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途径：信宇腾远工程咨询集团有限公司（陕西省商洛市商南县南大街（西街）景龙国际11楼）</w:t>
      </w:r>
    </w:p>
    <w:p w14:paraId="413C6A59">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77BC0308">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售价：300元</w:t>
      </w:r>
    </w:p>
    <w:p w14:paraId="5ACFA386">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四、响应文件提交</w:t>
      </w:r>
    </w:p>
    <w:p w14:paraId="63EB579D">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截止时间：2026年11月10日 14时30分00秒 （北京时间）</w:t>
      </w:r>
    </w:p>
    <w:p w14:paraId="4C28CEE8">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地点：陕西省商洛市商南县南大街（西街）景龙国际11楼会议室</w:t>
      </w:r>
    </w:p>
    <w:p w14:paraId="5F1B8802">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五、开启</w:t>
      </w:r>
    </w:p>
    <w:p w14:paraId="32935255">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w:t>
      </w:r>
      <w:bookmarkStart w:id="0" w:name="_GoBack"/>
      <w:bookmarkEnd w:id="0"/>
      <w:r>
        <w:rPr>
          <w:rFonts w:hint="eastAsia" w:ascii="宋体" w:hAnsi="宋体" w:eastAsia="宋体" w:cs="宋体"/>
          <w:sz w:val="24"/>
          <w:szCs w:val="24"/>
        </w:rPr>
        <w:t>2026年11月10日 14时30分00秒 （北京时间）</w:t>
      </w:r>
    </w:p>
    <w:p w14:paraId="1A57B613">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地点：陕西省商洛市商南县南大街（西街）景龙国际11楼会议室</w:t>
      </w:r>
    </w:p>
    <w:p w14:paraId="42704912">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六、公告期限</w:t>
      </w:r>
    </w:p>
    <w:p w14:paraId="7982CF72">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04620197">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七、其他补充事宜</w:t>
      </w:r>
    </w:p>
    <w:p w14:paraId="6903A0F2">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b w:val="0"/>
          <w:bCs w:val="0"/>
          <w:sz w:val="24"/>
          <w:szCs w:val="24"/>
        </w:rPr>
        <w:t>1、落实的政府采购政策：</w:t>
      </w:r>
      <w:r>
        <w:rPr>
          <w:rFonts w:hint="eastAsia" w:ascii="宋体" w:hAnsi="宋体" w:eastAsia="宋体" w:cs="宋体"/>
          <w:sz w:val="24"/>
          <w:szCs w:val="24"/>
        </w:rPr>
        <w:t>（1）《政府采购促进中小企业发展管理办法》 （财库〔2020〕46号）；（2）《财政部司法部关于政府采购支持监狱企业发展有关问题的通知》（财库〔2014〕68号）；（3）《国务院办公厅关于建立政府强制采购节能产品制度的通知》（国发办〔2007〕51号）；（4）《节能产品政府采购实施意见》（财库〔2004〕185号）；（5）《环境标志产品政府采购实施的意见》（财库〔2006〕90号）；（6）《三部门联合发布关于促进残疾人就业政府采购政策的通知》（财库〔2017〕141号）；（7）《财政部发展改革委生态环境部市场监管总局关于调整优化节能产品、环境标志产品政府采购执行机制的通知》（财库〔2019〕9号）；（8）陕西省财政厅关于印发《陕西省中小企业政府采购信用融资办法》（陕财办采〔2018〕23号）；（9）《财政部农业农村部国家乡村振兴局关于运用政府采购政策支持乡村产业振兴的通知》（财库〔2021〕19号）；（10）《财政部农业农村部国家乡村振兴局中华全国供销合作总社关于印发&lt;关于深入开展政府采购脱贫地区农副产品工作推进乡村产业振兴的实施意见&gt;的通知》（财库〔2021〕20号）；（11）其他需要落实的政府采购政策。</w:t>
      </w:r>
    </w:p>
    <w:p w14:paraId="23874AD0">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获取招标文件时需携带单位介绍信（附授权代表身份证复印件）或法定代表人授权委托书（附法定代表人、被授权人身份证复印件）及被授权人身份证原件（以上资料加盖单位鲜章）。本项目仅支持现场报名获取，文件售后不退。 </w:t>
      </w:r>
    </w:p>
    <w:p w14:paraId="468220BD">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3、请各供应商购买招标文件后，按照陕西省财政厅《关于政府采购供应商注册登记有关事项的通知》要求，通过陕西省政府采购（http://www.ccgp-shaanxi.gov.cn/）注册登记加入陕西省政府采购供应商库。</w:t>
      </w:r>
    </w:p>
    <w:p w14:paraId="014AC4D9">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八、对本次招标提出询问，请按以下方式联系。</w:t>
      </w:r>
    </w:p>
    <w:p w14:paraId="4811B1CA">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1.采购人信息</w:t>
      </w:r>
    </w:p>
    <w:p w14:paraId="3E568589">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名称：商南县林特产业发展中心</w:t>
      </w:r>
    </w:p>
    <w:p w14:paraId="3991CD4A">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地址：商南县城关街道办育才路2号</w:t>
      </w:r>
    </w:p>
    <w:p w14:paraId="43B49254">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联系方式：6362801</w:t>
      </w:r>
    </w:p>
    <w:p w14:paraId="4EBA0B12">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2.采购代理机构信息</w:t>
      </w:r>
    </w:p>
    <w:p w14:paraId="33935501">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名称：信宇腾远工程咨询集团有限公司</w:t>
      </w:r>
    </w:p>
    <w:p w14:paraId="33391811">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地址：陕西省商南县西街景龙国际11楼</w:t>
      </w:r>
    </w:p>
    <w:p w14:paraId="4CF20FDE">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联系方式：15829560758</w:t>
      </w:r>
    </w:p>
    <w:p w14:paraId="1BCA4058">
      <w:pPr>
        <w:keepNext w:val="0"/>
        <w:keepLines w:val="0"/>
        <w:pageBreakBefore w:val="0"/>
        <w:widowControl w:val="0"/>
        <w:shd w:val="clear"/>
        <w:kinsoku/>
        <w:wordWrap/>
        <w:overflowPunct/>
        <w:topLinePunct w:val="0"/>
        <w:autoSpaceDE/>
        <w:autoSpaceDN/>
        <w:bidi w:val="0"/>
        <w:adjustRightInd w:val="0"/>
        <w:snapToGrid w:val="0"/>
        <w:spacing w:line="360" w:lineRule="auto"/>
        <w:ind w:firstLine="482" w:firstLineChars="200"/>
        <w:textAlignment w:val="auto"/>
        <w:rPr>
          <w:rFonts w:hint="eastAsia" w:ascii="宋体" w:hAnsi="宋体" w:eastAsia="宋体" w:cs="宋体"/>
          <w:b/>
          <w:bCs/>
          <w:sz w:val="24"/>
          <w:szCs w:val="24"/>
        </w:rPr>
      </w:pPr>
      <w:r>
        <w:rPr>
          <w:rFonts w:hint="eastAsia" w:ascii="宋体" w:hAnsi="宋体" w:eastAsia="宋体" w:cs="宋体"/>
          <w:b/>
          <w:bCs/>
          <w:sz w:val="24"/>
          <w:szCs w:val="24"/>
        </w:rPr>
        <w:t>3.项目联系方式</w:t>
      </w:r>
    </w:p>
    <w:p w14:paraId="4477A6E6">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项目联系人：张健、王慧、王梧先</w:t>
      </w:r>
    </w:p>
    <w:p w14:paraId="538A66B7">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电话：15829560758</w:t>
      </w:r>
    </w:p>
    <w:p w14:paraId="6B72277C">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jc w:val="right"/>
        <w:textAlignment w:val="auto"/>
        <w:rPr>
          <w:rFonts w:hint="eastAsia" w:ascii="宋体" w:hAnsi="宋体" w:eastAsia="宋体" w:cs="宋体"/>
          <w:sz w:val="24"/>
          <w:szCs w:val="24"/>
        </w:rPr>
      </w:pPr>
    </w:p>
    <w:p w14:paraId="136BE47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信宇腾远工程咨询集团有限公司</w:t>
      </w:r>
    </w:p>
    <w:p w14:paraId="38C206C1">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jc w:val="right"/>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2026年10月29日</w:t>
      </w:r>
    </w:p>
    <w:p w14:paraId="3F519F5B">
      <w:pPr>
        <w:keepNext w:val="0"/>
        <w:keepLines w:val="0"/>
        <w:pageBreakBefore w:val="0"/>
        <w:widowControl w:val="0"/>
        <w:shd w:val="clear"/>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sz w:val="24"/>
          <w:szCs w:val="24"/>
        </w:rPr>
      </w:pPr>
    </w:p>
    <w:sectPr>
      <w:pgSz w:w="11906" w:h="16838"/>
      <w:pgMar w:top="1440" w:right="1463" w:bottom="1383" w:left="1463"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76329E2"/>
    <w:rsid w:val="176329E2"/>
    <w:rsid w:val="1D551DAF"/>
    <w:rsid w:val="2C07752F"/>
    <w:rsid w:val="316B06C5"/>
    <w:rsid w:val="44C21D40"/>
    <w:rsid w:val="4ED80ED6"/>
    <w:rsid w:val="581245C2"/>
    <w:rsid w:val="62E36B33"/>
    <w:rsid w:val="6E1663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4">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2327</Words>
  <Characters>2627</Characters>
  <Lines>0</Lines>
  <Paragraphs>0</Paragraphs>
  <TotalTime>4</TotalTime>
  <ScaleCrop>false</ScaleCrop>
  <LinksUpToDate>false</LinksUpToDate>
  <CharactersWithSpaces>2707</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2024-12-19T01:35:00Z</dcterms:created>
  <dc:creator>斯yo叵菛</dc:creator>
  <cp:lastModifiedBy>企业用户_428404482</cp:lastModifiedBy>
  <dcterms:modified xsi:type="dcterms:W3CDTF">2026-10-29T02:15:15Z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188EDBBCBFC74258A205E6F2CE23B5D5_13</vt:lpwstr>
  </property>
  <property fmtid="{D5CDD505-2E9C-101B-9397-08002B2CF9AE}" pid="4" name="KSOTemplateDocerSaveRecord">
    <vt:lpwstr>eyJoZGlkIjoiNGQyMDI0Y2E5OThlNjE4ZThmNzRmNGVhYzU2Y2RmN2EiLCJ1c2VySWQiOiIxNTU0MjY1MzIyIn0=</vt:lpwstr>
  </property>
</Properties>
</file>