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版本号：0617-2622HZ200620260725001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心理咨询区域改造及设备购置项目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0617-2622HZ2006</w:t>
      </w:r>
      <w:r>
        <w:br/>
      </w:r>
      <w:r>
        <w:br/>
      </w:r>
      <w:r>
        <w:br/>
      </w:r>
    </w:p>
    <w:p>
      <w:pPr>
        <w:pStyle w:val="null3"/>
        <w:jc w:val="center"/>
        <w:outlineLvl w:val="2"/>
      </w:pPr>
      <w:r>
        <w:rPr>
          <w:rFonts w:ascii="仿宋_GB2312" w:hAnsi="仿宋_GB2312" w:cs="仿宋_GB2312" w:eastAsia="仿宋_GB2312"/>
          <w:sz w:val="28"/>
          <w:b/>
        </w:rPr>
        <w:t>西安市雁塔区翠华路小学</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西安市雁塔区翠华路小学</w:t>
      </w:r>
      <w:r>
        <w:rPr>
          <w:rFonts w:ascii="仿宋_GB2312" w:hAnsi="仿宋_GB2312" w:cs="仿宋_GB2312" w:eastAsia="仿宋_GB2312"/>
        </w:rPr>
        <w:t>委托，拟对</w:t>
      </w:r>
      <w:r>
        <w:rPr>
          <w:rFonts w:ascii="仿宋_GB2312" w:hAnsi="仿宋_GB2312" w:cs="仿宋_GB2312" w:eastAsia="仿宋_GB2312"/>
        </w:rPr>
        <w:t>心理咨询区域改造及设备购置项目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0617-2622HZ2006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心理咨询区域改造及设备购置项目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为满足正常的教育教学活动，现进行心理咨询区域改造及设备购置，具体内容详见采购文件。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采购包1（心理咨询区域改造及设备购置）：属于专门面向中小企业采购。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本单位证明：供应商应授权合法的人员参加谈判，其中法定代表人直接参加的须出具法定代表人身份证并与营业执照上信息一致，法定代表人授权代表参加的须出具法定代表人授权书及被授权人本单位证明 (近6个月内任意1个月社保缴纳证明)。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西安市雁塔区翠华路小学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西安市雁塔区翠华路371号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西安市雁塔区翠华路小学经办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029-85215006-8108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杨凡、程佳、王炳淇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采购包1：497,000.00元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办公桌椅、学生课桌椅、教师办公桌椅</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代理服务费收费标准：人民币10000元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西安市雁塔区翠华路小学</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西安市雁塔区翠华路小学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西安市雁塔区翠华路小学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西北(陕西)国际招标有限公司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联系人：综合监督处</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地址：陕西省西安市南二环西段58号成长大厦12楼1203室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为满足正常的教育教学活动，现进行心理咨询区域改造及设备购置，具体内容详见采购文件。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497,000.00</w:t>
      </w:r>
    </w:p>
    <w:p>
      <w:pPr>
        <w:pStyle w:val="null3"/>
      </w:pPr>
      <w:r>
        <w:rPr>
          <w:rFonts w:ascii="仿宋_GB2312" w:hAnsi="仿宋_GB2312" w:cs="仿宋_GB2312" w:eastAsia="仿宋_GB2312"/>
        </w:rPr>
        <w:t>采购包最高限价（元）: 497,000.00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心理咨询区域改造及设备购置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421,000.00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心理咨询区域改造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标的名称：心理咨询区域改造及设备购置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7"/>
              <w:gridCol w:w="137"/>
              <w:gridCol w:w="231"/>
              <w:gridCol w:w="1736"/>
              <w:gridCol w:w="173"/>
              <w:gridCol w:w="138"/>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功能区域</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名称</w:t>
                  </w:r>
                </w:p>
              </w:tc>
              <w:tc>
                <w:tcPr>
                  <w:tcW w:type="dxa" w:w="1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配置规格、型号、参数明细</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办公接待区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办公桌椅</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规格尺寸：</w:t>
                  </w:r>
                  <w:r>
                    <w:rPr>
                      <w:rFonts w:ascii="仿宋_GB2312" w:hAnsi="仿宋_GB2312" w:cs="仿宋_GB2312" w:eastAsia="仿宋_GB2312"/>
                      <w:sz w:val="24"/>
                    </w:rPr>
                    <w:t>1200mm*600mm*750mm</w:t>
                  </w:r>
                  <w:r>
                    <w:br/>
                  </w:r>
                  <w:r>
                    <w:rPr>
                      <w:rFonts w:ascii="仿宋_GB2312" w:hAnsi="仿宋_GB2312" w:cs="仿宋_GB2312" w:eastAsia="仿宋_GB2312"/>
                      <w:sz w:val="24"/>
                    </w:rPr>
                    <w:t>1、基材：桌面采用≥20mm厚环保优质E0级刨花板，其余部分采用16mmE0级刨花板，符合国际E0级环保标准；</w:t>
                  </w:r>
                  <w:r>
                    <w:br/>
                  </w:r>
                  <w:r>
                    <w:rPr>
                      <w:rFonts w:ascii="仿宋_GB2312" w:hAnsi="仿宋_GB2312" w:cs="仿宋_GB2312" w:eastAsia="仿宋_GB2312"/>
                      <w:sz w:val="24"/>
                    </w:rPr>
                    <w:t>2、饰面：采用E0级三聚氰胺浸渍纸；</w:t>
                  </w:r>
                  <w:r>
                    <w:br/>
                  </w:r>
                  <w:r>
                    <w:rPr>
                      <w:rFonts w:ascii="仿宋_GB2312" w:hAnsi="仿宋_GB2312" w:cs="仿宋_GB2312" w:eastAsia="仿宋_GB2312"/>
                      <w:sz w:val="24"/>
                    </w:rPr>
                    <w:t>3、封边：≥1.5mm厚同色PVC封边。采用高温封边热熔胶，经全自动封边机热压与板材粘连无丝无缝；</w:t>
                  </w:r>
                  <w:r>
                    <w:br/>
                  </w:r>
                  <w:r>
                    <w:rPr>
                      <w:rFonts w:ascii="仿宋_GB2312" w:hAnsi="仿宋_GB2312" w:cs="仿宋_GB2312" w:eastAsia="仿宋_GB2312"/>
                      <w:sz w:val="24"/>
                    </w:rPr>
                    <w:t>4、桌架：钢制材质，规格：钢管≥30mm*60mm，壁厚≥1.5mm，桌架表面静电粉末喷塑。</w:t>
                  </w:r>
                  <w:r>
                    <w:br/>
                  </w:r>
                  <w:r>
                    <w:rPr>
                      <w:rFonts w:ascii="仿宋_GB2312" w:hAnsi="仿宋_GB2312" w:cs="仿宋_GB2312" w:eastAsia="仿宋_GB2312"/>
                      <w:sz w:val="24"/>
                    </w:rPr>
                    <w:t>5、结构:桌下部带有储物柜，结构为一个抽屉一个柜子，带锁抽屉，优质三节静音滑轨；</w:t>
                  </w:r>
                  <w:r>
                    <w:br/>
                  </w:r>
                  <w:r>
                    <w:rPr>
                      <w:rFonts w:ascii="仿宋_GB2312" w:hAnsi="仿宋_GB2312" w:cs="仿宋_GB2312" w:eastAsia="仿宋_GB2312"/>
                      <w:sz w:val="24"/>
                    </w:rPr>
                    <w:t>6、五金配件：采用优质五金配件。</w:t>
                  </w:r>
                  <w:r>
                    <w:br/>
                  </w:r>
                  <w:r>
                    <w:rPr>
                      <w:rFonts w:ascii="仿宋_GB2312" w:hAnsi="仿宋_GB2312" w:cs="仿宋_GB2312" w:eastAsia="仿宋_GB2312"/>
                      <w:sz w:val="24"/>
                    </w:rPr>
                    <w:t>办公椅：</w:t>
                  </w:r>
                  <w:r>
                    <w:br/>
                  </w:r>
                  <w:r>
                    <w:rPr>
                      <w:rFonts w:ascii="仿宋_GB2312" w:hAnsi="仿宋_GB2312" w:cs="仿宋_GB2312" w:eastAsia="仿宋_GB2312"/>
                      <w:sz w:val="24"/>
                    </w:rPr>
                    <w:t>1.高背转椅,黑色框架</w:t>
                  </w:r>
                  <w:r>
                    <w:br/>
                  </w:r>
                  <w:r>
                    <w:rPr>
                      <w:rFonts w:ascii="仿宋_GB2312" w:hAnsi="仿宋_GB2312" w:cs="仿宋_GB2312" w:eastAsia="仿宋_GB2312"/>
                      <w:sz w:val="24"/>
                    </w:rPr>
                    <w:t>2.背框：优质工程料PP+纤维</w:t>
                  </w:r>
                  <w:r>
                    <w:br/>
                  </w:r>
                  <w:r>
                    <w:rPr>
                      <w:rFonts w:ascii="仿宋_GB2312" w:hAnsi="仿宋_GB2312" w:cs="仿宋_GB2312" w:eastAsia="仿宋_GB2312"/>
                      <w:sz w:val="24"/>
                    </w:rPr>
                    <w:t xml:space="preserve">3.背、办公专用优质网布，座布料                     </w:t>
                  </w:r>
                  <w:r>
                    <w:br/>
                  </w:r>
                  <w:r>
                    <w:rPr>
                      <w:rFonts w:ascii="仿宋_GB2312" w:hAnsi="仿宋_GB2312" w:cs="仿宋_GB2312" w:eastAsia="仿宋_GB2312"/>
                      <w:sz w:val="24"/>
                    </w:rPr>
                    <w:t xml:space="preserve">4.扶手：优质PP扶手                          </w:t>
                  </w:r>
                  <w:r>
                    <w:br/>
                  </w:r>
                  <w:r>
                    <w:rPr>
                      <w:rFonts w:ascii="仿宋_GB2312" w:hAnsi="仿宋_GB2312" w:cs="仿宋_GB2312" w:eastAsia="仿宋_GB2312"/>
                      <w:sz w:val="24"/>
                    </w:rPr>
                    <w:t xml:space="preserve">5.坐垫棉：高回弹海绵                           </w:t>
                  </w:r>
                  <w:r>
                    <w:br/>
                  </w:r>
                  <w:r>
                    <w:rPr>
                      <w:rFonts w:ascii="仿宋_GB2312" w:hAnsi="仿宋_GB2312" w:cs="仿宋_GB2312" w:eastAsia="仿宋_GB2312"/>
                      <w:sz w:val="24"/>
                    </w:rPr>
                    <w:t xml:space="preserve">6.气杆：黑色气杆                          </w:t>
                  </w:r>
                  <w:r>
                    <w:br/>
                  </w:r>
                  <w:r>
                    <w:rPr>
                      <w:rFonts w:ascii="仿宋_GB2312" w:hAnsi="仿宋_GB2312" w:cs="仿宋_GB2312" w:eastAsia="仿宋_GB2312"/>
                      <w:sz w:val="24"/>
                    </w:rPr>
                    <w:t>7</w:t>
                  </w:r>
                  <w:r>
                    <w:rPr>
                      <w:rFonts w:ascii="仿宋_GB2312" w:hAnsi="仿宋_GB2312" w:cs="仿宋_GB2312" w:eastAsia="仿宋_GB2312"/>
                      <w:sz w:val="24"/>
                    </w:rPr>
                    <w:t>.轮子：Φ60MM黑色PU轮</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接待沙发</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≥1700mm*750mm*700mm,实木框架，</w:t>
                  </w:r>
                  <w:r>
                    <w:br/>
                  </w:r>
                  <w:r>
                    <w:rPr>
                      <w:rFonts w:ascii="仿宋_GB2312" w:hAnsi="仿宋_GB2312" w:cs="仿宋_GB2312" w:eastAsia="仿宋_GB2312"/>
                      <w:sz w:val="24"/>
                    </w:rPr>
                    <w:t>面料：布艺，高弹海绵，密度：</w:t>
                  </w:r>
                  <w:r>
                    <w:rPr>
                      <w:rFonts w:ascii="仿宋_GB2312" w:hAnsi="仿宋_GB2312" w:cs="仿宋_GB2312" w:eastAsia="仿宋_GB2312"/>
                      <w:sz w:val="24"/>
                    </w:rPr>
                    <w:t>≥40，实木框架含水率符合当地平均平衡水平。颜色可选。</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档案柜</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规格尺寸：</w:t>
                  </w:r>
                  <w:r>
                    <w:rPr>
                      <w:rFonts w:ascii="仿宋_GB2312" w:hAnsi="仿宋_GB2312" w:cs="仿宋_GB2312" w:eastAsia="仿宋_GB2312"/>
                      <w:sz w:val="24"/>
                    </w:rPr>
                    <w:t>≥1800mm×850mm×390mm，</w:t>
                  </w:r>
                  <w:r>
                    <w:br/>
                  </w:r>
                  <w:r>
                    <w:rPr>
                      <w:rFonts w:ascii="仿宋_GB2312" w:hAnsi="仿宋_GB2312" w:cs="仿宋_GB2312" w:eastAsia="仿宋_GB2312"/>
                      <w:sz w:val="24"/>
                    </w:rPr>
                    <w:t>材料静电喷塑，冷轧板，优质锁具，开启灵活，互开率低，焊接部分采用高标准溶接焊，表面平整光滑</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茶几</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规格尺寸：</w:t>
                  </w:r>
                  <w:r>
                    <w:rPr>
                      <w:rFonts w:ascii="仿宋_GB2312" w:hAnsi="仿宋_GB2312" w:cs="仿宋_GB2312" w:eastAsia="仿宋_GB2312"/>
                      <w:sz w:val="24"/>
                    </w:rPr>
                    <w:t>1200mm*600mm*400mm</w:t>
                  </w:r>
                  <w:r>
                    <w:br/>
                  </w:r>
                  <w:r>
                    <w:rPr>
                      <w:rFonts w:ascii="仿宋_GB2312" w:hAnsi="仿宋_GB2312" w:cs="仿宋_GB2312" w:eastAsia="仿宋_GB2312"/>
                      <w:sz w:val="24"/>
                    </w:rPr>
                    <w:t>茶几面采购岩板材质，厚度</w:t>
                  </w:r>
                  <w:r>
                    <w:rPr>
                      <w:rFonts w:ascii="仿宋_GB2312" w:hAnsi="仿宋_GB2312" w:cs="仿宋_GB2312" w:eastAsia="仿宋_GB2312"/>
                      <w:sz w:val="24"/>
                    </w:rPr>
                    <w:t>≥20mm</w:t>
                  </w:r>
                  <w:r>
                    <w:br/>
                  </w:r>
                  <w:r>
                    <w:rPr>
                      <w:rFonts w:ascii="仿宋_GB2312" w:hAnsi="仿宋_GB2312" w:cs="仿宋_GB2312" w:eastAsia="仿宋_GB2312"/>
                      <w:sz w:val="24"/>
                    </w:rPr>
                    <w:t>茶几架：实木框架，环保水性漆油漆，颜色可选。</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心理测评系统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一、用户管理</w:t>
                  </w:r>
                  <w:r>
                    <w:br/>
                  </w:r>
                  <w:r>
                    <w:rPr>
                      <w:rFonts w:ascii="仿宋_GB2312" w:hAnsi="仿宋_GB2312" w:cs="仿宋_GB2312" w:eastAsia="仿宋_GB2312"/>
                      <w:sz w:val="24"/>
                    </w:rPr>
                    <w:t>1.1系统支持自由注册，同时也提供模版，支持档案一次性批量导入。</w:t>
                  </w:r>
                  <w:r>
                    <w:br/>
                  </w:r>
                  <w:r>
                    <w:rPr>
                      <w:rFonts w:ascii="仿宋_GB2312" w:hAnsi="仿宋_GB2312" w:cs="仿宋_GB2312" w:eastAsia="仿宋_GB2312"/>
                      <w:sz w:val="24"/>
                    </w:rPr>
                    <w:t>1.2可自由设置审核状态，人员注册后可以即刻通过审核，也可由管理员进行确认审核。</w:t>
                  </w:r>
                  <w:r>
                    <w:br/>
                  </w:r>
                  <w:r>
                    <w:rPr>
                      <w:rFonts w:ascii="仿宋_GB2312" w:hAnsi="仿宋_GB2312" w:cs="仿宋_GB2312" w:eastAsia="仿宋_GB2312"/>
                      <w:sz w:val="24"/>
                    </w:rPr>
                    <w:t>1.3可导出人员详细个人档案，支持批量导出。</w:t>
                  </w:r>
                  <w:r>
                    <w:br/>
                  </w:r>
                  <w:r>
                    <w:rPr>
                      <w:rFonts w:ascii="仿宋_GB2312" w:hAnsi="仿宋_GB2312" w:cs="仿宋_GB2312" w:eastAsia="仿宋_GB2312"/>
                      <w:sz w:val="24"/>
                    </w:rPr>
                    <w:t>1.4系统需可支持自定义个案辅导报告模板。</w:t>
                  </w:r>
                  <w:r>
                    <w:br/>
                  </w:r>
                  <w:r>
                    <w:rPr>
                      <w:rFonts w:ascii="仿宋_GB2312" w:hAnsi="仿宋_GB2312" w:cs="仿宋_GB2312" w:eastAsia="仿宋_GB2312"/>
                      <w:sz w:val="24"/>
                    </w:rPr>
                    <w:t>二、信息普查</w:t>
                  </w:r>
                  <w:r>
                    <w:br/>
                  </w:r>
                  <w:r>
                    <w:rPr>
                      <w:rFonts w:ascii="仿宋_GB2312" w:hAnsi="仿宋_GB2312" w:cs="仿宋_GB2312" w:eastAsia="仿宋_GB2312"/>
                      <w:sz w:val="24"/>
                    </w:rPr>
                    <w:t>2.1普查项目批量绑定测查人员，可有针对性的对不同人员的背景资料进行调查。</w:t>
                  </w:r>
                  <w:r>
                    <w:br/>
                  </w:r>
                  <w:r>
                    <w:rPr>
                      <w:rFonts w:ascii="仿宋_GB2312" w:hAnsi="仿宋_GB2312" w:cs="仿宋_GB2312" w:eastAsia="仿宋_GB2312"/>
                      <w:sz w:val="24"/>
                    </w:rPr>
                    <w:t>2.2自定义信息普查项目，包括普查类别及题目类型，支持填空、单选、多选、是否、问答等题型。</w:t>
                  </w:r>
                  <w:r>
                    <w:br/>
                  </w:r>
                  <w:r>
                    <w:rPr>
                      <w:rFonts w:ascii="仿宋_GB2312" w:hAnsi="仿宋_GB2312" w:cs="仿宋_GB2312" w:eastAsia="仿宋_GB2312"/>
                      <w:sz w:val="24"/>
                    </w:rPr>
                    <w:t>2.3普查信息可汇总统计、可输出普查项目统计报表。</w:t>
                  </w:r>
                  <w:r>
                    <w:br/>
                  </w:r>
                  <w:r>
                    <w:rPr>
                      <w:rFonts w:ascii="仿宋_GB2312" w:hAnsi="仿宋_GB2312" w:cs="仿宋_GB2312" w:eastAsia="仿宋_GB2312"/>
                      <w:sz w:val="24"/>
                    </w:rPr>
                    <w:t>2.4普查项目均可作为查询条件输出档案信息。</w:t>
                  </w:r>
                  <w:r>
                    <w:br/>
                  </w:r>
                  <w:r>
                    <w:rPr>
                      <w:rFonts w:ascii="仿宋_GB2312" w:hAnsi="仿宋_GB2312" w:cs="仿宋_GB2312" w:eastAsia="仿宋_GB2312"/>
                      <w:sz w:val="24"/>
                    </w:rPr>
                    <w:t>三、心理测评</w:t>
                  </w:r>
                  <w:r>
                    <w:br/>
                  </w:r>
                  <w:r>
                    <w:rPr>
                      <w:rFonts w:ascii="仿宋_GB2312" w:hAnsi="仿宋_GB2312" w:cs="仿宋_GB2312" w:eastAsia="仿宋_GB2312"/>
                      <w:sz w:val="24"/>
                    </w:rPr>
                    <w:t>3.1测评分析系统包含心理健康、人格、情绪、智力、职业生涯、人际关系、学习压力等多套测评工具。</w:t>
                  </w:r>
                  <w:r>
                    <w:br/>
                  </w:r>
                  <w:r>
                    <w:rPr>
                      <w:rFonts w:ascii="仿宋_GB2312" w:hAnsi="仿宋_GB2312" w:cs="仿宋_GB2312" w:eastAsia="仿宋_GB2312"/>
                      <w:sz w:val="24"/>
                    </w:rPr>
                    <w:t>3.2提供量表绑定功能，可将不同量表绑定不同的人员群体，并支持同时开展测试。</w:t>
                  </w:r>
                  <w:r>
                    <w:br/>
                  </w:r>
                  <w:r>
                    <w:rPr>
                      <w:rFonts w:ascii="仿宋_GB2312" w:hAnsi="仿宋_GB2312" w:cs="仿宋_GB2312" w:eastAsia="仿宋_GB2312"/>
                      <w:sz w:val="24"/>
                    </w:rPr>
                    <w:t>3.3支持测评报告的自动生成和批量整理生成。</w:t>
                  </w:r>
                  <w:r>
                    <w:br/>
                  </w:r>
                  <w:r>
                    <w:rPr>
                      <w:rFonts w:ascii="仿宋_GB2312" w:hAnsi="仿宋_GB2312" w:cs="仿宋_GB2312" w:eastAsia="仿宋_GB2312"/>
                      <w:sz w:val="24"/>
                    </w:rPr>
                    <w:t>3.4测试结果支持管理员集中授权查看与即时在线查看两种方式。</w:t>
                  </w:r>
                  <w:r>
                    <w:br/>
                  </w:r>
                  <w:r>
                    <w:rPr>
                      <w:rFonts w:ascii="仿宋_GB2312" w:hAnsi="仿宋_GB2312" w:cs="仿宋_GB2312" w:eastAsia="仿宋_GB2312"/>
                      <w:sz w:val="24"/>
                    </w:rPr>
                    <w:t>3.5支持测评进度查看，输出已测和未测人员名单。</w:t>
                  </w:r>
                  <w:r>
                    <w:br/>
                  </w:r>
                  <w:r>
                    <w:rPr>
                      <w:rFonts w:ascii="仿宋_GB2312" w:hAnsi="仿宋_GB2312" w:cs="仿宋_GB2312" w:eastAsia="仿宋_GB2312"/>
                      <w:sz w:val="24"/>
                    </w:rPr>
                    <w:t>3.6测评次数自动生成。系统能够自动将该类被测者纳入危机预警系统，提醒管理员重点关注该类测试者的心理问题，具体模块要求如下：</w:t>
                  </w:r>
                  <w:r>
                    <w:br/>
                  </w:r>
                  <w:r>
                    <w:rPr>
                      <w:rFonts w:ascii="仿宋_GB2312" w:hAnsi="仿宋_GB2312" w:cs="仿宋_GB2312" w:eastAsia="仿宋_GB2312"/>
                      <w:sz w:val="24"/>
                    </w:rPr>
                    <w:t>3.6.1测试完成之后提供异常结果预警功能，预警通知和预警统计；</w:t>
                  </w:r>
                  <w:r>
                    <w:br/>
                  </w:r>
                  <w:r>
                    <w:rPr>
                      <w:rFonts w:ascii="仿宋_GB2312" w:hAnsi="仿宋_GB2312" w:cs="仿宋_GB2312" w:eastAsia="仿宋_GB2312"/>
                      <w:sz w:val="24"/>
                    </w:rPr>
                    <w:t>3.6.2测评软件具有自动危机预警及自动危机解除预警功能。系统可以根据用户的测试结果，自动进行预警提示。对于有过预警的用户，在通过一段时间心理干预辅导后在通过了二次心理评测后，系统可以根据用户的测试结果自动解除预警。</w:t>
                  </w:r>
                  <w:r>
                    <w:br/>
                  </w:r>
                  <w:r>
                    <w:rPr>
                      <w:rFonts w:ascii="仿宋_GB2312" w:hAnsi="仿宋_GB2312" w:cs="仿宋_GB2312" w:eastAsia="仿宋_GB2312"/>
                      <w:sz w:val="24"/>
                    </w:rPr>
                    <w:t>四、档案管理</w:t>
                  </w:r>
                  <w:r>
                    <w:br/>
                  </w:r>
                  <w:r>
                    <w:rPr>
                      <w:rFonts w:ascii="仿宋_GB2312" w:hAnsi="仿宋_GB2312" w:cs="仿宋_GB2312" w:eastAsia="仿宋_GB2312"/>
                      <w:sz w:val="24"/>
                    </w:rPr>
                    <w:t>4.1不同的心理老师通过管理员授权查看允许查看的被试信息。</w:t>
                  </w:r>
                  <w:r>
                    <w:br/>
                  </w:r>
                  <w:r>
                    <w:rPr>
                      <w:rFonts w:ascii="仿宋_GB2312" w:hAnsi="仿宋_GB2312" w:cs="仿宋_GB2312" w:eastAsia="仿宋_GB2312"/>
                      <w:sz w:val="24"/>
                    </w:rPr>
                    <w:t>4.2心理档案查询支持基本条件查询和高级条件查询。</w:t>
                  </w:r>
                  <w:r>
                    <w:br/>
                  </w:r>
                  <w:r>
                    <w:rPr>
                      <w:rFonts w:ascii="仿宋_GB2312" w:hAnsi="仿宋_GB2312" w:cs="仿宋_GB2312" w:eastAsia="仿宋_GB2312"/>
                      <w:sz w:val="24"/>
                    </w:rPr>
                    <w:t>4.2.1基本条件包含编号、姓名、性别、年龄、民族、年级信息等进行人员查询。</w:t>
                  </w:r>
                  <w:r>
                    <w:br/>
                  </w:r>
                  <w:r>
                    <w:rPr>
                      <w:rFonts w:ascii="仿宋_GB2312" w:hAnsi="仿宋_GB2312" w:cs="仿宋_GB2312" w:eastAsia="仿宋_GB2312"/>
                      <w:sz w:val="24"/>
                    </w:rPr>
                    <w:t>4.3档案系统可将人员的全部信息进行整合，提供人员基本信息、普查档案、测评档案等。用户可以对人员档案进行分类输出，也可以输出综合档案，支持批量输出。</w:t>
                  </w:r>
                  <w:r>
                    <w:br/>
                  </w:r>
                  <w:r>
                    <w:rPr>
                      <w:rFonts w:ascii="仿宋_GB2312" w:hAnsi="仿宋_GB2312" w:cs="仿宋_GB2312" w:eastAsia="仿宋_GB2312"/>
                      <w:sz w:val="24"/>
                    </w:rPr>
                    <w:t>五、数据分析</w:t>
                  </w:r>
                  <w:r>
                    <w:br/>
                  </w:r>
                  <w:r>
                    <w:rPr>
                      <w:rFonts w:ascii="仿宋_GB2312" w:hAnsi="仿宋_GB2312" w:cs="仿宋_GB2312" w:eastAsia="仿宋_GB2312"/>
                      <w:sz w:val="24"/>
                    </w:rPr>
                    <w:t>5.1出具内容完备的心理健康水平综合评估报告，用于全校心理健康水平的评估与统计。</w:t>
                  </w:r>
                  <w:r>
                    <w:br/>
                  </w:r>
                  <w:r>
                    <w:rPr>
                      <w:rFonts w:ascii="仿宋_GB2312" w:hAnsi="仿宋_GB2312" w:cs="仿宋_GB2312" w:eastAsia="仿宋_GB2312"/>
                      <w:sz w:val="24"/>
                    </w:rPr>
                    <w:t>5.2综合分析，支持单量表多维度或多量表多维度组合查询与统计。通过不同维度筛选特定人群，用多个量表的多个条件（包括但不限于题目选项、特定因子得分、总分）的不同逻辑关系（或与且）来实现精准筛查，并可按条件导出分析报告。</w:t>
                  </w:r>
                  <w:r>
                    <w:br/>
                  </w:r>
                  <w:r>
                    <w:rPr>
                      <w:rFonts w:ascii="仿宋_GB2312" w:hAnsi="仿宋_GB2312" w:cs="仿宋_GB2312" w:eastAsia="仿宋_GB2312"/>
                      <w:sz w:val="24"/>
                    </w:rPr>
                    <w:t>5.3系统需支持量表常模更新，提供原始分与标准分数据转换输入。</w:t>
                  </w:r>
                  <w:r>
                    <w:br/>
                  </w:r>
                  <w:r>
                    <w:rPr>
                      <w:rFonts w:ascii="仿宋_GB2312" w:hAnsi="仿宋_GB2312" w:cs="仿宋_GB2312" w:eastAsia="仿宋_GB2312"/>
                      <w:sz w:val="24"/>
                    </w:rPr>
                    <w:t>5.4团体数据分析可以对团体心理健康状况进行分析，针对不同性别、年龄、年级等心理健康状况进行综合评估。</w:t>
                  </w:r>
                  <w:r>
                    <w:br/>
                  </w:r>
                  <w:r>
                    <w:rPr>
                      <w:rFonts w:ascii="仿宋_GB2312" w:hAnsi="仿宋_GB2312" w:cs="仿宋_GB2312" w:eastAsia="仿宋_GB2312"/>
                      <w:sz w:val="24"/>
                    </w:rPr>
                    <w:t>5.5支持按年度、季度、月度、阶段团体心理健康水平整体评估报告的生成。</w:t>
                  </w:r>
                  <w:r>
                    <w:br/>
                  </w:r>
                  <w:r>
                    <w:rPr>
                      <w:rFonts w:ascii="仿宋_GB2312" w:hAnsi="仿宋_GB2312" w:cs="仿宋_GB2312" w:eastAsia="仿宋_GB2312"/>
                      <w:sz w:val="24"/>
                    </w:rPr>
                    <w:t>5.6异常心理功能，根据预警因子信息、预警因子包含的题目答题选项和分值情况，可以自动将需要干预的人员筛查出来，并出具自动预警团体报告及个人异常心理报告。</w:t>
                  </w:r>
                  <w:r>
                    <w:br/>
                  </w:r>
                  <w:r>
                    <w:rPr>
                      <w:rFonts w:ascii="仿宋_GB2312" w:hAnsi="仿宋_GB2312" w:cs="仿宋_GB2312" w:eastAsia="仿宋_GB2312"/>
                      <w:sz w:val="24"/>
                    </w:rPr>
                    <w:t>5.7系统支持分别导出选项、分值、因子等原始的心理测查数据报表。</w:t>
                  </w:r>
                  <w:r>
                    <w:br/>
                  </w:r>
                  <w:r>
                    <w:rPr>
                      <w:rFonts w:ascii="仿宋_GB2312" w:hAnsi="仿宋_GB2312" w:cs="仿宋_GB2312" w:eastAsia="仿宋_GB2312"/>
                      <w:sz w:val="24"/>
                    </w:rPr>
                    <w:t>5.8支持批量导入测试结果（支持EXCEL和TXT格式文件）进行分析统计功能；提供大规模数据采集光标阅读机数据导入、导出接口；</w:t>
                  </w:r>
                  <w:r>
                    <w:br/>
                  </w:r>
                  <w:r>
                    <w:rPr>
                      <w:rFonts w:ascii="仿宋_GB2312" w:hAnsi="仿宋_GB2312" w:cs="仿宋_GB2312" w:eastAsia="仿宋_GB2312"/>
                      <w:sz w:val="24"/>
                    </w:rPr>
                    <w:t>5.9需要具备强大的数据备份以及恢复功能。软件应该能通过网页界面进行数据库备份。</w:t>
                  </w:r>
                  <w:r>
                    <w:br/>
                  </w:r>
                  <w:r>
                    <w:rPr>
                      <w:rFonts w:ascii="仿宋_GB2312" w:hAnsi="仿宋_GB2312" w:cs="仿宋_GB2312" w:eastAsia="仿宋_GB2312"/>
                      <w:sz w:val="24"/>
                    </w:rPr>
                    <w:t>5.10所有报告均支持打印输出。</w:t>
                  </w:r>
                  <w:r>
                    <w:br/>
                  </w:r>
                  <w:r>
                    <w:rPr>
                      <w:rFonts w:ascii="仿宋_GB2312" w:hAnsi="仿宋_GB2312" w:cs="仿宋_GB2312" w:eastAsia="仿宋_GB2312"/>
                      <w:sz w:val="24"/>
                    </w:rPr>
                    <w:t>6、量表平台</w:t>
                  </w:r>
                  <w:r>
                    <w:br/>
                  </w:r>
                  <w:r>
                    <w:rPr>
                      <w:rFonts w:ascii="仿宋_GB2312" w:hAnsi="仿宋_GB2312" w:cs="仿宋_GB2312" w:eastAsia="仿宋_GB2312"/>
                      <w:sz w:val="24"/>
                    </w:rPr>
                    <w:t>6.1可自主添加、修改、删除量表类别，并可针对量表类别做显示/隐藏设置。</w:t>
                  </w:r>
                  <w:r>
                    <w:br/>
                  </w:r>
                  <w:r>
                    <w:rPr>
                      <w:rFonts w:ascii="仿宋_GB2312" w:hAnsi="仿宋_GB2312" w:cs="仿宋_GB2312" w:eastAsia="仿宋_GB2312"/>
                      <w:sz w:val="24"/>
                    </w:rPr>
                    <w:t>6.2支持量表导出功能，并可同步导出答题卡。</w:t>
                  </w:r>
                  <w:r>
                    <w:br/>
                  </w:r>
                  <w:r>
                    <w:rPr>
                      <w:rFonts w:ascii="仿宋_GB2312" w:hAnsi="仿宋_GB2312" w:cs="仿宋_GB2312" w:eastAsia="仿宋_GB2312"/>
                      <w:sz w:val="24"/>
                    </w:rPr>
                    <w:t>6.3新建量表可自由定义量表名称、量表介绍、测试指导语、选项计分、因子计分、原始分和标准分的转换、因子图表项目的控制、常模范围、结果分析解释、指导建议、预警分值等量表信息，同时可以进一步设置量表的控制条件，如性别、年龄范围、答题时间等。以上项目均可以进行后期设置进行修改和完善。</w:t>
                  </w:r>
                  <w:r>
                    <w:br/>
                  </w:r>
                  <w:r>
                    <w:rPr>
                      <w:rFonts w:ascii="仿宋_GB2312" w:hAnsi="仿宋_GB2312" w:cs="仿宋_GB2312" w:eastAsia="仿宋_GB2312"/>
                      <w:sz w:val="24"/>
                    </w:rPr>
                    <w:t>6.4系统支持多级题目的导入，可批量添加量表题目、批量生成题目选项，支持逻辑条件题目跳转，支持单选、多选、填空、问答、图片形式的量表，可以对测评后的数据进行自组因子分析。</w:t>
                  </w:r>
                  <w:r>
                    <w:br/>
                  </w:r>
                  <w:r>
                    <w:rPr>
                      <w:rFonts w:ascii="仿宋_GB2312" w:hAnsi="仿宋_GB2312" w:cs="仿宋_GB2312" w:eastAsia="仿宋_GB2312"/>
                      <w:sz w:val="24"/>
                    </w:rPr>
                    <w:t>6.5可设置测评量表的开放/关闭状态、是否允许重复测试、测评报告开放状态等。</w:t>
                  </w:r>
                  <w:r>
                    <w:br/>
                  </w:r>
                  <w:r>
                    <w:rPr>
                      <w:rFonts w:ascii="仿宋_GB2312" w:hAnsi="仿宋_GB2312" w:cs="仿宋_GB2312" w:eastAsia="仿宋_GB2312"/>
                      <w:sz w:val="24"/>
                    </w:rPr>
                    <w:t>6.6软件常用量表配有语音真人读题功能</w:t>
                  </w:r>
                </w:p>
                <w:p>
                  <w:pPr>
                    <w:pStyle w:val="null3"/>
                    <w:jc w:val="left"/>
                  </w:pPr>
                  <w:r>
                    <w:rPr>
                      <w:rFonts w:ascii="仿宋_GB2312" w:hAnsi="仿宋_GB2312" w:cs="仿宋_GB2312" w:eastAsia="仿宋_GB2312"/>
                      <w:sz w:val="24"/>
                    </w:rPr>
                    <w:t xml:space="preserve">7、具有权限管理及角色定义功能。  </w:t>
                  </w:r>
                  <w:r>
                    <w:br/>
                  </w:r>
                  <w:r>
                    <w:rPr>
                      <w:rFonts w:ascii="仿宋_GB2312" w:hAnsi="仿宋_GB2312" w:cs="仿宋_GB2312" w:eastAsia="仿宋_GB2312"/>
                      <w:sz w:val="24"/>
                    </w:rPr>
                    <w:t>8、系统具有二维码扫码测试、扫码查看报告、扫码注册、扫码登陆系统等功能。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心理咨询区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咨询沙发</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w:t>
                  </w:r>
                  <w:r>
                    <w:rPr>
                      <w:rFonts w:ascii="仿宋_GB2312" w:hAnsi="仿宋_GB2312" w:cs="仿宋_GB2312" w:eastAsia="仿宋_GB2312"/>
                      <w:sz w:val="24"/>
                    </w:rPr>
                    <w:t>≥750mm*750mm*700mm,数量：2个,</w:t>
                  </w:r>
                  <w:r>
                    <w:br/>
                  </w:r>
                  <w:r>
                    <w:rPr>
                      <w:rFonts w:ascii="仿宋_GB2312" w:hAnsi="仿宋_GB2312" w:cs="仿宋_GB2312" w:eastAsia="仿宋_GB2312"/>
                      <w:sz w:val="24"/>
                    </w:rPr>
                    <w:t>实木框架，</w:t>
                  </w:r>
                  <w:r>
                    <w:br/>
                  </w:r>
                  <w:r>
                    <w:rPr>
                      <w:rFonts w:ascii="仿宋_GB2312" w:hAnsi="仿宋_GB2312" w:cs="仿宋_GB2312" w:eastAsia="仿宋_GB2312"/>
                      <w:sz w:val="24"/>
                    </w:rPr>
                    <w:t>面料：布艺，海绵：高弹海绵，密度：</w:t>
                  </w:r>
                  <w:r>
                    <w:rPr>
                      <w:rFonts w:ascii="仿宋_GB2312" w:hAnsi="仿宋_GB2312" w:cs="仿宋_GB2312" w:eastAsia="仿宋_GB2312"/>
                      <w:sz w:val="24"/>
                    </w:rPr>
                    <w:t>≥40，实木框架含水率符合当地平均平衡水平。颜色可选。</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茶几</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规格尺寸：直径</w:t>
                  </w:r>
                  <w:r>
                    <w:rPr>
                      <w:rFonts w:ascii="仿宋_GB2312" w:hAnsi="仿宋_GB2312" w:cs="仿宋_GB2312" w:eastAsia="仿宋_GB2312"/>
                      <w:sz w:val="24"/>
                    </w:rPr>
                    <w:t>≥550mm，高度约600mm</w:t>
                  </w:r>
                  <w:r>
                    <w:br/>
                  </w:r>
                  <w:r>
                    <w:rPr>
                      <w:rFonts w:ascii="仿宋_GB2312" w:hAnsi="仿宋_GB2312" w:cs="仿宋_GB2312" w:eastAsia="仿宋_GB2312"/>
                      <w:sz w:val="24"/>
                    </w:rPr>
                    <w:t>茶几面：岩板，厚度</w:t>
                  </w:r>
                  <w:r>
                    <w:rPr>
                      <w:rFonts w:ascii="仿宋_GB2312" w:hAnsi="仿宋_GB2312" w:cs="仿宋_GB2312" w:eastAsia="仿宋_GB2312"/>
                      <w:sz w:val="24"/>
                    </w:rPr>
                    <w:t>≥20mm</w:t>
                  </w:r>
                  <w:r>
                    <w:br/>
                  </w:r>
                  <w:r>
                    <w:rPr>
                      <w:rFonts w:ascii="仿宋_GB2312" w:hAnsi="仿宋_GB2312" w:cs="仿宋_GB2312" w:eastAsia="仿宋_GB2312"/>
                      <w:sz w:val="24"/>
                    </w:rPr>
                    <w:t>钢架</w:t>
                  </w:r>
                  <w:r>
                    <w:rPr>
                      <w:rFonts w:ascii="仿宋_GB2312" w:hAnsi="仿宋_GB2312" w:cs="仿宋_GB2312" w:eastAsia="仿宋_GB2312"/>
                      <w:sz w:val="24"/>
                    </w:rPr>
                    <w:t>+底盘,静电粉末喷塑</w:t>
                  </w:r>
                  <w:r>
                    <w:br/>
                  </w:r>
                  <w:r>
                    <w:rPr>
                      <w:rFonts w:ascii="仿宋_GB2312" w:hAnsi="仿宋_GB2312" w:cs="仿宋_GB2312" w:eastAsia="仿宋_GB2312"/>
                      <w:sz w:val="24"/>
                    </w:rPr>
                    <w:t>底盘直径：</w:t>
                  </w:r>
                  <w:r>
                    <w:rPr>
                      <w:rFonts w:ascii="仿宋_GB2312" w:hAnsi="仿宋_GB2312" w:cs="仿宋_GB2312" w:eastAsia="仿宋_GB2312"/>
                      <w:sz w:val="24"/>
                    </w:rPr>
                    <w:t>≥350mm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无声挂钟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符合心理学设计，直径</w:t>
                  </w:r>
                  <w:r>
                    <w:rPr>
                      <w:rFonts w:ascii="仿宋_GB2312" w:hAnsi="仿宋_GB2312" w:cs="仿宋_GB2312" w:eastAsia="仿宋_GB2312"/>
                      <w:sz w:val="24"/>
                    </w:rPr>
                    <w:t>≥35cm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减压放松区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心理干预与冲突化解套装</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心理干预与冲突化解套装包括：</w:t>
                  </w:r>
                  <w:r>
                    <w:rPr>
                      <w:rFonts w:ascii="仿宋_GB2312" w:hAnsi="仿宋_GB2312" w:cs="仿宋_GB2312" w:eastAsia="仿宋_GB2312"/>
                      <w:sz w:val="24"/>
                    </w:rPr>
                    <w:t>4个内容不同的冲突化解6面体，6面体分别代表爱、正、真、责、义和信，可通过扫描每面的二维码形式查看视频课程。</w:t>
                  </w:r>
                </w:p>
                <w:p>
                  <w:pPr>
                    <w:pStyle w:val="null3"/>
                    <w:jc w:val="left"/>
                  </w:pPr>
                  <w:r>
                    <w:rPr>
                      <w:rFonts w:ascii="仿宋_GB2312" w:hAnsi="仿宋_GB2312" w:cs="仿宋_GB2312" w:eastAsia="仿宋_GB2312"/>
                      <w:sz w:val="24"/>
                    </w:rPr>
                    <w:t>心理干预与冲突化解分为八个步骤：事件陈述、察觉感受、描述行动、孩子回应、目的判断、观念分析、原因反思和锦囊妙计：</w:t>
                  </w:r>
                  <w:r>
                    <w:br/>
                  </w:r>
                  <w:r>
                    <w:rPr>
                      <w:rFonts w:ascii="仿宋_GB2312" w:hAnsi="仿宋_GB2312" w:cs="仿宋_GB2312" w:eastAsia="仿宋_GB2312"/>
                      <w:sz w:val="24"/>
                    </w:rPr>
                    <w:t>1.事件陈述（创作电影剧本）：使用者回忆于孩子最近遇到的一次挑战。记录当时发生了什么，孩子做了什么，使用者如何反应的，然后发生了什么(供应商对创作电影剧本</w:t>
                  </w:r>
                </w:p>
                <w:p>
                  <w:pPr>
                    <w:pStyle w:val="null3"/>
                    <w:numPr>
                      <w:ilvl w:val="0"/>
                      <w:numId w:val="1"/>
                    </w:numPr>
                    <w:jc w:val="left"/>
                  </w:pPr>
                  <w:r>
                    <w:rPr>
                      <w:rFonts w:ascii="仿宋_GB2312" w:hAnsi="仿宋_GB2312" w:cs="仿宋_GB2312" w:eastAsia="仿宋_GB2312"/>
                      <w:sz w:val="24"/>
                    </w:rPr>
                    <w:t>察觉感受（父母察觉当时自己的感受）：通过</w:t>
                  </w:r>
                  <w:r>
                    <w:rPr>
                      <w:rFonts w:ascii="仿宋_GB2312" w:hAnsi="仿宋_GB2312" w:cs="仿宋_GB2312" w:eastAsia="仿宋_GB2312"/>
                      <w:sz w:val="24"/>
                    </w:rPr>
                    <w:t>“事件陈述”，使用者作为父母根据当时的感受从心理干预与冲突化解工具箱中的四套的A面中选出最贴合或最接近的一个，若使用者无法判定当时感受，可选择多个，通过后续步骤进一步筛选(供应商对父母察觉当时自己的感受。</w:t>
                  </w:r>
                  <w:r>
                    <w:br/>
                  </w:r>
                  <w:r>
                    <w:rPr>
                      <w:rFonts w:ascii="仿宋_GB2312" w:hAnsi="仿宋_GB2312" w:cs="仿宋_GB2312" w:eastAsia="仿宋_GB2312"/>
                      <w:sz w:val="24"/>
                    </w:rPr>
                    <w:t>3.描述行动（父母找出当时采取的反应）：使用者从心理干预与冲突化解工具箱使用第二步选择的六面体中翻到B面，看看自己基于当时感受所采取的行为是否与B面描述的典型行动相近。如果发现行为出现在另一个六面体的B面，使用者则需判断哪个选择更为相近(供应商对父母找出当时采取的反应。</w:t>
                  </w:r>
                  <w:r>
                    <w:br/>
                  </w:r>
                  <w:r>
                    <w:rPr>
                      <w:rFonts w:ascii="仿宋_GB2312" w:hAnsi="仿宋_GB2312" w:cs="仿宋_GB2312" w:eastAsia="仿宋_GB2312"/>
                      <w:sz w:val="24"/>
                    </w:rPr>
                    <w:t>4.孩子回应（找到孩子当时对父母的回应）：当找到A面感受与B面父母的行动以后，查看这个六面体的C面，看看那些描述中有哪一种与孩子对你行动的回应相近。经过前面三步，找到三面都跟自己实际情况一致的六面体，可通过心理干预与冲突化解工具箱找到对应的就是自己亲子冲突的化解方案。</w:t>
                  </w:r>
                  <w:r>
                    <w:br/>
                  </w:r>
                  <w:r>
                    <w:rPr>
                      <w:rFonts w:ascii="仿宋_GB2312" w:hAnsi="仿宋_GB2312" w:cs="仿宋_GB2312" w:eastAsia="仿宋_GB2312"/>
                      <w:sz w:val="24"/>
                    </w:rPr>
                    <w:t>5.目的判断（判断孩子内心真正想要的是什么）：使用者需要对要想化解问题进行一个诊断。诊断孩子做出的“问题行为”背后，都有其未被满足的心理需要，或者说是想要达成一个目的。由浅至深分别是：寻求过度关注、寻求权力、寻求报复、自暴自弃。并通过心理干预与冲突化解工具箱D面帮助父母做出准确的推断。</w:t>
                  </w:r>
                  <w:r>
                    <w:br/>
                  </w:r>
                  <w:r>
                    <w:rPr>
                      <w:rFonts w:ascii="仿宋_GB2312" w:hAnsi="仿宋_GB2312" w:cs="仿宋_GB2312" w:eastAsia="仿宋_GB2312"/>
                      <w:sz w:val="24"/>
                    </w:rPr>
                    <w:t>6.观念分析（潜在信念）：根据心理学ABC理论，通过心理干预与冲突化解工具箱E面所罗列的是核心的错误观念。了解孩子之所以有第四步中所诊断的不良需要和目的，了解大概孩子有哪些错误观念，帮助使用者在接下来的陪伴养育过程中有目的的进行转化(供应商对潜在信念。</w:t>
                  </w:r>
                  <w:r>
                    <w:br/>
                  </w:r>
                  <w:r>
                    <w:rPr>
                      <w:rFonts w:ascii="仿宋_GB2312" w:hAnsi="仿宋_GB2312" w:cs="仿宋_GB2312" w:eastAsia="仿宋_GB2312"/>
                      <w:sz w:val="24"/>
                    </w:rPr>
                    <w:t>7.原因反思（父母行为对孩子的影响）：孩子的不良观念大多来自父母言行与观念的影响。对照心理干预与冲突化解工具箱F面，根据上面所罗列的观念及行为，使用者进行自我反思：这些观念和行为。</w:t>
                  </w:r>
                </w:p>
                <w:p>
                  <w:pPr>
                    <w:pStyle w:val="null3"/>
                    <w:jc w:val="left"/>
                  </w:pPr>
                  <w:r>
                    <w:rPr>
                      <w:rFonts w:ascii="仿宋_GB2312" w:hAnsi="仿宋_GB2312" w:cs="仿宋_GB2312" w:eastAsia="仿宋_GB2312"/>
                      <w:sz w:val="24"/>
                    </w:rPr>
                    <w:t>8.解囊借鉴（打开木盒借鉴使用妙计）：通过转动6大主题，爱：爱他人、爱自己、爱目标、爱演讲、爱学习；正：正念、正直、正气；真：认真、真实、真诚；责：守责、尽责、担责；义：情义、道义、公义；信：自信、信念、信仰。打开套装并找到属于自己的妙计。</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w:t>
                  </w:r>
                  <w:r>
                    <w:rPr>
                      <w:rFonts w:ascii="仿宋_GB2312" w:hAnsi="仿宋_GB2312" w:cs="仿宋_GB2312" w:eastAsia="仿宋_GB2312"/>
                      <w:sz w:val="24"/>
                    </w:rPr>
                    <w:t>VR减压系统</w:t>
                  </w:r>
                  <w:r>
                    <w:br/>
                  </w:r>
                  <w:r>
                    <w:rPr>
                      <w:rFonts w:ascii="仿宋_GB2312" w:hAnsi="仿宋_GB2312" w:cs="仿宋_GB2312" w:eastAsia="仿宋_GB2312"/>
                      <w:sz w:val="24"/>
                      <w:b/>
                    </w:rPr>
                    <w:t>（核心产品）</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一、硬件配置：</w:t>
                  </w:r>
                  <w:r>
                    <w:br/>
                  </w:r>
                  <w:r>
                    <w:rPr>
                      <w:rFonts w:ascii="仿宋_GB2312" w:hAnsi="仿宋_GB2312" w:cs="仿宋_GB2312" w:eastAsia="仿宋_GB2312"/>
                      <w:sz w:val="24"/>
                    </w:rPr>
                    <w:t>1.主机：处理器≥八核2.45GHz、64位，10nm制程工艺，显示、音响、等硬件融为一体。可随身携带、配有手柄、可佩戴眼镜使用、无需在网络环境下使用；</w:t>
                  </w:r>
                  <w:r>
                    <w:br/>
                  </w:r>
                  <w:r>
                    <w:rPr>
                      <w:rFonts w:ascii="仿宋_GB2312" w:hAnsi="仿宋_GB2312" w:cs="仿宋_GB2312" w:eastAsia="仿宋_GB2312"/>
                      <w:sz w:val="24"/>
                    </w:rPr>
                    <w:t>2.存储：内存≥4GB；闪存≥32GB；</w:t>
                  </w:r>
                  <w:r>
                    <w:br/>
                  </w:r>
                  <w:r>
                    <w:rPr>
                      <w:rFonts w:ascii="仿宋_GB2312" w:hAnsi="仿宋_GB2312" w:cs="仿宋_GB2312" w:eastAsia="仿宋_GB2312"/>
                      <w:sz w:val="24"/>
                    </w:rPr>
                    <w:t>3.显示屏：1440×1600 3.5寸（单眼），≥90Hz刷新率，镜片：菲涅尔镜片；视场角：≥100°；自适应瞳距；</w:t>
                  </w:r>
                  <w:r>
                    <w:br/>
                  </w:r>
                  <w:r>
                    <w:rPr>
                      <w:rFonts w:ascii="仿宋_GB2312" w:hAnsi="仿宋_GB2312" w:cs="仿宋_GB2312" w:eastAsia="仿宋_GB2312"/>
                      <w:sz w:val="24"/>
                    </w:rPr>
                    <w:t>4.传感器：高精度九轴传感器、距离传感器、九轴姿态传感器；</w:t>
                  </w:r>
                  <w:r>
                    <w:br/>
                  </w:r>
                  <w:r>
                    <w:rPr>
                      <w:rFonts w:ascii="仿宋_GB2312" w:hAnsi="仿宋_GB2312" w:cs="仿宋_GB2312" w:eastAsia="仿宋_GB2312"/>
                      <w:sz w:val="24"/>
                    </w:rPr>
                    <w:t>5.头盔：轻质聚合物机身，薄壁注塑工艺，航空级轻金属，织物材质前面板：T型佩戴结构，自适应顶部绑带；</w:t>
                  </w:r>
                  <w:r>
                    <w:br/>
                  </w:r>
                  <w:r>
                    <w:rPr>
                      <w:rFonts w:ascii="仿宋_GB2312" w:hAnsi="仿宋_GB2312" w:cs="仿宋_GB2312" w:eastAsia="仿宋_GB2312"/>
                      <w:sz w:val="24"/>
                    </w:rPr>
                    <w:t>6.天线：802.11b/g/n/ac 2.4G/5G WIFI连接，支持MIMO技术，双频双天线；</w:t>
                  </w:r>
                  <w:r>
                    <w:br/>
                  </w:r>
                  <w:r>
                    <w:rPr>
                      <w:rFonts w:ascii="仿宋_GB2312" w:hAnsi="仿宋_GB2312" w:cs="仿宋_GB2312" w:eastAsia="仿宋_GB2312"/>
                      <w:sz w:val="24"/>
                    </w:rPr>
                    <w:t>7.电池：≥3500mAh 电池，≥3小时影音连续使用时间；</w:t>
                  </w:r>
                  <w:r>
                    <w:br/>
                  </w:r>
                  <w:r>
                    <w:rPr>
                      <w:rFonts w:ascii="仿宋_GB2312" w:hAnsi="仿宋_GB2312" w:cs="仿宋_GB2312" w:eastAsia="仿宋_GB2312"/>
                      <w:sz w:val="24"/>
                    </w:rPr>
                    <w:t>8.手柄：两节AAA电池，≥40小时使用时间。</w:t>
                  </w:r>
                  <w:r>
                    <w:br/>
                  </w:r>
                  <w:r>
                    <w:rPr>
                      <w:rFonts w:ascii="仿宋_GB2312" w:hAnsi="仿宋_GB2312" w:cs="仿宋_GB2312" w:eastAsia="仿宋_GB2312"/>
                      <w:sz w:val="24"/>
                    </w:rPr>
                    <w:t>二、功能参数：</w:t>
                  </w:r>
                  <w:r>
                    <w:br/>
                  </w:r>
                  <w:r>
                    <w:rPr>
                      <w:rFonts w:ascii="仿宋_GB2312" w:hAnsi="仿宋_GB2312" w:cs="仿宋_GB2312" w:eastAsia="仿宋_GB2312"/>
                      <w:sz w:val="24"/>
                    </w:rPr>
                    <w:t>1.系统内包含不少于5大主题，70个模块；</w:t>
                  </w:r>
                  <w:r>
                    <w:br/>
                  </w:r>
                  <w:r>
                    <w:rPr>
                      <w:rFonts w:ascii="仿宋_GB2312" w:hAnsi="仿宋_GB2312" w:cs="仿宋_GB2312" w:eastAsia="仿宋_GB2312"/>
                      <w:sz w:val="24"/>
                    </w:rPr>
                    <w:t>2.系统应支持主界面LOGO、主题、分类的定制更改；</w:t>
                  </w:r>
                  <w:r>
                    <w:br/>
                  </w:r>
                  <w:r>
                    <w:rPr>
                      <w:rFonts w:ascii="仿宋_GB2312" w:hAnsi="仿宋_GB2312" w:cs="仿宋_GB2312" w:eastAsia="仿宋_GB2312"/>
                      <w:sz w:val="24"/>
                    </w:rPr>
                    <w:t>3.系统应带有背景音乐功能；</w:t>
                  </w:r>
                  <w:r>
                    <w:br/>
                  </w:r>
                  <w:r>
                    <w:rPr>
                      <w:rFonts w:ascii="仿宋_GB2312" w:hAnsi="仿宋_GB2312" w:cs="仿宋_GB2312" w:eastAsia="仿宋_GB2312"/>
                      <w:sz w:val="24"/>
                    </w:rPr>
                    <w:t>4.设备开机后应直接进入VR心理系统；</w:t>
                  </w:r>
                  <w:r>
                    <w:br/>
                  </w:r>
                  <w:r>
                    <w:rPr>
                      <w:rFonts w:ascii="仿宋_GB2312" w:hAnsi="仿宋_GB2312" w:cs="仿宋_GB2312" w:eastAsia="仿宋_GB2312"/>
                      <w:sz w:val="24"/>
                    </w:rPr>
                    <w:t>5.系统模块具备“场景切入”功能；</w:t>
                  </w:r>
                  <w:r>
                    <w:br/>
                  </w:r>
                  <w:r>
                    <w:rPr>
                      <w:rFonts w:ascii="仿宋_GB2312" w:hAnsi="仿宋_GB2312" w:cs="仿宋_GB2312" w:eastAsia="仿宋_GB2312"/>
                      <w:sz w:val="24"/>
                    </w:rPr>
                    <w:t>6.心理脱敏功能：包含了家庭地震、校园地震、火灾、三大场景；</w:t>
                  </w:r>
                  <w:r>
                    <w:br/>
                  </w:r>
                  <w:r>
                    <w:rPr>
                      <w:rFonts w:ascii="仿宋_GB2312" w:hAnsi="仿宋_GB2312" w:cs="仿宋_GB2312" w:eastAsia="仿宋_GB2312"/>
                      <w:sz w:val="24"/>
                    </w:rPr>
                    <w:t>7.安全指导功能：包含了灭火器的使用、防溺水、交通安全三大安全常识学习，提前让学生学习自我保护知识，增强遇到突发事件的心理素质；</w:t>
                  </w:r>
                  <w:r>
                    <w:br/>
                  </w:r>
                  <w:r>
                    <w:rPr>
                      <w:rFonts w:ascii="仿宋_GB2312" w:hAnsi="仿宋_GB2312" w:cs="仿宋_GB2312" w:eastAsia="仿宋_GB2312"/>
                      <w:sz w:val="24"/>
                    </w:rPr>
                    <w:t>8.呼吸放松功能：场景中包含根据不同心情指数对应的笑脸表情与花群、草地等美术场景。</w:t>
                  </w:r>
                  <w:r>
                    <w:br/>
                  </w:r>
                  <w:r>
                    <w:rPr>
                      <w:rFonts w:ascii="仿宋_GB2312" w:hAnsi="仿宋_GB2312" w:cs="仿宋_GB2312" w:eastAsia="仿宋_GB2312"/>
                      <w:sz w:val="24"/>
                    </w:rPr>
                    <w:t>三、旋转蛋椅</w:t>
                  </w:r>
                  <w:r>
                    <w:br/>
                  </w:r>
                  <w:r>
                    <w:rPr>
                      <w:rFonts w:ascii="仿宋_GB2312" w:hAnsi="仿宋_GB2312" w:cs="仿宋_GB2312" w:eastAsia="仿宋_GB2312"/>
                      <w:sz w:val="24"/>
                    </w:rPr>
                    <w:t>玻璃钢外壳，底部旋转设计，内部绒面座舱，蓝牙连接</w:t>
                  </w:r>
                  <w:r>
                    <w:rPr>
                      <w:rFonts w:ascii="仿宋_GB2312" w:hAnsi="仿宋_GB2312" w:cs="仿宋_GB2312" w:eastAsia="仿宋_GB2312"/>
                      <w:sz w:val="24"/>
                    </w:rPr>
                    <w:t>VR头盔。同时可实现U盘播放放松音乐。参考尺寸≥140*100*85cm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沙具</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沙具</w:t>
                  </w:r>
                  <w:r>
                    <w:rPr>
                      <w:rFonts w:ascii="仿宋_GB2312" w:hAnsi="仿宋_GB2312" w:cs="仿宋_GB2312" w:eastAsia="仿宋_GB2312"/>
                      <w:sz w:val="24"/>
                    </w:rPr>
                    <w:t>1500</w:t>
                  </w:r>
                  <w:r>
                    <w:rPr>
                      <w:rFonts w:ascii="仿宋_GB2312" w:hAnsi="仿宋_GB2312" w:cs="仿宋_GB2312" w:eastAsia="仿宋_GB2312"/>
                      <w:sz w:val="24"/>
                    </w:rPr>
                    <w:t>件，须按照大类和次类别划分，并提供主要类别与沙具的象征意义，沙具大类包含但不限于：人物、动物、植物、建筑物、交通工具、家居与生活用品、食物果实、天然物品、宇宙天体、宗教物品与其它，交通工具包含公安系列、工程系列、军事系列等。家居包含但不限于各种家具、家用电器、生活用品等系列。沙盘游戏指导说明</w:t>
                  </w:r>
                  <w:r>
                    <w:rPr>
                      <w:rFonts w:ascii="仿宋_GB2312" w:hAnsi="仿宋_GB2312" w:cs="仿宋_GB2312" w:eastAsia="仿宋_GB2312"/>
                      <w:sz w:val="24"/>
                    </w:rPr>
                    <w:t xml:space="preserve">1 </w:t>
                  </w:r>
                  <w:r>
                    <w:rPr>
                      <w:rFonts w:ascii="仿宋_GB2312" w:hAnsi="仿宋_GB2312" w:cs="仿宋_GB2312" w:eastAsia="仿宋_GB2312"/>
                      <w:sz w:val="24"/>
                    </w:rPr>
                    <w:t>册：提供沙盘游戏整个过程的案例及分析。由心理游戏的初阶（沙盘游戏概述，理论深渊，实施过程，象征意义解读，空间配置）沙盘游戏的进阶（个体咨询案例，家庭治疗的理论，家庭治疗案例）沙盘游戏的高阶（团体治疗理论，团体治疗的案例，沙盘游戏的督导）等多部分组成。</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情绪调节区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智能呐喊宣泄系统喊系统</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屏幕尺寸</w:t>
                  </w:r>
                  <w:r>
                    <w:rPr>
                      <w:rFonts w:ascii="仿宋_GB2312" w:hAnsi="仿宋_GB2312" w:cs="仿宋_GB2312" w:eastAsia="仿宋_GB2312"/>
                      <w:sz w:val="24"/>
                    </w:rPr>
                    <w:t>≥43英寸</w:t>
                  </w:r>
                  <w:r>
                    <w:br/>
                  </w:r>
                  <w:r>
                    <w:rPr>
                      <w:rFonts w:ascii="仿宋_GB2312" w:hAnsi="仿宋_GB2312" w:cs="仿宋_GB2312" w:eastAsia="仿宋_GB2312"/>
                      <w:sz w:val="24"/>
                    </w:rPr>
                    <w:t>1.系统界面分为五大板块双按键模式，心理学色彩搭配，能使受训者快速找到定位，快速宣泄、专业宣泄、报告显示、智能放松、测评量表入口等模块。</w:t>
                  </w:r>
                  <w:r>
                    <w:br/>
                  </w:r>
                  <w:r>
                    <w:rPr>
                      <w:rFonts w:ascii="仿宋_GB2312" w:hAnsi="仿宋_GB2312" w:cs="仿宋_GB2312" w:eastAsia="仿宋_GB2312"/>
                      <w:sz w:val="24"/>
                    </w:rPr>
                    <w:t>2.快速宣泄主页内可以对呐喊宣泄的一种介绍和引导。进入快速宣泄页面，可以直接进行呐喊，在呐喊的过程中教室内的物品会根据呐喊分贝的大小进行跳动。</w:t>
                  </w:r>
                  <w:r>
                    <w:br/>
                  </w:r>
                  <w:r>
                    <w:rPr>
                      <w:rFonts w:ascii="仿宋_GB2312" w:hAnsi="仿宋_GB2312" w:cs="仿宋_GB2312" w:eastAsia="仿宋_GB2312"/>
                      <w:sz w:val="24"/>
                    </w:rPr>
                    <w:t>3.专业呐喊宣泄选择包括≥10种主题（1、恋爱情感挫折对应、2、家庭亲子关系、3、人际关系、4、新鲜环境适应调整、5、工作学习压力、6、调整消极情绪、7、挑战挫折、8、克服自卑建立自信、9、战胜拖延、10、健康压力。）</w:t>
                  </w:r>
                  <w:r>
                    <w:br/>
                  </w:r>
                  <w:r>
                    <w:rPr>
                      <w:rFonts w:ascii="仿宋_GB2312" w:hAnsi="仿宋_GB2312" w:cs="仿宋_GB2312" w:eastAsia="仿宋_GB2312"/>
                      <w:sz w:val="24"/>
                    </w:rPr>
                    <w:t>4.进入专业宣泄页面，开始宣泄后会有个性化正向引导语，有针对性进行正向性情绪疏导与鼓励。</w:t>
                  </w:r>
                  <w:r>
                    <w:br/>
                  </w:r>
                  <w:r>
                    <w:rPr>
                      <w:rFonts w:ascii="仿宋_GB2312" w:hAnsi="仿宋_GB2312" w:cs="仿宋_GB2312" w:eastAsia="仿宋_GB2312"/>
                      <w:sz w:val="24"/>
                    </w:rPr>
                    <w:t>5.宣泄结束给出报告，含有基本信息、结果及建议等，报告结果有导出保存功能。</w:t>
                  </w:r>
                  <w:r>
                    <w:br/>
                  </w:r>
                  <w:r>
                    <w:rPr>
                      <w:rFonts w:ascii="仿宋_GB2312" w:hAnsi="仿宋_GB2312" w:cs="仿宋_GB2312" w:eastAsia="仿宋_GB2312"/>
                      <w:sz w:val="24"/>
                    </w:rPr>
                    <w:t>6.放松音乐、中国古典音乐、音乐放松诱导训练、α波脑电波同步音乐放松、纯音乐放松训练， 专业合成α波、放松指导语、大自然声，中国风音乐，国外著名放松音乐等；部分心理音乐配有专业视频引导，含广角风景、山水等。</w:t>
                  </w:r>
                  <w:r>
                    <w:br/>
                  </w:r>
                  <w:r>
                    <w:rPr>
                      <w:rFonts w:ascii="仿宋_GB2312" w:hAnsi="仿宋_GB2312" w:cs="仿宋_GB2312" w:eastAsia="仿宋_GB2312"/>
                      <w:sz w:val="24"/>
                    </w:rPr>
                    <w:t>7.心理压力问卷测试说明 进入问卷测试后直接选择选项答题，结束后点击交卷，可在报告显示中查看结果。</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3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团体心理活动箱</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一、产品配置</w:t>
                  </w:r>
                  <w:r>
                    <w:br/>
                  </w:r>
                  <w:r>
                    <w:rPr>
                      <w:rFonts w:ascii="仿宋_GB2312" w:hAnsi="仿宋_GB2312" w:cs="仿宋_GB2312" w:eastAsia="仿宋_GB2312"/>
                      <w:sz w:val="24"/>
                    </w:rPr>
                    <w:t>1、铝制航空箱1个，内径尺寸不小于60*40*20cm，外径不小于64*44*26cm；</w:t>
                  </w:r>
                  <w:r>
                    <w:br/>
                  </w:r>
                  <w:r>
                    <w:rPr>
                      <w:rFonts w:ascii="仿宋_GB2312" w:hAnsi="仿宋_GB2312" w:cs="仿宋_GB2312" w:eastAsia="仿宋_GB2312"/>
                      <w:sz w:val="24"/>
                    </w:rPr>
                    <w:t>2、指导手册1本，不小于A4尺寸；</w:t>
                  </w:r>
                  <w:r>
                    <w:br/>
                  </w:r>
                  <w:r>
                    <w:rPr>
                      <w:rFonts w:ascii="仿宋_GB2312" w:hAnsi="仿宋_GB2312" w:cs="仿宋_GB2312" w:eastAsia="仿宋_GB2312"/>
                      <w:sz w:val="24"/>
                    </w:rPr>
                    <w:t>3、U盘1个（内应包含电影短片、背景音乐、趣味图片、答题类卡片电子文档等资料）。</w:t>
                  </w:r>
                  <w:r>
                    <w:br/>
                  </w:r>
                  <w:r>
                    <w:rPr>
                      <w:rFonts w:ascii="仿宋_GB2312" w:hAnsi="仿宋_GB2312" w:cs="仿宋_GB2312" w:eastAsia="仿宋_GB2312"/>
                      <w:sz w:val="24"/>
                    </w:rPr>
                    <w:t>二、活动内容</w:t>
                  </w:r>
                  <w:r>
                    <w:br/>
                  </w:r>
                  <w:r>
                    <w:rPr>
                      <w:rFonts w:ascii="仿宋_GB2312" w:hAnsi="仿宋_GB2312" w:cs="仿宋_GB2312" w:eastAsia="仿宋_GB2312"/>
                      <w:sz w:val="24"/>
                    </w:rPr>
                    <w:t>1、活动主题：共包含不少于9大智能，≥18个主题，每个主题不少于3个活动，总活动数量不少于50个；道具种类不少于30种，总数量不少于1000件。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心理健康课教案工具箱</w:t>
                  </w:r>
                  <w:r>
                    <w:rPr>
                      <w:rFonts w:ascii="仿宋_GB2312" w:hAnsi="仿宋_GB2312" w:cs="仿宋_GB2312" w:eastAsia="仿宋_GB2312"/>
                      <w:sz w:val="24"/>
                    </w:rPr>
                    <w:t>-小学版</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产品配置</w:t>
                  </w:r>
                  <w:r>
                    <w:br/>
                  </w:r>
                  <w:r>
                    <w:rPr>
                      <w:rFonts w:ascii="仿宋_GB2312" w:hAnsi="仿宋_GB2312" w:cs="仿宋_GB2312" w:eastAsia="仿宋_GB2312"/>
                      <w:sz w:val="24"/>
                    </w:rPr>
                    <w:t>1、心理健康课教师指导手册3本</w:t>
                  </w:r>
                  <w:r>
                    <w:br/>
                  </w:r>
                  <w:r>
                    <w:rPr>
                      <w:rFonts w:ascii="仿宋_GB2312" w:hAnsi="仿宋_GB2312" w:cs="仿宋_GB2312" w:eastAsia="仿宋_GB2312"/>
                      <w:sz w:val="24"/>
                    </w:rPr>
                    <w:t>2、心理健康课教学辅导光盘3张</w:t>
                  </w:r>
                  <w:r>
                    <w:br/>
                  </w:r>
                  <w:r>
                    <w:rPr>
                      <w:rFonts w:ascii="仿宋_GB2312" w:hAnsi="仿宋_GB2312" w:cs="仿宋_GB2312" w:eastAsia="仿宋_GB2312"/>
                      <w:sz w:val="24"/>
                    </w:rPr>
                    <w:t>3、活动器材</w:t>
                  </w:r>
                  <w:r>
                    <w:br/>
                  </w:r>
                  <w:r>
                    <w:rPr>
                      <w:rFonts w:ascii="仿宋_GB2312" w:hAnsi="仿宋_GB2312" w:cs="仿宋_GB2312" w:eastAsia="仿宋_GB2312"/>
                      <w:sz w:val="24"/>
                    </w:rPr>
                    <w:t>3.1包装箱3个，尺寸：内径60*40*22cm</w:t>
                  </w:r>
                  <w:r>
                    <w:br/>
                  </w:r>
                  <w:r>
                    <w:rPr>
                      <w:rFonts w:ascii="仿宋_GB2312" w:hAnsi="仿宋_GB2312" w:cs="仿宋_GB2312" w:eastAsia="仿宋_GB2312"/>
                      <w:sz w:val="24"/>
                    </w:rPr>
                    <w:t>3.2教学道具: ＞2000件，配套全部的教学道具。</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心理挂图</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心理挂图包含：可能图形、两歧图形、错觉图形、心理趣味图形等多种主题。心理挂图的画质清晰，色彩明丽，色调柔和，有很好的装饰空间的视觉效果。亚克力面板，木质边框。</w:t>
                  </w:r>
                  <w:r>
                    <w:rPr>
                      <w:rFonts w:ascii="仿宋_GB2312" w:hAnsi="仿宋_GB2312" w:cs="仿宋_GB2312" w:eastAsia="仿宋_GB2312"/>
                      <w:sz w:val="24"/>
                    </w:rPr>
                    <w:t>≥40*60cm</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张</w:t>
                  </w:r>
                </w:p>
              </w:tc>
            </w:tr>
            <w:tr>
              <w:tc>
                <w:tcPr>
                  <w:tcW w:type="dxa" w:w="13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37"/>
                  <w:vMerge/>
                  <w:tcBorders>
                    <w:top w:val="none" w:color="000000" w:sz="4"/>
                    <w:left w:val="none" w:color="000000" w:sz="4"/>
                    <w:bottom w:val="single" w:color="000000" w:sz="4"/>
                    <w:right w:val="single" w:color="000000" w:sz="4"/>
                  </w:tcBorders>
                </w:tcPr>
                <w:p/>
              </w:tc>
              <w:tc>
                <w:tcPr>
                  <w:tcW w:type="dxa" w:w="2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配套课程</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提供心理咨询师技能培训网络课程，须包括：团体辅导技术培训（须包含团体辅导原理与方法、团体工作与辅导）、音乐疗法、沙盘疗法技术培训、心理测量师实务技能培训。</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r>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40"/>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学生课桌凳及教师办公桌椅采购清单</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设备名称</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规格参数</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学生课桌椅</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一、产品安全性能：</w:t>
                  </w:r>
                  <w:r>
                    <w:br/>
                  </w:r>
                  <w:r>
                    <w:rPr>
                      <w:rFonts w:ascii="仿宋_GB2312" w:hAnsi="仿宋_GB2312" w:cs="仿宋_GB2312" w:eastAsia="仿宋_GB2312"/>
                      <w:sz w:val="24"/>
                    </w:rPr>
                    <w:t>1.人体接触和收藏物品的部位无毛刺、刃口、棱角。</w:t>
                  </w:r>
                  <w:r>
                    <w:br/>
                  </w:r>
                  <w:r>
                    <w:rPr>
                      <w:rFonts w:ascii="仿宋_GB2312" w:hAnsi="仿宋_GB2312" w:cs="仿宋_GB2312" w:eastAsia="仿宋_GB2312"/>
                      <w:sz w:val="24"/>
                    </w:rPr>
                    <w:t>2.固定部位结合牢固无松动、无少件、透钉、漏钉(预留孔、选择孔除外)。</w:t>
                  </w:r>
                  <w:r>
                    <w:br/>
                  </w:r>
                  <w:r>
                    <w:rPr>
                      <w:rFonts w:ascii="仿宋_GB2312" w:hAnsi="仿宋_GB2312" w:cs="仿宋_GB2312" w:eastAsia="仿宋_GB2312"/>
                      <w:sz w:val="24"/>
                    </w:rPr>
                    <w:t>3.产品通过十环环保认证、出厂贴十环环保绿标</w:t>
                  </w:r>
                  <w:r>
                    <w:rPr>
                      <w:rFonts w:ascii="仿宋_GB2312" w:hAnsi="仿宋_GB2312" w:cs="仿宋_GB2312" w:eastAsia="仿宋_GB2312"/>
                      <w:sz w:val="24"/>
                    </w:rPr>
                    <w:t>。</w:t>
                  </w:r>
                  <w:r>
                    <w:br/>
                  </w:r>
                  <w:r>
                    <w:rPr>
                      <w:rFonts w:ascii="仿宋_GB2312" w:hAnsi="仿宋_GB2312" w:cs="仿宋_GB2312" w:eastAsia="仿宋_GB2312"/>
                      <w:sz w:val="24"/>
                    </w:rPr>
                    <w:t>二、产品外观性能：</w:t>
                  </w:r>
                  <w:r>
                    <w:br/>
                  </w:r>
                  <w:r>
                    <w:rPr>
                      <w:rFonts w:ascii="仿宋_GB2312" w:hAnsi="仿宋_GB2312" w:cs="仿宋_GB2312" w:eastAsia="仿宋_GB2312"/>
                      <w:sz w:val="24"/>
                    </w:rPr>
                    <w:t>1、金属件外观-喷涂层：涂层应无漏喷、锈蚀和脱色、掉色现象；涂层应光滑均匀、色泽一致，应无流挂、疙瘩、皱皮、飞漆等缺陷；</w:t>
                  </w:r>
                  <w:r>
                    <w:br/>
                  </w:r>
                  <w:r>
                    <w:rPr>
                      <w:rFonts w:ascii="仿宋_GB2312" w:hAnsi="仿宋_GB2312" w:cs="仿宋_GB2312" w:eastAsia="仿宋_GB2312"/>
                      <w:sz w:val="24"/>
                    </w:rPr>
                    <w:t>2、塑料件外观：应无裂纹、明显变形、缩水、针孔；应无凹陷、飞边、折皱、疙瘩；应无气泡、杂质、伤痕、白印；表面应光洁，应无划痕、毛刺、拉毛、污渍；应无明显色差；</w:t>
                  </w:r>
                  <w:r>
                    <w:br/>
                  </w:r>
                  <w:r>
                    <w:rPr>
                      <w:rFonts w:ascii="仿宋_GB2312" w:hAnsi="仿宋_GB2312" w:cs="仿宋_GB2312" w:eastAsia="仿宋_GB2312"/>
                      <w:sz w:val="24"/>
                    </w:rPr>
                    <w:t>1、桌面规格：600*400mm，桌面采用≥18mm厚EO级环保型多层板，注塑包边。</w:t>
                  </w:r>
                  <w:r>
                    <w:rPr>
                      <w:rFonts w:ascii="仿宋_GB2312" w:hAnsi="仿宋_GB2312" w:cs="仿宋_GB2312" w:eastAsia="仿宋_GB2312"/>
                      <w:sz w:val="24"/>
                    </w:rPr>
                    <w:t>★为了保证产品塑料部件耐热性能良好，维卡软化温度（A50）不低于95℃；产品塑料部件及表面涂层耐霉菌性能优良，经里氏木霉检测，耐霉菌性等级达到0级</w:t>
                  </w:r>
                  <w:r>
                    <w:rPr>
                      <w:rFonts w:ascii="仿宋_GB2312" w:hAnsi="仿宋_GB2312" w:cs="仿宋_GB2312" w:eastAsia="仿宋_GB2312"/>
                      <w:sz w:val="24"/>
                    </w:rPr>
                    <w:t>。</w:t>
                  </w:r>
                  <w:r>
                    <w:rPr>
                      <w:rFonts w:ascii="仿宋_GB2312" w:hAnsi="仿宋_GB2312" w:cs="仿宋_GB2312" w:eastAsia="仿宋_GB2312"/>
                      <w:sz w:val="24"/>
                    </w:rPr>
                    <w:t>(需提供CMA或CNAS认证检测机构出具的检测报告并加盖公章)</w:t>
                  </w:r>
                  <w:r>
                    <w:rPr>
                      <w:rFonts w:ascii="仿宋_GB2312" w:hAnsi="仿宋_GB2312" w:cs="仿宋_GB2312" w:eastAsia="仿宋_GB2312"/>
                      <w:sz w:val="24"/>
                    </w:rPr>
                    <w:t>。</w:t>
                  </w:r>
                  <w:r>
                    <w:br/>
                  </w:r>
                  <w:r>
                    <w:rPr>
                      <w:rFonts w:ascii="仿宋_GB2312" w:hAnsi="仿宋_GB2312" w:cs="仿宋_GB2312" w:eastAsia="仿宋_GB2312"/>
                      <w:sz w:val="24"/>
                    </w:rPr>
                    <w:t>2、材质要求：桌腿采用双立柱的椭圆管，规格 30*60mm，厚度≥1.2mm。地脚管30*60的椭圆管，厚度≥1.2mm，内套管20*50mm的椭圆管，厚度≥1.2mm，单连接管采用30*60mm椭圆管，厚度≥1.2mm,可升降。课桌斗采用国标≥0.8mm厚镀锌钢板一次冲压成型，桌子下部加装储物筐。</w:t>
                  </w:r>
                  <w:r>
                    <w:br/>
                  </w:r>
                  <w:r>
                    <w:rPr>
                      <w:rFonts w:ascii="仿宋_GB2312" w:hAnsi="仿宋_GB2312" w:cs="仿宋_GB2312" w:eastAsia="仿宋_GB2312"/>
                      <w:sz w:val="24"/>
                    </w:rPr>
                    <w:t>3、课椅坐板规格：400*360mm：带靠背与桌子配套，厚度≥16mmEO级多层板注塑包边，靠背尺寸：尺寸为400*170mm。</w:t>
                  </w:r>
                  <w:r>
                    <w:br/>
                  </w:r>
                  <w:r>
                    <w:rPr>
                      <w:rFonts w:ascii="仿宋_GB2312" w:hAnsi="仿宋_GB2312" w:cs="仿宋_GB2312" w:eastAsia="仿宋_GB2312"/>
                      <w:sz w:val="24"/>
                    </w:rPr>
                    <w:t>4、材质要求：凳腿采用双立柱的椭圆管，规格 30*60mm，厚度≥1.2mm，内套管20*50mm的椭圆管，厚度≥1.2mm, 双连接管采用约30*60mm椭圆管，厚度为≥1.2mm,可升降。</w:t>
                  </w:r>
                  <w:r>
                    <w:br/>
                  </w:r>
                  <w:r>
                    <w:rPr>
                      <w:rFonts w:ascii="仿宋_GB2312" w:hAnsi="仿宋_GB2312" w:cs="仿宋_GB2312" w:eastAsia="仿宋_GB2312"/>
                      <w:sz w:val="24"/>
                    </w:rPr>
                    <w:t>5、安装要求：桌面与腿撑连接两头选用国标防退透丝固定。升降部分选用国标防退透丝固定。脚冒采用环保PP工程塑料，高度可调节。</w:t>
                  </w:r>
                  <w:r>
                    <w:br/>
                  </w:r>
                  <w:r>
                    <w:rPr>
                      <w:rFonts w:ascii="仿宋_GB2312" w:hAnsi="仿宋_GB2312" w:cs="仿宋_GB2312" w:eastAsia="仿宋_GB2312"/>
                      <w:sz w:val="24"/>
                    </w:rPr>
                    <w:t>6、课桌椅钢件部分：钢制部分采用静电喷塑处理。</w:t>
                  </w:r>
                  <w:r>
                    <w:rPr>
                      <w:rFonts w:ascii="仿宋_GB2312" w:hAnsi="仿宋_GB2312" w:cs="仿宋_GB2312" w:eastAsia="仿宋_GB2312"/>
                      <w:sz w:val="24"/>
                    </w:rPr>
                    <w:t>★产品具有良好的耐腐蚀性，耐腐蚀试验中性盐雾试验(NSS)法-18h企业产品技术要求:中性盐雾试验(NSS)法耐腐蚀等级达到10级；学生课桌椅与人体接触部位抗菌性能优良，针对枯草芽孢杆菌抑菌率≥99%，具有较好抗菌效果(需提供CMA或CNAS认证检测机构出具的检测报告并加盖公章)。</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260</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教师办公桌椅</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规格尺寸：</w:t>
                  </w:r>
                  <w:r>
                    <w:rPr>
                      <w:rFonts w:ascii="仿宋_GB2312" w:hAnsi="仿宋_GB2312" w:cs="仿宋_GB2312" w:eastAsia="仿宋_GB2312"/>
                      <w:sz w:val="24"/>
                    </w:rPr>
                    <w:t>1400*700*750mm</w:t>
                  </w:r>
                  <w:r>
                    <w:br/>
                  </w:r>
                  <w:r>
                    <w:rPr>
                      <w:rFonts w:ascii="仿宋_GB2312" w:hAnsi="仿宋_GB2312" w:cs="仿宋_GB2312" w:eastAsia="仿宋_GB2312"/>
                      <w:sz w:val="24"/>
                    </w:rPr>
                    <w:t>1、基材：桌面采用≥25mm厚环保优质E0级刨花板，其余部分采用16mmE0级刨花板，符合国际E0级环保标准；</w:t>
                  </w:r>
                  <w:r>
                    <w:br/>
                  </w:r>
                  <w:r>
                    <w:rPr>
                      <w:rFonts w:ascii="仿宋_GB2312" w:hAnsi="仿宋_GB2312" w:cs="仿宋_GB2312" w:eastAsia="仿宋_GB2312"/>
                      <w:sz w:val="24"/>
                    </w:rPr>
                    <w:t>2、饰面：采用E0级三聚氰胺浸渍纸；</w:t>
                  </w:r>
                  <w:r>
                    <w:br/>
                  </w:r>
                  <w:r>
                    <w:rPr>
                      <w:rFonts w:ascii="仿宋_GB2312" w:hAnsi="仿宋_GB2312" w:cs="仿宋_GB2312" w:eastAsia="仿宋_GB2312"/>
                      <w:sz w:val="24"/>
                    </w:rPr>
                    <w:t>3、封边：≥1.5mm厚同色PVC封边。采用高温封边热熔胶，经全自动封边机热压与板材粘连无丝无缝；</w:t>
                  </w:r>
                  <w:r>
                    <w:br/>
                  </w:r>
                  <w:r>
                    <w:rPr>
                      <w:rFonts w:ascii="仿宋_GB2312" w:hAnsi="仿宋_GB2312" w:cs="仿宋_GB2312" w:eastAsia="仿宋_GB2312"/>
                      <w:sz w:val="24"/>
                    </w:rPr>
                    <w:t>4、桌架：钢制材质，规格：钢管≥50*50mm，壁厚≥1.5mm，桌架表面静电粉末喷塑。</w:t>
                  </w:r>
                  <w:r>
                    <w:br/>
                  </w:r>
                  <w:r>
                    <w:rPr>
                      <w:rFonts w:ascii="仿宋_GB2312" w:hAnsi="仿宋_GB2312" w:cs="仿宋_GB2312" w:eastAsia="仿宋_GB2312"/>
                      <w:sz w:val="24"/>
                    </w:rPr>
                    <w:t>5、结构:桌下部带有储物柜，结构为一个抽屉一个柜子，带锁抽屉，优质三节静音滑轨；</w:t>
                  </w:r>
                  <w:r>
                    <w:br/>
                  </w:r>
                  <w:r>
                    <w:rPr>
                      <w:rFonts w:ascii="仿宋_GB2312" w:hAnsi="仿宋_GB2312" w:cs="仿宋_GB2312" w:eastAsia="仿宋_GB2312"/>
                      <w:sz w:val="24"/>
                    </w:rPr>
                    <w:t>6、五金配件：采用优质五金配件。</w:t>
                  </w:r>
                  <w:r>
                    <w:br/>
                  </w:r>
                  <w:r>
                    <w:rPr>
                      <w:rFonts w:ascii="仿宋_GB2312" w:hAnsi="仿宋_GB2312" w:cs="仿宋_GB2312" w:eastAsia="仿宋_GB2312"/>
                      <w:sz w:val="24"/>
                    </w:rPr>
                    <w:t>办公椅：规格尺寸：常规，弓形办公椅，椅架：钢制镀珞，椅背面为网布。</w:t>
                  </w:r>
                  <w:r>
                    <w:br/>
                  </w:r>
                  <w:r>
                    <w:rPr>
                      <w:rFonts w:ascii="仿宋_GB2312" w:hAnsi="仿宋_GB2312" w:cs="仿宋_GB2312" w:eastAsia="仿宋_GB2312"/>
                      <w:sz w:val="24"/>
                    </w:rPr>
                    <w:t>1、椅背：外框采用聚丙烯+玻璃纤维（PP+GF）材质，稳定性、耐热性、耐老化性能强，配套使用透气网布。</w:t>
                  </w:r>
                  <w:r>
                    <w:br/>
                  </w:r>
                  <w:r>
                    <w:rPr>
                      <w:rFonts w:ascii="仿宋_GB2312" w:hAnsi="仿宋_GB2312" w:cs="仿宋_GB2312" w:eastAsia="仿宋_GB2312"/>
                      <w:sz w:val="24"/>
                    </w:rPr>
                    <w:t>2、扶手：固定扶手，扶手支柱和接触面采用聚丙烯+玻璃纤维（PP+GF）材质。</w:t>
                  </w:r>
                  <w:r>
                    <w:br/>
                  </w:r>
                  <w:r>
                    <w:rPr>
                      <w:rFonts w:ascii="仿宋_GB2312" w:hAnsi="仿宋_GB2312" w:cs="仿宋_GB2312" w:eastAsia="仿宋_GB2312"/>
                      <w:sz w:val="24"/>
                    </w:rPr>
                    <w:t>3、座垫：不低于E1 级≥12mm 的多层板，高密度定型阻燃海绵，座面使用透气布料，黑色酷布覆底。</w:t>
                  </w:r>
                  <w:r>
                    <w:br/>
                  </w:r>
                  <w:r>
                    <w:rPr>
                      <w:rFonts w:ascii="仿宋_GB2312" w:hAnsi="仿宋_GB2312" w:cs="仿宋_GB2312" w:eastAsia="仿宋_GB2312"/>
                      <w:sz w:val="24"/>
                    </w:rPr>
                    <w:t>4、椅架：≥ φ25*1.8（mm）黑色喷塑弓形架。</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其他设备清单</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产品</w:t>
                  </w:r>
                </w:p>
              </w:tc>
              <w:tc>
                <w:tcPr>
                  <w:tcW w:type="dxa" w:w="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功能模块</w:t>
                  </w:r>
                </w:p>
              </w:tc>
              <w:tc>
                <w:tcPr>
                  <w:tcW w:type="dxa" w:w="17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技术要求</w:t>
                  </w:r>
                </w:p>
              </w:tc>
              <w:tc>
                <w:tcPr>
                  <w:tcW w:type="dxa" w:w="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智慧黑板</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红外智慧黑板</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一、整体要求</w:t>
                  </w:r>
                </w:p>
                <w:p>
                  <w:pPr>
                    <w:pStyle w:val="null3"/>
                    <w:jc w:val="left"/>
                  </w:pPr>
                  <w:r>
                    <w:rPr>
                      <w:rFonts w:ascii="仿宋_GB2312" w:hAnsi="仿宋_GB2312" w:cs="仿宋_GB2312" w:eastAsia="仿宋_GB2312"/>
                      <w:sz w:val="24"/>
                    </w:rPr>
                    <w:t>1、整机屏幕需采用UHD超高清A规LED液晶屏，屏幕显示尺寸≥86英寸，显示比例16:9，屏幕图像分辨率≥3840*2160。</w:t>
                  </w:r>
                  <w:r>
                    <w:br/>
                  </w:r>
                  <w:r>
                    <w:rPr>
                      <w:rFonts w:ascii="仿宋_GB2312" w:hAnsi="仿宋_GB2312" w:cs="仿宋_GB2312" w:eastAsia="仿宋_GB2312"/>
                      <w:sz w:val="24"/>
                    </w:rPr>
                    <w:t>2、液晶显示层与钢化玻璃层需采用零贴合设计。</w:t>
                  </w:r>
                  <w:r>
                    <w:br/>
                  </w:r>
                  <w:r>
                    <w:rPr>
                      <w:rFonts w:ascii="仿宋_GB2312" w:hAnsi="仿宋_GB2312" w:cs="仿宋_GB2312" w:eastAsia="仿宋_GB2312"/>
                      <w:sz w:val="24"/>
                    </w:rPr>
                    <w:t>3、整机需采用全金属外壳材质，三拼接平面一体化设计，主副屏过渡平滑并在同一平面，中间无单独边框阻隔，屏幕边缘采用圆角包边防护，整机背板采用金属材质。</w:t>
                  </w:r>
                  <w:r>
                    <w:br/>
                  </w:r>
                  <w:r>
                    <w:rPr>
                      <w:rFonts w:ascii="仿宋_GB2312" w:hAnsi="仿宋_GB2312" w:cs="仿宋_GB2312" w:eastAsia="仿宋_GB2312"/>
                      <w:sz w:val="24"/>
                    </w:rPr>
                    <w:t>4、整机主屏和整机两侧副板需支持普通粉笔、液体粉笔、水溶性粉笔直接书写。</w:t>
                  </w:r>
                  <w:r>
                    <w:br/>
                  </w:r>
                  <w:r>
                    <w:rPr>
                      <w:rFonts w:ascii="仿宋_GB2312" w:hAnsi="仿宋_GB2312" w:cs="仿宋_GB2312" w:eastAsia="仿宋_GB2312"/>
                      <w:sz w:val="24"/>
                    </w:rPr>
                    <w:t>5、整机需采用内置摄像头、麦克风。</w:t>
                  </w:r>
                  <w:r>
                    <w:br/>
                  </w:r>
                  <w:r>
                    <w:rPr>
                      <w:rFonts w:ascii="仿宋_GB2312" w:hAnsi="仿宋_GB2312" w:cs="仿宋_GB2312" w:eastAsia="仿宋_GB2312"/>
                      <w:sz w:val="24"/>
                    </w:rPr>
                    <w:t>★6、整机需支持前置物理接口不少于5个，所有接口均采用非转接方式，包含1路HDMI接口、3路双通道USB接口、1路Type-C接口。</w:t>
                  </w:r>
                  <w:r>
                    <w:br/>
                  </w:r>
                  <w:r>
                    <w:rPr>
                      <w:rFonts w:ascii="仿宋_GB2312" w:hAnsi="仿宋_GB2312" w:cs="仿宋_GB2312" w:eastAsia="仿宋_GB2312"/>
                      <w:sz w:val="24"/>
                    </w:rPr>
                    <w:t>7、整机需支持内置环境光感传感器，支持根据环境光自动调节整机亮度。</w:t>
                  </w:r>
                  <w:r>
                    <w:br/>
                  </w:r>
                  <w:r>
                    <w:rPr>
                      <w:rFonts w:ascii="仿宋_GB2312" w:hAnsi="仿宋_GB2312" w:cs="仿宋_GB2312" w:eastAsia="仿宋_GB2312"/>
                      <w:sz w:val="24"/>
                    </w:rPr>
                    <w:t>★8、需支持在整机运行环境下，配套教学设备如智能笔实时显示连接状态，并支持监控当前电量百分比。</w:t>
                  </w:r>
                  <w:r>
                    <w:br/>
                  </w:r>
                  <w:r>
                    <w:rPr>
                      <w:rFonts w:ascii="仿宋_GB2312" w:hAnsi="仿宋_GB2312" w:cs="仿宋_GB2312" w:eastAsia="仿宋_GB2312"/>
                      <w:sz w:val="24"/>
                    </w:rPr>
                    <w:t>9、整机自带安卓操作系统， 系统版本≥安卓 14，≥八核处理器，内存≥4GB，存储空间≥32GB。</w:t>
                  </w:r>
                  <w:r>
                    <w:br/>
                  </w:r>
                  <w:r>
                    <w:rPr>
                      <w:rFonts w:ascii="仿宋_GB2312" w:hAnsi="仿宋_GB2312" w:cs="仿宋_GB2312" w:eastAsia="仿宋_GB2312"/>
                      <w:sz w:val="24"/>
                    </w:rPr>
                    <w:t>10、整机需内置 2.2 声道扬声器，额定总功率≥60W。</w:t>
                  </w:r>
                  <w:r>
                    <w:br/>
                  </w:r>
                  <w:r>
                    <w:rPr>
                      <w:rFonts w:ascii="仿宋_GB2312" w:hAnsi="仿宋_GB2312" w:cs="仿宋_GB2312" w:eastAsia="仿宋_GB2312"/>
                      <w:sz w:val="24"/>
                    </w:rPr>
                    <w:t>11、整机屏体需支持亮度≥350cd/m²，对比度≥1200：1。</w:t>
                  </w:r>
                  <w:r>
                    <w:br/>
                  </w:r>
                  <w:r>
                    <w:rPr>
                      <w:rFonts w:ascii="仿宋_GB2312" w:hAnsi="仿宋_GB2312" w:cs="仿宋_GB2312" w:eastAsia="仿宋_GB2312"/>
                      <w:sz w:val="24"/>
                    </w:rPr>
                    <w:t>12、整机屏体需支持最大可视角度≥178°（H）/178°（V）。</w:t>
                  </w:r>
                  <w:r>
                    <w:br/>
                  </w:r>
                  <w:r>
                    <w:rPr>
                      <w:rFonts w:ascii="仿宋_GB2312" w:hAnsi="仿宋_GB2312" w:cs="仿宋_GB2312" w:eastAsia="仿宋_GB2312"/>
                      <w:sz w:val="24"/>
                    </w:rPr>
                    <w:t>13、整机灰度等级需≥256灰阶。</w:t>
                  </w:r>
                  <w:r>
                    <w:br/>
                  </w:r>
                  <w:r>
                    <w:rPr>
                      <w:rFonts w:ascii="仿宋_GB2312" w:hAnsi="仿宋_GB2312" w:cs="仿宋_GB2312" w:eastAsia="仿宋_GB2312"/>
                      <w:sz w:val="24"/>
                    </w:rPr>
                    <w:t>14、需支持自定义图像设置，支持对对比度、色阶、色调、图像亮度进行调节设置。</w:t>
                  </w:r>
                  <w:r>
                    <w:br/>
                  </w:r>
                  <w:r>
                    <w:rPr>
                      <w:rFonts w:ascii="仿宋_GB2312" w:hAnsi="仿宋_GB2312" w:cs="仿宋_GB2312" w:eastAsia="仿宋_GB2312"/>
                      <w:sz w:val="24"/>
                    </w:rPr>
                    <w:t>15、整机屏幕需采用全物理钢化玻璃，表面硬度≥9H。</w:t>
                  </w:r>
                  <w:r>
                    <w:br/>
                  </w:r>
                  <w:r>
                    <w:rPr>
                      <w:rFonts w:ascii="仿宋_GB2312" w:hAnsi="仿宋_GB2312" w:cs="仿宋_GB2312" w:eastAsia="仿宋_GB2312"/>
                      <w:sz w:val="24"/>
                    </w:rPr>
                    <w:t>16、整机主屏需采用防眩光玻璃，屏幕需支持防眩光功能。</w:t>
                  </w:r>
                  <w:r>
                    <w:br/>
                  </w:r>
                  <w:r>
                    <w:rPr>
                      <w:rFonts w:ascii="仿宋_GB2312" w:hAnsi="仿宋_GB2312" w:cs="仿宋_GB2312" w:eastAsia="仿宋_GB2312"/>
                      <w:sz w:val="24"/>
                    </w:rPr>
                    <w:t>17、需支持WiFi6，整机内置2.4G、5GHz 双频wifi。</w:t>
                  </w:r>
                  <w:r>
                    <w:br/>
                  </w:r>
                  <w:r>
                    <w:rPr>
                      <w:rFonts w:ascii="仿宋_GB2312" w:hAnsi="仿宋_GB2312" w:cs="仿宋_GB2312" w:eastAsia="仿宋_GB2312"/>
                      <w:sz w:val="24"/>
                    </w:rPr>
                    <w:t>18、整机内置蓝牙模块，需支持蓝牙Bluetooth 5.4标准。</w:t>
                  </w:r>
                  <w:r>
                    <w:br/>
                  </w:r>
                  <w:r>
                    <w:rPr>
                      <w:rFonts w:ascii="仿宋_GB2312" w:hAnsi="仿宋_GB2312" w:cs="仿宋_GB2312" w:eastAsia="仿宋_GB2312"/>
                      <w:sz w:val="24"/>
                    </w:rPr>
                    <w:t>19、整机需内置非独立外扩展麦克风阵列，整机拾音距离≥12m，拾音角度≥180°。</w:t>
                  </w:r>
                  <w:r>
                    <w:br/>
                  </w:r>
                  <w:r>
                    <w:rPr>
                      <w:rFonts w:ascii="仿宋_GB2312" w:hAnsi="仿宋_GB2312" w:cs="仿宋_GB2312" w:eastAsia="仿宋_GB2312"/>
                      <w:sz w:val="24"/>
                    </w:rPr>
                    <w:t>★20、需支持≥4800万像素，可拍摄8000×6000的照片。</w:t>
                  </w:r>
                  <w:r>
                    <w:br/>
                  </w:r>
                  <w:r>
                    <w:rPr>
                      <w:rFonts w:ascii="仿宋_GB2312" w:hAnsi="仿宋_GB2312" w:cs="仿宋_GB2312" w:eastAsia="仿宋_GB2312"/>
                      <w:sz w:val="24"/>
                    </w:rPr>
                    <w:t>21、整机触控需支持≥40点触控及同时书写。</w:t>
                  </w:r>
                  <w:r>
                    <w:br/>
                  </w:r>
                  <w:r>
                    <w:rPr>
                      <w:rFonts w:ascii="仿宋_GB2312" w:hAnsi="仿宋_GB2312" w:cs="仿宋_GB2312" w:eastAsia="仿宋_GB2312"/>
                      <w:sz w:val="24"/>
                    </w:rPr>
                    <w:t>22、需采用红外触控技术，触控方式需支持手指或书写笔等非透明物体，支持多点触摸。</w:t>
                  </w:r>
                  <w:r>
                    <w:br/>
                  </w:r>
                  <w:r>
                    <w:rPr>
                      <w:rFonts w:ascii="仿宋_GB2312" w:hAnsi="仿宋_GB2312" w:cs="仿宋_GB2312" w:eastAsia="仿宋_GB2312"/>
                      <w:sz w:val="24"/>
                    </w:rPr>
                    <w:t>23、整机系统下需支持书写延迟≤35ms。</w:t>
                  </w:r>
                  <w:r>
                    <w:br/>
                  </w:r>
                  <w:r>
                    <w:rPr>
                      <w:rFonts w:ascii="仿宋_GB2312" w:hAnsi="仿宋_GB2312" w:cs="仿宋_GB2312" w:eastAsia="仿宋_GB2312"/>
                      <w:sz w:val="24"/>
                    </w:rPr>
                    <w:t>24、需内置无线传屏接收端可以将外部电脑的屏幕画面通过无线方式传输到整机上。</w:t>
                  </w:r>
                  <w:r>
                    <w:br/>
                  </w:r>
                  <w:r>
                    <w:rPr>
                      <w:rFonts w:ascii="仿宋_GB2312" w:hAnsi="仿宋_GB2312" w:cs="仿宋_GB2312" w:eastAsia="仿宋_GB2312"/>
                      <w:sz w:val="24"/>
                    </w:rPr>
                    <w:t>25、整机系统下，整机内置书写白板，需支持新建、橡皮擦、圈选、思维导图工具、本地保存、云盘分享、扫码分享、邮件分享、导出、设置、退出功能。</w:t>
                  </w:r>
                  <w:r>
                    <w:br/>
                  </w:r>
                  <w:r>
                    <w:rPr>
                      <w:rFonts w:ascii="仿宋_GB2312" w:hAnsi="仿宋_GB2312" w:cs="仿宋_GB2312" w:eastAsia="仿宋_GB2312"/>
                      <w:sz w:val="24"/>
                    </w:rPr>
                    <w:t>26、整机设备副屏板面材质需采用彩钢板或优质烤漆板，底板采用镀锌钢板。副屏板面夹层材质采用铝蜂窝材质，漆膜硬度≥9H或采用高密度、高强度吸音泡沫板，厚度≥14mm。</w:t>
                  </w:r>
                  <w:r>
                    <w:br/>
                  </w:r>
                  <w:r>
                    <w:rPr>
                      <w:rFonts w:ascii="仿宋_GB2312" w:hAnsi="仿宋_GB2312" w:cs="仿宋_GB2312" w:eastAsia="仿宋_GB2312"/>
                      <w:sz w:val="24"/>
                    </w:rPr>
                    <w:t>27、整机设备副板可以满足带有磁吸的板擦等教具进行吸附在副屏上，支持磁吸附功能。</w:t>
                  </w:r>
                  <w:r>
                    <w:br/>
                  </w:r>
                  <w:r>
                    <w:rPr>
                      <w:rFonts w:ascii="仿宋_GB2312" w:hAnsi="仿宋_GB2312" w:cs="仿宋_GB2312" w:eastAsia="仿宋_GB2312"/>
                      <w:sz w:val="24"/>
                    </w:rPr>
                    <w:t>二、教学系统</w:t>
                  </w:r>
                  <w:r>
                    <w:br/>
                  </w:r>
                  <w:r>
                    <w:rPr>
                      <w:rFonts w:ascii="仿宋_GB2312" w:hAnsi="仿宋_GB2312" w:cs="仿宋_GB2312" w:eastAsia="仿宋_GB2312"/>
                      <w:sz w:val="24"/>
                    </w:rPr>
                    <w:t>1、教学应用系统需支持如下功能：</w:t>
                  </w:r>
                  <w:r>
                    <w:br/>
                  </w:r>
                  <w:r>
                    <w:rPr>
                      <w:rFonts w:ascii="仿宋_GB2312" w:hAnsi="仿宋_GB2312" w:cs="仿宋_GB2312" w:eastAsia="仿宋_GB2312"/>
                      <w:sz w:val="24"/>
                    </w:rPr>
                    <w:t>（</w:t>
                  </w:r>
                  <w:r>
                    <w:rPr>
                      <w:rFonts w:ascii="仿宋_GB2312" w:hAnsi="仿宋_GB2312" w:cs="仿宋_GB2312" w:eastAsia="仿宋_GB2312"/>
                      <w:sz w:val="24"/>
                    </w:rPr>
                    <w:t>1）教学桌面支持教学常用的功能，包括电子白板、文件管理、电子课本、视频展台、授课助手；。</w:t>
                  </w:r>
                  <w:r>
                    <w:br/>
                  </w:r>
                  <w:r>
                    <w:rPr>
                      <w:rFonts w:ascii="仿宋_GB2312" w:hAnsi="仿宋_GB2312" w:cs="仿宋_GB2312" w:eastAsia="仿宋_GB2312"/>
                      <w:sz w:val="24"/>
                    </w:rPr>
                    <w:t>（</w:t>
                  </w:r>
                  <w:r>
                    <w:rPr>
                      <w:rFonts w:ascii="仿宋_GB2312" w:hAnsi="仿宋_GB2312" w:cs="仿宋_GB2312" w:eastAsia="仿宋_GB2312"/>
                      <w:sz w:val="24"/>
                    </w:rPr>
                    <w:t>2）学科应用入口：教学桌面需支持对应学段的各学科应用，需支持教师直接下载并使用。</w:t>
                  </w:r>
                  <w:r>
                    <w:br/>
                  </w:r>
                  <w:r>
                    <w:rPr>
                      <w:rFonts w:ascii="仿宋_GB2312" w:hAnsi="仿宋_GB2312" w:cs="仿宋_GB2312" w:eastAsia="仿宋_GB2312"/>
                      <w:sz w:val="24"/>
                    </w:rPr>
                    <w:t>（</w:t>
                  </w:r>
                  <w:r>
                    <w:rPr>
                      <w:rFonts w:ascii="仿宋_GB2312" w:hAnsi="仿宋_GB2312" w:cs="仿宋_GB2312" w:eastAsia="仿宋_GB2312"/>
                      <w:sz w:val="24"/>
                    </w:rPr>
                    <w:t>3）活动模板：支持≥5种的教学活动模板，教师可自定义活动标题。</w:t>
                  </w:r>
                  <w:r>
                    <w:br/>
                  </w:r>
                  <w:r>
                    <w:rPr>
                      <w:rFonts w:ascii="仿宋_GB2312" w:hAnsi="仿宋_GB2312" w:cs="仿宋_GB2312" w:eastAsia="仿宋_GB2312"/>
                      <w:sz w:val="24"/>
                    </w:rPr>
                    <w:t>（</w:t>
                  </w:r>
                  <w:r>
                    <w:rPr>
                      <w:rFonts w:ascii="仿宋_GB2312" w:hAnsi="仿宋_GB2312" w:cs="仿宋_GB2312" w:eastAsia="仿宋_GB2312"/>
                      <w:sz w:val="24"/>
                    </w:rPr>
                    <w:t>4）文件管理：需支持获取本地磁盘、移动类储存设备。</w:t>
                  </w:r>
                  <w:r>
                    <w:br/>
                  </w:r>
                  <w:r>
                    <w:rPr>
                      <w:rFonts w:ascii="仿宋_GB2312" w:hAnsi="仿宋_GB2312" w:cs="仿宋_GB2312" w:eastAsia="仿宋_GB2312"/>
                      <w:sz w:val="24"/>
                    </w:rPr>
                    <w:t>2、需支持全局工具栏、窗口最小化、多窗口管理、亮/息屏、降半屏手势操作功能。</w:t>
                  </w:r>
                  <w:r>
                    <w:br/>
                  </w:r>
                  <w:r>
                    <w:rPr>
                      <w:rFonts w:ascii="仿宋_GB2312" w:hAnsi="仿宋_GB2312" w:cs="仿宋_GB2312" w:eastAsia="仿宋_GB2312"/>
                      <w:sz w:val="24"/>
                    </w:rPr>
                    <w:t>3、录制功能：需支持屏幕内容及教室声音画面同时进行录制；</w:t>
                  </w:r>
                  <w:r>
                    <w:br/>
                  </w:r>
                  <w:r>
                    <w:rPr>
                      <w:rFonts w:ascii="仿宋_GB2312" w:hAnsi="仿宋_GB2312" w:cs="仿宋_GB2312" w:eastAsia="仿宋_GB2312"/>
                      <w:sz w:val="24"/>
                    </w:rPr>
                    <w:t>4、备授课同步：需支持通过云端将备课的资源同步至电子化教材对应章节目录，无需拷贝。</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1）备课资源：支持从云端、校本资源库、个人网盘获取资源。</w:t>
                  </w:r>
                  <w:r>
                    <w:br/>
                  </w:r>
                  <w:r>
                    <w:rPr>
                      <w:rFonts w:ascii="仿宋_GB2312" w:hAnsi="仿宋_GB2312" w:cs="仿宋_GB2312" w:eastAsia="仿宋_GB2312"/>
                      <w:sz w:val="24"/>
                    </w:rPr>
                    <w:t>（</w:t>
                  </w:r>
                  <w:r>
                    <w:rPr>
                      <w:rFonts w:ascii="仿宋_GB2312" w:hAnsi="仿宋_GB2312" w:cs="仿宋_GB2312" w:eastAsia="仿宋_GB2312"/>
                      <w:sz w:val="24"/>
                    </w:rPr>
                    <w:t>2）添加本地资源：支持教师备课过程中从本地添加教学资源。</w:t>
                  </w:r>
                  <w:r>
                    <w:br/>
                  </w:r>
                  <w:r>
                    <w:rPr>
                      <w:rFonts w:ascii="仿宋_GB2312" w:hAnsi="仿宋_GB2312" w:cs="仿宋_GB2312" w:eastAsia="仿宋_GB2312"/>
                      <w:sz w:val="24"/>
                    </w:rPr>
                    <w:t>（</w:t>
                  </w:r>
                  <w:r>
                    <w:rPr>
                      <w:rFonts w:ascii="仿宋_GB2312" w:hAnsi="仿宋_GB2312" w:cs="仿宋_GB2312" w:eastAsia="仿宋_GB2312"/>
                      <w:sz w:val="24"/>
                    </w:rPr>
                    <w:t>3）备课本管理：需支持教师在网盘存储与管理个人新建课件、课堂活动内容；需支持按照章节目录存储备课资源。</w:t>
                  </w:r>
                  <w:r>
                    <w:br/>
                  </w:r>
                  <w:r>
                    <w:rPr>
                      <w:rFonts w:ascii="仿宋_GB2312" w:hAnsi="仿宋_GB2312" w:cs="仿宋_GB2312" w:eastAsia="仿宋_GB2312"/>
                      <w:sz w:val="24"/>
                    </w:rPr>
                    <w:t>（</w:t>
                  </w:r>
                  <w:r>
                    <w:rPr>
                      <w:rFonts w:ascii="仿宋_GB2312" w:hAnsi="仿宋_GB2312" w:cs="仿宋_GB2312" w:eastAsia="仿宋_GB2312"/>
                      <w:sz w:val="24"/>
                    </w:rPr>
                    <w:t>4）备课资源管理：需支持对备课资源进行导出、保存、分享、删除。</w:t>
                  </w:r>
                  <w:r>
                    <w:br/>
                  </w:r>
                  <w:r>
                    <w:rPr>
                      <w:rFonts w:ascii="仿宋_GB2312" w:hAnsi="仿宋_GB2312" w:cs="仿宋_GB2312" w:eastAsia="仿宋_GB2312"/>
                      <w:sz w:val="24"/>
                    </w:rPr>
                    <w:t>5、需支持制作课件时可插入教学互动活动，如分类、连线、选词填空、翻翻卡课堂活动、支持插入素材资源、课件资源、试题资源；需支持直接引用与课程相关的云端、校本资源库、个人资源库资源；</w:t>
                  </w:r>
                  <w:r>
                    <w:br/>
                  </w:r>
                  <w:r>
                    <w:rPr>
                      <w:rFonts w:ascii="仿宋_GB2312" w:hAnsi="仿宋_GB2312" w:cs="仿宋_GB2312" w:eastAsia="仿宋_GB2312"/>
                      <w:sz w:val="24"/>
                    </w:rPr>
                    <w:t xml:space="preserve">6、电子白板需支持提供书写工具，以实现教学过程中选择内容、书写、擦除操作； </w:t>
                  </w:r>
                  <w:r>
                    <w:br/>
                  </w:r>
                  <w:r>
                    <w:rPr>
                      <w:rFonts w:ascii="仿宋_GB2312" w:hAnsi="仿宋_GB2312" w:cs="仿宋_GB2312" w:eastAsia="仿宋_GB2312"/>
                      <w:sz w:val="24"/>
                    </w:rPr>
                    <w:t>（</w:t>
                  </w:r>
                  <w:r>
                    <w:rPr>
                      <w:rFonts w:ascii="仿宋_GB2312" w:hAnsi="仿宋_GB2312" w:cs="仿宋_GB2312" w:eastAsia="仿宋_GB2312"/>
                      <w:sz w:val="24"/>
                    </w:rPr>
                    <w:t>1）背景模板：需提供≥10个白板主题模板，便于学科教学，如五线谱、篮球场、点阵格、足球场。</w:t>
                  </w:r>
                  <w:r>
                    <w:br/>
                  </w:r>
                  <w:r>
                    <w:rPr>
                      <w:rFonts w:ascii="仿宋_GB2312" w:hAnsi="仿宋_GB2312" w:cs="仿宋_GB2312" w:eastAsia="仿宋_GB2312"/>
                      <w:sz w:val="24"/>
                    </w:rPr>
                    <w:t>（</w:t>
                  </w:r>
                  <w:r>
                    <w:rPr>
                      <w:rFonts w:ascii="仿宋_GB2312" w:hAnsi="仿宋_GB2312" w:cs="仿宋_GB2312" w:eastAsia="仿宋_GB2312"/>
                      <w:sz w:val="24"/>
                    </w:rPr>
                    <w:t>2）白板操作：书写内容需支持放大、缩小、移动3种操作，且白板需具备添加页、位置切换、保存和分享功能。</w:t>
                  </w:r>
                  <w:r>
                    <w:br/>
                  </w:r>
                  <w:r>
                    <w:rPr>
                      <w:rFonts w:ascii="仿宋_GB2312" w:hAnsi="仿宋_GB2312" w:cs="仿宋_GB2312" w:eastAsia="仿宋_GB2312"/>
                      <w:sz w:val="24"/>
                    </w:rPr>
                    <w:t>★7、语文学科工具：需支持提供≥5种语文类学科工具，包括诗词卡片、朗读评测、字词听写、识字接龙、汉语朗读；</w:t>
                  </w:r>
                  <w:r>
                    <w:br/>
                  </w:r>
                  <w:r>
                    <w:rPr>
                      <w:rFonts w:ascii="仿宋_GB2312" w:hAnsi="仿宋_GB2312" w:cs="仿宋_GB2312" w:eastAsia="仿宋_GB2312"/>
                      <w:sz w:val="24"/>
                    </w:rPr>
                    <w:t>8、数学学科工具：需提供平面几何工具、尺规工具等教学工具</w:t>
                  </w:r>
                  <w:r>
                    <w:br/>
                  </w:r>
                  <w:r>
                    <w:rPr>
                      <w:rFonts w:ascii="仿宋_GB2312" w:hAnsi="仿宋_GB2312" w:cs="仿宋_GB2312" w:eastAsia="仿宋_GB2312"/>
                      <w:sz w:val="24"/>
                    </w:rPr>
                    <w:t>★9、英语学科工具：需提供≥8种英语学科工具，包括但不限于四线三格、字母卡片、英语朗读、单词评测等；</w:t>
                  </w:r>
                  <w:r>
                    <w:br/>
                  </w:r>
                  <w:r>
                    <w:rPr>
                      <w:rFonts w:ascii="仿宋_GB2312" w:hAnsi="仿宋_GB2312" w:cs="仿宋_GB2312" w:eastAsia="仿宋_GB2312"/>
                      <w:sz w:val="24"/>
                    </w:rPr>
                    <w:t>10、AI教学工具</w:t>
                  </w:r>
                  <w:r>
                    <w:br/>
                  </w:r>
                  <w:r>
                    <w:rPr>
                      <w:rFonts w:ascii="仿宋_GB2312" w:hAnsi="仿宋_GB2312" w:cs="仿宋_GB2312" w:eastAsia="仿宋_GB2312"/>
                      <w:sz w:val="24"/>
                    </w:rPr>
                    <w:t>★（1）中文识别：需支持手写中文直接转写为印刷体，且识别为印刷体后支持朗读、评测、生成卡片等功能；</w:t>
                  </w:r>
                  <w:r>
                    <w:br/>
                  </w:r>
                  <w:r>
                    <w:rPr>
                      <w:rFonts w:ascii="仿宋_GB2312" w:hAnsi="仿宋_GB2312" w:cs="仿宋_GB2312" w:eastAsia="仿宋_GB2312"/>
                      <w:sz w:val="24"/>
                    </w:rPr>
                    <w:t>★（2）英文识别：需支持手写英文直接转写为印刷体，且识别为印刷体后支持朗读、评测、生成卡片等功能。</w:t>
                  </w:r>
                  <w:r>
                    <w:br/>
                  </w:r>
                  <w:r>
                    <w:rPr>
                      <w:rFonts w:ascii="仿宋_GB2312" w:hAnsi="仿宋_GB2312" w:cs="仿宋_GB2312" w:eastAsia="仿宋_GB2312"/>
                      <w:sz w:val="24"/>
                    </w:rPr>
                    <w:t>三、</w:t>
                  </w:r>
                  <w:r>
                    <w:rPr>
                      <w:rFonts w:ascii="仿宋_GB2312" w:hAnsi="仿宋_GB2312" w:cs="仿宋_GB2312" w:eastAsia="仿宋_GB2312"/>
                      <w:sz w:val="24"/>
                    </w:rPr>
                    <w:t>OPS</w:t>
                  </w:r>
                  <w:r>
                    <w:br/>
                  </w:r>
                  <w:r>
                    <w:rPr>
                      <w:rFonts w:ascii="仿宋_GB2312" w:hAnsi="仿宋_GB2312" w:cs="仿宋_GB2312" w:eastAsia="仿宋_GB2312"/>
                      <w:sz w:val="24"/>
                    </w:rPr>
                    <w:t>1、≥8核12线程，主频≥2GHz，内存≥8G，硬盘≥256G SSD ；</w:t>
                  </w:r>
                  <w:r>
                    <w:br/>
                  </w:r>
                  <w:r>
                    <w:rPr>
                      <w:rFonts w:ascii="仿宋_GB2312" w:hAnsi="仿宋_GB2312" w:cs="仿宋_GB2312" w:eastAsia="仿宋_GB2312"/>
                      <w:sz w:val="24"/>
                    </w:rPr>
                    <w:t>2、USB接口要求：USB3.0和USB2.0 不少于6个；</w:t>
                  </w:r>
                  <w:r>
                    <w:br/>
                  </w:r>
                  <w:r>
                    <w:rPr>
                      <w:rFonts w:ascii="仿宋_GB2312" w:hAnsi="仿宋_GB2312" w:cs="仿宋_GB2312" w:eastAsia="仿宋_GB2312"/>
                      <w:sz w:val="24"/>
                    </w:rPr>
                    <w:t>3、其他接口要求：需支持网络接口不少于1个，HDMI不少于1个，耳机不少于1个，麦克风输入接口不少于1个；</w:t>
                  </w:r>
                  <w:r>
                    <w:br/>
                  </w:r>
                  <w:r>
                    <w:rPr>
                      <w:rFonts w:ascii="仿宋_GB2312" w:hAnsi="仿宋_GB2312" w:cs="仿宋_GB2312" w:eastAsia="仿宋_GB2312"/>
                      <w:sz w:val="24"/>
                    </w:rPr>
                    <w:t>4、Wi-Fi 6：需支持802.11b/g/n/ac/ax，蓝牙需支持Bluetooth 4.2及以上。</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硬件配件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视频展台</w:t>
                  </w:r>
                </w:p>
              </w:tc>
              <w:tc>
                <w:tcPr>
                  <w:tcW w:type="dxa" w:w="17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一、硬件参数：</w:t>
                  </w:r>
                  <w:r>
                    <w:br/>
                  </w:r>
                  <w:r>
                    <w:rPr>
                      <w:rFonts w:ascii="仿宋_GB2312" w:hAnsi="仿宋_GB2312" w:cs="仿宋_GB2312" w:eastAsia="仿宋_GB2312"/>
                      <w:sz w:val="24"/>
                    </w:rPr>
                    <w:t>1、采用≥800万像素摄像头，拍摄幅面≥A4，最高分辨率≥3264*2448。</w:t>
                  </w:r>
                  <w:r>
                    <w:br/>
                  </w:r>
                  <w:r>
                    <w:rPr>
                      <w:rFonts w:ascii="仿宋_GB2312" w:hAnsi="仿宋_GB2312" w:cs="仿宋_GB2312" w:eastAsia="仿宋_GB2312"/>
                      <w:sz w:val="24"/>
                    </w:rPr>
                    <w:t>2、采用USB五伏电源直接供电，无需额外配置电源适配器，环保无辐射；箱内USB连线采用隐藏式设计，箱内无可见连线且USB口下出。</w:t>
                  </w:r>
                  <w:r>
                    <w:br/>
                  </w:r>
                  <w:r>
                    <w:rPr>
                      <w:rFonts w:ascii="仿宋_GB2312" w:hAnsi="仿宋_GB2312" w:cs="仿宋_GB2312" w:eastAsia="仿宋_GB2312"/>
                      <w:sz w:val="24"/>
                    </w:rPr>
                    <w:t>3、整机采用ABS材质，圆弧式设计无锐角；托板采用单板结构,托板尺寸不小于 A4 规格，托板平整无接缝，承托稳定。</w:t>
                  </w:r>
                  <w:r>
                    <w:br/>
                  </w:r>
                  <w:r>
                    <w:rPr>
                      <w:rFonts w:ascii="仿宋_GB2312" w:hAnsi="仿宋_GB2312" w:cs="仿宋_GB2312" w:eastAsia="仿宋_GB2312"/>
                      <w:sz w:val="24"/>
                    </w:rPr>
                    <w:t>4、托板及挂墙部分采用金属加强处理。</w:t>
                  </w:r>
                  <w:r>
                    <w:br/>
                  </w:r>
                  <w:r>
                    <w:rPr>
                      <w:rFonts w:ascii="仿宋_GB2312" w:hAnsi="仿宋_GB2312" w:cs="仿宋_GB2312" w:eastAsia="仿宋_GB2312"/>
                      <w:sz w:val="24"/>
                    </w:rPr>
                    <w:t>5、展示托板正上方具备LED补光灯。</w:t>
                  </w:r>
                  <w:r>
                    <w:br/>
                  </w:r>
                  <w:r>
                    <w:rPr>
                      <w:rFonts w:ascii="仿宋_GB2312" w:hAnsi="仿宋_GB2312" w:cs="仿宋_GB2312" w:eastAsia="仿宋_GB2312"/>
                      <w:sz w:val="24"/>
                    </w:rPr>
                    <w:t>二、软件参数：</w:t>
                  </w:r>
                  <w:r>
                    <w:rPr>
                      <w:rFonts w:ascii="仿宋_GB2312" w:hAnsi="仿宋_GB2312" w:cs="仿宋_GB2312" w:eastAsia="仿宋_GB2312"/>
                      <w:sz w:val="24"/>
                    </w:rPr>
                    <w:t xml:space="preserve">                                                                                  </w:t>
                  </w:r>
                  <w:r>
                    <w:br/>
                  </w:r>
                  <w:r>
                    <w:rPr>
                      <w:rFonts w:ascii="仿宋_GB2312" w:hAnsi="仿宋_GB2312" w:cs="仿宋_GB2312" w:eastAsia="仿宋_GB2312"/>
                      <w:sz w:val="24"/>
                    </w:rPr>
                    <w:t>1、支持对展台画面联同批注内容进行同步缩放、移动、保存。</w:t>
                  </w:r>
                  <w:r>
                    <w:br/>
                  </w:r>
                  <w:r>
                    <w:rPr>
                      <w:rFonts w:ascii="仿宋_GB2312" w:hAnsi="仿宋_GB2312" w:cs="仿宋_GB2312" w:eastAsia="仿宋_GB2312"/>
                      <w:sz w:val="24"/>
                    </w:rPr>
                    <w:t>2、支持实时触摸放大、缩小、旋转，且能够对图片进行单独的批注、全屏显示、删除等操作。</w:t>
                  </w:r>
                  <w:r>
                    <w:br/>
                  </w:r>
                  <w:r>
                    <w:rPr>
                      <w:rFonts w:ascii="仿宋_GB2312" w:hAnsi="仿宋_GB2312" w:cs="仿宋_GB2312" w:eastAsia="仿宋_GB2312"/>
                      <w:sz w:val="24"/>
                    </w:rPr>
                    <w:t>3、支持从电子白板、电子课本、ppt课件讲解等多场景直接调用视频展台，实现所有功能。</w:t>
                  </w:r>
                </w:p>
              </w:tc>
              <w:tc>
                <w:tcPr>
                  <w:tcW w:type="dxa" w:w="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r>
          </w:tbl>
          <w:p/>
        </w:tc>
      </w:tr>
    </w:tbl>
    <w:p>
      <w:pPr>
        <w:pStyle w:val="null3"/>
      </w:pPr>
      <w:r>
        <w:rPr>
          <w:rFonts w:ascii="仿宋_GB2312" w:hAnsi="仿宋_GB2312" w:cs="仿宋_GB2312" w:eastAsia="仿宋_GB2312"/>
        </w:rPr>
        <w:t>标的名称：心理咨询区域改造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区域改造：办公接待区</w:t>
            </w:r>
            <w:r>
              <w:rPr>
                <w:rFonts w:ascii="仿宋_GB2312" w:hAnsi="仿宋_GB2312" w:cs="仿宋_GB2312" w:eastAsia="仿宋_GB2312"/>
                <w:sz w:val="24"/>
              </w:rPr>
              <w:t>18平方米；团体辅导及身心放松区36平方米；发泄区36平方米，共计</w:t>
            </w:r>
            <w:r>
              <w:rPr>
                <w:rFonts w:ascii="仿宋_GB2312" w:hAnsi="仿宋_GB2312" w:cs="仿宋_GB2312" w:eastAsia="仿宋_GB2312"/>
                <w:sz w:val="24"/>
              </w:rPr>
              <w:t>90</w:t>
            </w:r>
            <w:r>
              <w:rPr>
                <w:rFonts w:ascii="仿宋_GB2312" w:hAnsi="仿宋_GB2312" w:cs="仿宋_GB2312" w:eastAsia="仿宋_GB2312"/>
                <w:sz w:val="24"/>
              </w:rPr>
              <w:t>平方米</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自合同签订之日起30天内</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安装调试经验收合格并交付使用，在满足支付条件后两个月内供应商向采购人提供足额发票，采购人自收到发票后10个工作日内支付合同款项。，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（一）货物到货后，由采购人根据合同规定的技术、服务、安全标准要求进行验收，并出具验收书。 （二）采购人有权检验和/或测试货物，以确认货物是否符合合同规格的要求，并且不承担额外的费用。 （三）如果任何被检验或测试的货物不能满足合同及相关文件规格的要求，采购人可以拒绝接受该货物，供应商应更换被拒绝的货物，或者免费进行必要的修改以满足规格的要求。 （四）验收依据： 1、合同及合同附件。2、国家相应的标准、规范。 3、采购文件、响应文件、澄清函。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 （二）在质量保证期内，如果货物的质量、规格、技术指标等与合同有任何一项不符，买方应尽快以书面形式向卖方提出索赔。同时应向政府采购管理部门报告。 （三）卖方在收到买方的通知后，应及时免费维修或更换有缺陷的货物或部件，并相应延长保修期限。 （四）如果卖方在收到通知后，没有在上述专用合同条款中规定的时限内及时弥补缺陷，买方可采取必要的补救措施，但其风险和费用将由卖方承担，买方根据合同规定对卖方行使的其它权力不受影响。（五）质保期≥1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（一）提供注册登记凭证（营业执照、其他组织经营的合法凭证，自然人的提供身份证明文件）。 （二）具有良好的商业信誉和健全的财务会计制度。提供2024年或2025年经审计的财务报告（包括四表一注，即资产负债表、利润表、现金流量表、所有者权益变动表及其附注）；事业法人提供部门决算报告；/或在谈判日期前六个月内其基本开户银行出具的资信证明（附基本存款账户信息等证明材料）；/或专业担保机构出具的担保函；/或供应商基本资格条件承诺函。以上四种形式的资料提供任何一种即可。 （三）具有履行合同所必需的设备和专业技术能力。提供诚信承诺。 （四）具有依法缴纳税收的良好记录。提供缴费所属日期为谈判时间前12个月内任一月份（谈判时间当月不计入）的缴费凭据或税务机关出具的完税证明或（在法规范围内不需提供的应出具书面说明和证明文件）；/或供应商基本资格条件承诺函。以上形式的资料提供任何一种即可。 （五）具有依法缴纳社会保障资金的良好记录。提供缴费所属日期为谈判时间前12个月内任一月份（谈判时间当月不计入）的缴费凭据或社保机关出具的缴费证明/在法规范围内不需提供的应出具书面说明和证明文件；/或供应商基本资格条件承诺函。以上形式的资料提供任何一种即可。 （六）参加政府采购活动前3年内在经营活动中没有重大违法记录的书面声明。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或2025年经审计的财务报告（包括四表一注，即资产负债表、利润表、现金流量表、所有者权益变动表及其附注）；事业法人提供部门决算报告；/或在谈判日期前六个月内其基本开户银行出具的资信证明（附基本存款账户信息等证明材料）；/或专业担保机构出具的担保函；/或供应商基本资格条件承诺函。以上四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参与的供应商提供的货物全部由符合政策要求的中小企业制造。参与的供应商工程的（区域改造部分）施工单位为符合政策要求的中小企业。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法定代表人授权书及被授权人本单位证明</w:t>
            </w:r>
          </w:p>
        </w:tc>
        <w:tc>
          <w:tcPr>
            <w:tcW w:type="dxa" w:w="3322"/>
          </w:tcPr>
          <w:p>
            <w:pPr>
              <w:pStyle w:val="null3"/>
            </w:pPr>
            <w:r>
              <w:rPr>
                <w:rFonts w:ascii="仿宋_GB2312" w:hAnsi="仿宋_GB2312" w:cs="仿宋_GB2312" w:eastAsia="仿宋_GB2312"/>
              </w:rPr>
              <w:t>供应商应授权合法的人员参加谈判，其中法定代表人直接参加的须出具法定代表人身份证并与营业执照上信息一致，法定代表人授权代表参加的须出具法定代表人授权书及被授权人本单位证明 (近6个月内任意1个月社保缴纳证明)。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响应文件的完整性、有效性、响应性审查</w:t>
            </w:r>
          </w:p>
        </w:tc>
        <w:tc>
          <w:tcPr>
            <w:tcW w:type="dxa" w:w="3322"/>
          </w:tcPr>
          <w:p>
            <w:pPr>
              <w:pStyle w:val="null3"/>
            </w:pPr>
            <w:r>
              <w:rPr>
                <w:rFonts w:ascii="仿宋_GB2312" w:hAnsi="仿宋_GB2312" w:cs="仿宋_GB2312" w:eastAsia="仿宋_GB2312"/>
              </w:rPr>
              <w:t>是否按照采购文件要求的格式编写。响应文件的签署、加盖印章是否有效。响应报价是否未超过采购预算；响应报价有效期是否符合谈判文件的要求。核心产品需提供货物合法来源证明（包括但不限于原厂授权或销售协议或代理协议等相关证明材料）。是否满足采购文件的实质性要求。</w:t>
            </w:r>
          </w:p>
        </w:tc>
        <w:tc>
          <w:tcPr>
            <w:tcW w:type="dxa" w:w="1661"/>
          </w:tcPr>
          <w:p>
            <w:pPr>
              <w:pStyle w:val="null3"/>
            </w:pPr>
            <w:r>
              <w:rPr>
                <w:rFonts w:ascii="仿宋_GB2312" w:hAnsi="仿宋_GB2312" w:cs="仿宋_GB2312" w:eastAsia="仿宋_GB2312"/>
              </w:rPr>
              <w:t>响应文件封面 分项报价表.docx 响应方案说明书.docx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分项报价表.docx 关于符合本国产品标准的声明函 报价表</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详见附件：响应方案说明书.docx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