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8525D">
      <w:pPr>
        <w:ind w:firstLine="420" w:firstLineChars="200"/>
        <w:rPr>
          <w:b/>
        </w:rPr>
      </w:pPr>
      <w:r>
        <w:rPr>
          <w:rFonts w:hint="eastAsia"/>
          <w:b/>
        </w:rPr>
        <w:t>附件：</w:t>
      </w:r>
    </w:p>
    <w:p w14:paraId="42CC7175">
      <w:pPr>
        <w:spacing w:before="257" w:line="218" w:lineRule="auto"/>
        <w:ind w:left="45"/>
        <w:jc w:val="center"/>
        <w:outlineLvl w:val="3"/>
        <w:rPr>
          <w:rFonts w:ascii="仿宋" w:hAnsi="仿宋" w:eastAsia="仿宋" w:cs="仿宋"/>
          <w:b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保洁服务</w:t>
      </w:r>
      <w:r>
        <w:rPr>
          <w:rFonts w:hint="eastAsia" w:ascii="仿宋" w:hAnsi="仿宋" w:eastAsia="仿宋" w:cs="仿宋"/>
          <w:b/>
          <w:sz w:val="28"/>
          <w:szCs w:val="28"/>
        </w:rPr>
        <w:t>考评标准细则</w:t>
      </w:r>
    </w:p>
    <w:p w14:paraId="38296DC6">
      <w:pPr>
        <w:spacing w:before="257" w:line="218" w:lineRule="auto"/>
        <w:ind w:left="45"/>
        <w:outlineLvl w:val="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一、门诊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、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保健</w:t>
      </w:r>
      <w:r>
        <w:rPr>
          <w:rFonts w:hint="eastAsia" w:ascii="仿宋" w:hAnsi="仿宋" w:eastAsia="仿宋" w:cs="仿宋"/>
          <w:sz w:val="20"/>
          <w:szCs w:val="20"/>
        </w:rPr>
        <w:t>考核服务标准</w:t>
      </w:r>
    </w:p>
    <w:p w14:paraId="28650E5C">
      <w:pPr>
        <w:spacing w:line="65" w:lineRule="exact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6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996"/>
        <w:gridCol w:w="4163"/>
        <w:gridCol w:w="996"/>
        <w:gridCol w:w="927"/>
        <w:gridCol w:w="539"/>
      </w:tblGrid>
      <w:tr w14:paraId="744BB7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47E4B98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5159" w:type="dxa"/>
            <w:gridSpan w:val="2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2CAF907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996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6647210A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927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51CB72B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扣分标准</w:t>
            </w:r>
          </w:p>
        </w:tc>
        <w:tc>
          <w:tcPr>
            <w:tcW w:w="539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04FCE0E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05A4D5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17D1906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服务规范</w:t>
            </w:r>
          </w:p>
        </w:tc>
        <w:tc>
          <w:tcPr>
            <w:tcW w:w="515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5D9DC0AB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1、着装规范、干净整洁、挂牌上岗；</w:t>
            </w:r>
          </w:p>
          <w:p w14:paraId="07F546A0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2、文明用语，爱护公物，操作时轻拿轻放；</w:t>
            </w:r>
          </w:p>
          <w:p w14:paraId="67A32E2E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3、服务认真、热情，不得与患者、家属及医院工作人员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发生争执。</w:t>
            </w:r>
          </w:p>
          <w:p w14:paraId="7A2F948B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4、保洁人员受保洁公司项目经理及各区域护士长双重管</w:t>
            </w: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理，对各科护士长提出的意见、建议要虚心接受</w:t>
            </w:r>
            <w:r>
              <w:rPr>
                <w:rFonts w:hint="eastAsia" w:ascii="仿宋" w:hAnsi="仿宋" w:eastAsia="仿宋" w:cs="仿宋"/>
                <w:color w:val="000000" w:themeColor="text1"/>
                <w:spacing w:val="13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，出现</w:t>
            </w:r>
            <w:r>
              <w:rPr>
                <w:rFonts w:hint="eastAsia" w:ascii="仿宋" w:hAnsi="仿宋" w:eastAsia="仿宋" w:cs="仿宋"/>
                <w:color w:val="000000" w:themeColor="text1"/>
                <w:spacing w:val="14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新问题要及时主动与各护士长沟通协调，及时整</w:t>
            </w:r>
            <w:r>
              <w:rPr>
                <w:rFonts w:hint="eastAsia" w:ascii="仿宋" w:hAnsi="仿宋" w:eastAsia="仿宋" w:cs="仿宋"/>
                <w:color w:val="000000" w:themeColor="text1"/>
                <w:spacing w:val="13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改见实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效。</w:t>
            </w:r>
          </w:p>
        </w:tc>
        <w:tc>
          <w:tcPr>
            <w:tcW w:w="996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0E627FA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927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3C8C7F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8AC50CE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404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1F9650D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劳动纪律</w:t>
            </w:r>
          </w:p>
        </w:tc>
        <w:tc>
          <w:tcPr>
            <w:tcW w:w="515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64A93335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1、遵守劳动纪律，不迟到、早退、不窜岗，不扎堆聊天；</w:t>
            </w: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上班期间不干私活，不吸烟；</w:t>
            </w:r>
          </w:p>
          <w:p w14:paraId="4A1E5AEF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2、不得损坏、私拿公物及他人财物，倒卖医疗废品，保</w:t>
            </w: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洁员不得在院内有倒号、租床等盈利性利性的行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为。</w:t>
            </w:r>
          </w:p>
        </w:tc>
        <w:tc>
          <w:tcPr>
            <w:tcW w:w="996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0993652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927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69B88D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47DC8DFF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A9A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03302BEE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院感执行</w:t>
            </w:r>
          </w:p>
        </w:tc>
        <w:tc>
          <w:tcPr>
            <w:tcW w:w="515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6A11F2BF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1、拖布消毒：拖布、平拖干净，按标准规范使用，四色分区管理，无交叉使用现象；</w:t>
            </w:r>
          </w:p>
          <w:p w14:paraId="4D9A6673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2、毛巾消毒：五色毛巾、一床一巾、一房一巾清洗干净，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12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数量充足，使用按规范流程进行操作，终末消毒是</w:t>
            </w:r>
            <w:r>
              <w:rPr>
                <w:rFonts w:hint="eastAsia" w:ascii="仿宋" w:hAnsi="仿宋" w:eastAsia="仿宋" w:cs="仿宋"/>
                <w:color w:val="000000" w:themeColor="text1"/>
                <w:spacing w:val="1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否规</w:t>
            </w: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范操作，消毒药剂配比是否掌握；</w:t>
            </w:r>
          </w:p>
          <w:p w14:paraId="37592B2F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3、洗手：员工能正确操作、描述七步洗手法，及工作后及时正确洗手；及工作后及时正确洗手；</w:t>
            </w:r>
          </w:p>
        </w:tc>
        <w:tc>
          <w:tcPr>
            <w:tcW w:w="996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2DA8901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927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44C6F0E3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1F140251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82A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51532F9C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保洁工具、</w:t>
            </w: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设备</w:t>
            </w:r>
          </w:p>
        </w:tc>
        <w:tc>
          <w:tcPr>
            <w:tcW w:w="515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F5652AD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1、个人物品、保洁用具固定摆放，不得随意摆放；</w:t>
            </w:r>
          </w:p>
          <w:p w14:paraId="2DAEC357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2、保洁车按公司标准化摆放，贴有统一标签，使用规范，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固定摆放；</w:t>
            </w:r>
          </w:p>
          <w:p w14:paraId="2488AA43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3、转运垃圾车、暂存垃圾桶保持干净，使用后及时清洗；</w:t>
            </w: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4、所有设备性能处于良好状态，员工能够正确熟</w:t>
            </w: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练的使</w:t>
            </w: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用各类机器设备，无人看守的设备断电停放；</w:t>
            </w:r>
          </w:p>
        </w:tc>
        <w:tc>
          <w:tcPr>
            <w:tcW w:w="996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29F89506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927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4079C20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1A144408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45B0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vMerge w:val="restart"/>
            <w:tcBorders>
              <w:top w:val="single" w:color="auto" w:sz="2" w:space="0"/>
            </w:tcBorders>
            <w:vAlign w:val="center"/>
          </w:tcPr>
          <w:p w14:paraId="2E0FD4C1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公共区域</w:t>
            </w: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卫生</w:t>
            </w:r>
          </w:p>
        </w:tc>
        <w:tc>
          <w:tcPr>
            <w:tcW w:w="996" w:type="dxa"/>
            <w:tcBorders>
              <w:top w:val="single" w:color="auto" w:sz="2" w:space="0"/>
            </w:tcBorders>
            <w:vAlign w:val="center"/>
          </w:tcPr>
          <w:p w14:paraId="3061BC04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9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诊室检查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</w:t>
            </w:r>
          </w:p>
        </w:tc>
        <w:tc>
          <w:tcPr>
            <w:tcW w:w="4163" w:type="dxa"/>
            <w:tcBorders>
              <w:top w:val="single" w:color="auto" w:sz="2" w:space="0"/>
            </w:tcBorders>
            <w:vAlign w:val="center"/>
          </w:tcPr>
          <w:p w14:paraId="3076BF5E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1、房间整洁、桌椅干净、摆放有序，地面无</w:t>
            </w: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尘、无水迹；</w:t>
            </w:r>
          </w:p>
          <w:p w14:paraId="569851CA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2、水池内外干净、水龙头清洁无垢；</w:t>
            </w:r>
          </w:p>
          <w:p w14:paraId="2C8687A7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3、垃圾桶干净，垃圾袋及时更换；</w:t>
            </w:r>
          </w:p>
          <w:p w14:paraId="400EE045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4、踢脚线无污迹。</w:t>
            </w:r>
          </w:p>
        </w:tc>
        <w:tc>
          <w:tcPr>
            <w:tcW w:w="996" w:type="dxa"/>
            <w:tcBorders>
              <w:top w:val="single" w:color="auto" w:sz="2" w:space="0"/>
            </w:tcBorders>
            <w:vAlign w:val="center"/>
          </w:tcPr>
          <w:p w14:paraId="15BE7F4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7" w:type="dxa"/>
            <w:tcBorders>
              <w:top w:val="single" w:color="auto" w:sz="2" w:space="0"/>
            </w:tcBorders>
            <w:vAlign w:val="center"/>
          </w:tcPr>
          <w:p w14:paraId="4826645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tcBorders>
              <w:top w:val="single" w:color="auto" w:sz="2" w:space="0"/>
            </w:tcBorders>
            <w:vAlign w:val="center"/>
          </w:tcPr>
          <w:p w14:paraId="03E466BA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ADA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vMerge w:val="continue"/>
            <w:vAlign w:val="center"/>
          </w:tcPr>
          <w:p w14:paraId="48904064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Align w:val="center"/>
          </w:tcPr>
          <w:p w14:paraId="610310C5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9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走廊消防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通道</w:t>
            </w:r>
          </w:p>
        </w:tc>
        <w:tc>
          <w:tcPr>
            <w:tcW w:w="4163" w:type="dxa"/>
            <w:vAlign w:val="center"/>
          </w:tcPr>
          <w:p w14:paraId="4DA74A9B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1、墙面、地面干净、无尘、无水迹；</w:t>
            </w:r>
          </w:p>
          <w:p w14:paraId="25E5EB82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2、通风口、宣传栏、指示牌，开关盒、扶手</w:t>
            </w: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等干净无积灰；</w:t>
            </w:r>
          </w:p>
          <w:p w14:paraId="0088B3D8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3、各类设施设备干净无积灰，垃圾桶表面干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净无污渍；</w:t>
            </w:r>
          </w:p>
          <w:p w14:paraId="1768223D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4、绿植、装饰物及角落干净；</w:t>
            </w:r>
          </w:p>
        </w:tc>
        <w:tc>
          <w:tcPr>
            <w:tcW w:w="996" w:type="dxa"/>
            <w:vAlign w:val="center"/>
          </w:tcPr>
          <w:p w14:paraId="10F63D8E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7" w:type="dxa"/>
            <w:vAlign w:val="center"/>
          </w:tcPr>
          <w:p w14:paraId="51A422D3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vAlign w:val="center"/>
          </w:tcPr>
          <w:p w14:paraId="20D8DD9F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B395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vMerge w:val="continue"/>
            <w:vAlign w:val="center"/>
          </w:tcPr>
          <w:p w14:paraId="2D51D4A2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Align w:val="center"/>
          </w:tcPr>
          <w:p w14:paraId="3757193A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等候区</w:t>
            </w:r>
          </w:p>
        </w:tc>
        <w:tc>
          <w:tcPr>
            <w:tcW w:w="4163" w:type="dxa"/>
            <w:vAlign w:val="center"/>
          </w:tcPr>
          <w:p w14:paraId="236F9FC3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position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1、候诊椅干净无污渍、无小广告；</w:t>
            </w:r>
          </w:p>
          <w:p w14:paraId="0C50BF94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2、地面干净整洁，无杂物；</w:t>
            </w:r>
          </w:p>
        </w:tc>
        <w:tc>
          <w:tcPr>
            <w:tcW w:w="996" w:type="dxa"/>
            <w:vAlign w:val="center"/>
          </w:tcPr>
          <w:p w14:paraId="10D24C0A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7" w:type="dxa"/>
            <w:vAlign w:val="center"/>
          </w:tcPr>
          <w:p w14:paraId="6EBBC2BE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vAlign w:val="center"/>
          </w:tcPr>
          <w:p w14:paraId="342AEC2F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335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011" w:type="dxa"/>
            <w:vMerge w:val="continue"/>
            <w:vAlign w:val="center"/>
          </w:tcPr>
          <w:p w14:paraId="1D8D5590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Align w:val="center"/>
          </w:tcPr>
          <w:p w14:paraId="52184290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8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公共卫生</w:t>
            </w: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4163" w:type="dxa"/>
            <w:vAlign w:val="center"/>
          </w:tcPr>
          <w:p w14:paraId="07BE7292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1、地面干净、无污迹、水渍、无卫生死角，标识齐全无破损；</w:t>
            </w:r>
          </w:p>
          <w:p w14:paraId="303DFFDD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2、墙面、隔板干净无广告；</w:t>
            </w:r>
          </w:p>
          <w:p w14:paraId="558D9D4C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3、镜子、台面、便器干净、无污垢；</w:t>
            </w:r>
          </w:p>
          <w:p w14:paraId="34D8488C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4、垃圾桶干净、纸篓不满不溢、无异味。</w:t>
            </w:r>
          </w:p>
        </w:tc>
        <w:tc>
          <w:tcPr>
            <w:tcW w:w="996" w:type="dxa"/>
            <w:vAlign w:val="center"/>
          </w:tcPr>
          <w:p w14:paraId="6863F7D3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7" w:type="dxa"/>
            <w:vAlign w:val="center"/>
          </w:tcPr>
          <w:p w14:paraId="5E27591B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26923987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2B5A5EA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到扣5分</w:t>
            </w:r>
          </w:p>
        </w:tc>
        <w:tc>
          <w:tcPr>
            <w:tcW w:w="539" w:type="dxa"/>
            <w:vAlign w:val="center"/>
          </w:tcPr>
          <w:p w14:paraId="1DAAF2DA">
            <w:pPr>
              <w:spacing w:line="32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860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632" w:type="dxa"/>
            <w:gridSpan w:val="6"/>
            <w:vAlign w:val="center"/>
          </w:tcPr>
          <w:p w14:paraId="3AA43D17">
            <w:pPr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总分（100分）</w:t>
            </w:r>
          </w:p>
        </w:tc>
      </w:tr>
    </w:tbl>
    <w:p w14:paraId="271D152E">
      <w:pPr>
        <w:spacing w:before="78" w:line="218" w:lineRule="auto"/>
        <w:ind w:left="45"/>
        <w:rPr>
          <w:rFonts w:hint="eastAsia" w:ascii="仿宋" w:hAnsi="仿宋" w:eastAsia="仿宋" w:cs="仿宋"/>
          <w:color w:val="000000" w:themeColor="text1"/>
          <w:spacing w:val="-2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21C23FDC">
      <w:pPr>
        <w:spacing w:before="257" w:line="218" w:lineRule="auto"/>
        <w:ind w:left="45"/>
        <w:outlineLvl w:val="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二、住院部考核标准</w:t>
      </w:r>
    </w:p>
    <w:p w14:paraId="34188C9A">
      <w:pPr>
        <w:spacing w:line="63" w:lineRule="exact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7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891"/>
        <w:gridCol w:w="4447"/>
        <w:gridCol w:w="923"/>
        <w:gridCol w:w="923"/>
        <w:gridCol w:w="584"/>
      </w:tblGrid>
      <w:tr w14:paraId="6EF7C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2CD6B3D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5338" w:type="dxa"/>
            <w:gridSpan w:val="2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43BDBB9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923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60D22EB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923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7A57691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扣分标准</w:t>
            </w:r>
          </w:p>
        </w:tc>
        <w:tc>
          <w:tcPr>
            <w:tcW w:w="584" w:type="dxa"/>
            <w:tcBorders>
              <w:top w:val="single" w:color="auto" w:sz="12" w:space="0"/>
              <w:bottom w:val="single" w:color="auto" w:sz="2" w:space="0"/>
            </w:tcBorders>
            <w:shd w:val="clear" w:color="auto" w:fill="auto"/>
            <w:vAlign w:val="center"/>
          </w:tcPr>
          <w:p w14:paraId="06686BA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6D324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3372DF5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服务规范</w:t>
            </w:r>
          </w:p>
        </w:tc>
        <w:tc>
          <w:tcPr>
            <w:tcW w:w="5338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58EFAB5B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1、着装规范、干净整洁、挂牌上岗；</w:t>
            </w:r>
          </w:p>
          <w:p w14:paraId="7D8DA137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2、文明用语，爱护公物，操作时轻拿轻放；</w:t>
            </w:r>
          </w:p>
          <w:p w14:paraId="3D6EAF0B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3、服务认真、热情，不得与患者、家属及医院工作人员发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生争执。</w:t>
            </w:r>
          </w:p>
          <w:p w14:paraId="5A3E20C5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1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4、保洁人员受保洁公司项目经理及各区域护士长双重管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理，对各科护士长提出的意见、建议要虚心接受，出现新问</w:t>
            </w: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题要及时主动与各护士长沟通协调，及时整改见实效。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1C7C155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5F4C448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到扣2分</w:t>
            </w:r>
          </w:p>
        </w:tc>
        <w:tc>
          <w:tcPr>
            <w:tcW w:w="584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0BEF0F7F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3A3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3C6929B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劳动纪律</w:t>
            </w:r>
          </w:p>
        </w:tc>
        <w:tc>
          <w:tcPr>
            <w:tcW w:w="5338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29725BE0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1、遵守劳动纪律，不迟到、早退、不窜岗，不扎堆聊天；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上班期间不干私活，不吸烟；</w:t>
            </w:r>
          </w:p>
          <w:p w14:paraId="233B66A9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2、不得损坏、私拿公物及他人财物，倒卖医疗废品，保洁员不得在院内有倒号、租床等盈利性的行为。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38DE236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3D01279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到扣2分</w:t>
            </w:r>
          </w:p>
        </w:tc>
        <w:tc>
          <w:tcPr>
            <w:tcW w:w="584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058D1C0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A172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614C477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3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院感执行</w:t>
            </w:r>
          </w:p>
        </w:tc>
        <w:tc>
          <w:tcPr>
            <w:tcW w:w="5338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465F7F0B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1、终末处理：出院病人的床单位的终末消毒按要求进行，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卫生达标符合院感或护理要求；</w:t>
            </w:r>
          </w:p>
          <w:p w14:paraId="5899B3C5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2、拖布消毒：拖布、平拖干净，按标准规范使用，四色分</w:t>
            </w: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区管理，无交叉使用现象；</w:t>
            </w:r>
          </w:p>
          <w:p w14:paraId="1B926030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3、毛巾消毒：五色毛巾、一床一巾、一房一巾清洗干净，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数量充足，使用按规范流程进行操作，终末消毒是否规范操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作，消毒药剂配比是否掌握；</w:t>
            </w:r>
          </w:p>
          <w:p w14:paraId="5980E030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4、洗手：员工能正确操作、描述七步洗手</w:t>
            </w: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法，及工作后及</w:t>
            </w:r>
            <w:r>
              <w:rPr>
                <w:rFonts w:hint="eastAsia" w:ascii="仿宋" w:hAnsi="仿宋" w:eastAsia="仿宋" w:cs="仿宋"/>
                <w:color w:val="000000" w:themeColor="text1"/>
                <w:spacing w:val="5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时正确洗手；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4025679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6047AC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到扣2分</w:t>
            </w:r>
          </w:p>
        </w:tc>
        <w:tc>
          <w:tcPr>
            <w:tcW w:w="584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24E7EDFB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0BD3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7CA13B94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保洁工具、设备</w:t>
            </w:r>
          </w:p>
        </w:tc>
        <w:tc>
          <w:tcPr>
            <w:tcW w:w="5338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50779B78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1、个人物品、保洁用具固定摆放，不得随意摆放</w:t>
            </w:r>
          </w:p>
          <w:p w14:paraId="17942A6E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2、保洁车按公司标准化摆放，贴有统一标签，使用规范，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固定摆放；</w:t>
            </w:r>
          </w:p>
          <w:p w14:paraId="2A2C7DA7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3、转运垃圾车、暂存垃圾桶保持干净，使用后及时清洗；</w:t>
            </w:r>
          </w:p>
          <w:p w14:paraId="07DD3248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8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4、所有设备性能处于良好状态，员工能够正确熟练的使用</w:t>
            </w:r>
            <w:r>
              <w:rPr>
                <w:rFonts w:hint="eastAsia" w:ascii="仿宋" w:hAnsi="仿宋" w:eastAsia="仿宋" w:cs="仿宋"/>
                <w:color w:val="000000" w:themeColor="text1"/>
                <w:spacing w:val="9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各类机器设备，无人看守的设备断电停放；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4BDEB9F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3A9203D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到扣2分</w:t>
            </w:r>
          </w:p>
        </w:tc>
        <w:tc>
          <w:tcPr>
            <w:tcW w:w="584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  <w:vAlign w:val="center"/>
          </w:tcPr>
          <w:p w14:paraId="0EAA1C49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A370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vMerge w:val="restart"/>
            <w:tcBorders>
              <w:top w:val="single" w:color="auto" w:sz="2" w:space="0"/>
            </w:tcBorders>
            <w:vAlign w:val="center"/>
          </w:tcPr>
          <w:p w14:paraId="73BB755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病区卫生</w:t>
            </w:r>
          </w:p>
        </w:tc>
        <w:tc>
          <w:tcPr>
            <w:tcW w:w="891" w:type="dxa"/>
            <w:tcBorders>
              <w:top w:val="single" w:color="auto" w:sz="2" w:space="0"/>
            </w:tcBorders>
            <w:vAlign w:val="center"/>
          </w:tcPr>
          <w:p w14:paraId="7992260E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7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病房清洁</w:t>
            </w:r>
          </w:p>
        </w:tc>
        <w:tc>
          <w:tcPr>
            <w:tcW w:w="4447" w:type="dxa"/>
            <w:tcBorders>
              <w:top w:val="single" w:color="auto" w:sz="2" w:space="0"/>
            </w:tcBorders>
            <w:vAlign w:val="center"/>
          </w:tcPr>
          <w:p w14:paraId="76CAECFB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1、地面干净整洁、踢脚线无污迹；</w:t>
            </w:r>
          </w:p>
          <w:p w14:paraId="61F249CD">
            <w:pPr>
              <w:pStyle w:val="5"/>
              <w:spacing w:line="320" w:lineRule="exact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2、设备带、墙面、床单元、干净、无积灰和污渍；</w:t>
            </w:r>
            <w:r>
              <w:rPr>
                <w:rFonts w:hint="eastAsia" w:ascii="仿宋" w:hAnsi="仿宋" w:eastAsia="仿宋" w:cs="仿宋"/>
                <w:color w:val="000000" w:themeColor="text1"/>
                <w:spacing w:val="4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3、按要求进行每日清洁消毒；</w:t>
            </w:r>
          </w:p>
        </w:tc>
        <w:tc>
          <w:tcPr>
            <w:tcW w:w="923" w:type="dxa"/>
            <w:tcBorders>
              <w:top w:val="single" w:color="auto" w:sz="2" w:space="0"/>
            </w:tcBorders>
            <w:vAlign w:val="center"/>
          </w:tcPr>
          <w:p w14:paraId="2706179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923" w:type="dxa"/>
            <w:tcBorders>
              <w:top w:val="single" w:color="auto" w:sz="2" w:space="0"/>
            </w:tcBorders>
            <w:vAlign w:val="center"/>
          </w:tcPr>
          <w:p w14:paraId="2FC4A93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6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一项未做</w:t>
            </w: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到扣2分</w:t>
            </w:r>
          </w:p>
        </w:tc>
        <w:tc>
          <w:tcPr>
            <w:tcW w:w="584" w:type="dxa"/>
            <w:tcBorders>
              <w:top w:val="single" w:color="auto" w:sz="2" w:space="0"/>
            </w:tcBorders>
            <w:vAlign w:val="center"/>
          </w:tcPr>
          <w:p w14:paraId="269C9240">
            <w:pPr>
              <w:spacing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B340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vMerge w:val="continue"/>
            <w:vAlign w:val="center"/>
          </w:tcPr>
          <w:p w14:paraId="1C31E47D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1" w:type="dxa"/>
            <w:vAlign w:val="center"/>
          </w:tcPr>
          <w:p w14:paraId="411755B1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22"/>
                <w:sz w:val="20"/>
                <w:szCs w:val="20"/>
              </w:rPr>
              <w:t>病房内卫</w:t>
            </w:r>
            <w:r>
              <w:rPr>
                <w:rFonts w:hint="eastAsia" w:ascii="仿宋" w:hAnsi="仿宋" w:eastAsia="仿宋" w:cs="仿宋"/>
                <w:spacing w:val="3"/>
                <w:sz w:val="20"/>
                <w:szCs w:val="20"/>
              </w:rPr>
              <w:t>生间</w:t>
            </w:r>
          </w:p>
        </w:tc>
        <w:tc>
          <w:tcPr>
            <w:tcW w:w="4447" w:type="dxa"/>
            <w:vAlign w:val="center"/>
          </w:tcPr>
          <w:p w14:paraId="373F4FAD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  <w:lang w:eastAsia="zh-CN"/>
              </w:rPr>
              <w:t>1、墙面、地面干净、顶部排气扇、灯具无污渍；</w:t>
            </w:r>
          </w:p>
          <w:p w14:paraId="12E07AAA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4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  <w:lang w:eastAsia="zh-CN"/>
              </w:rPr>
              <w:t>2、台面面盆等设施设备干净，无水迹；</w:t>
            </w:r>
          </w:p>
          <w:p w14:paraId="48CE84EE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3、便器干净、无污垢；</w:t>
            </w:r>
          </w:p>
          <w:p w14:paraId="35CE68A4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4、不锈钢器具光亮无锈迹；</w:t>
            </w:r>
          </w:p>
        </w:tc>
        <w:tc>
          <w:tcPr>
            <w:tcW w:w="923" w:type="dxa"/>
            <w:vAlign w:val="center"/>
          </w:tcPr>
          <w:p w14:paraId="4A912EA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923" w:type="dxa"/>
            <w:vAlign w:val="center"/>
          </w:tcPr>
          <w:p w14:paraId="3EB8672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一项未做</w:t>
            </w:r>
          </w:p>
          <w:p w14:paraId="435B42BA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1"/>
                <w:sz w:val="20"/>
                <w:szCs w:val="20"/>
              </w:rPr>
              <w:t>到扣2分</w:t>
            </w:r>
          </w:p>
        </w:tc>
        <w:tc>
          <w:tcPr>
            <w:tcW w:w="584" w:type="dxa"/>
            <w:vAlign w:val="center"/>
          </w:tcPr>
          <w:p w14:paraId="1F1BAC71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F94F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vMerge w:val="restart"/>
            <w:vAlign w:val="center"/>
          </w:tcPr>
          <w:p w14:paraId="0ECB777D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公共区域</w:t>
            </w:r>
          </w:p>
        </w:tc>
        <w:tc>
          <w:tcPr>
            <w:tcW w:w="891" w:type="dxa"/>
            <w:vAlign w:val="center"/>
          </w:tcPr>
          <w:p w14:paraId="2EB3A1CC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21"/>
                <w:sz w:val="20"/>
                <w:szCs w:val="20"/>
              </w:rPr>
              <w:t>走廊及通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>道</w:t>
            </w:r>
          </w:p>
        </w:tc>
        <w:tc>
          <w:tcPr>
            <w:tcW w:w="4447" w:type="dxa"/>
            <w:vAlign w:val="center"/>
          </w:tcPr>
          <w:p w14:paraId="3C52C91B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  <w:lang w:eastAsia="zh-CN"/>
              </w:rPr>
              <w:t>1、墙面干净，天花板、通风口、灯具、烟感、保</w:t>
            </w: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  <w:t>持干净，无蛛网</w:t>
            </w:r>
          </w:p>
          <w:p w14:paraId="4EF9DAE9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2、裸露的管道干净无明显积灰；</w:t>
            </w:r>
          </w:p>
        </w:tc>
        <w:tc>
          <w:tcPr>
            <w:tcW w:w="923" w:type="dxa"/>
            <w:vAlign w:val="center"/>
          </w:tcPr>
          <w:p w14:paraId="62500F2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923" w:type="dxa"/>
            <w:vAlign w:val="center"/>
          </w:tcPr>
          <w:p w14:paraId="34617A2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一项未做</w:t>
            </w: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到扣2分</w:t>
            </w:r>
          </w:p>
        </w:tc>
        <w:tc>
          <w:tcPr>
            <w:tcW w:w="584" w:type="dxa"/>
            <w:vAlign w:val="center"/>
          </w:tcPr>
          <w:p w14:paraId="1A98B644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5047A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vMerge w:val="continue"/>
            <w:vAlign w:val="center"/>
          </w:tcPr>
          <w:p w14:paraId="41FD3655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1" w:type="dxa"/>
            <w:vAlign w:val="center"/>
          </w:tcPr>
          <w:p w14:paraId="2A1A3206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护士站</w:t>
            </w:r>
          </w:p>
        </w:tc>
        <w:tc>
          <w:tcPr>
            <w:tcW w:w="4447" w:type="dxa"/>
            <w:vAlign w:val="center"/>
          </w:tcPr>
          <w:p w14:paraId="49FDCD2C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0"/>
                <w:szCs w:val="20"/>
                <w:lang w:eastAsia="zh-CN"/>
              </w:rPr>
              <w:t>护理站整洁干净、桌椅干净、摆放整齐有序，办公设备无积灰；②所有水池内外干净无污迹、纸</w:t>
            </w: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篓不满不溢。</w:t>
            </w:r>
          </w:p>
        </w:tc>
        <w:tc>
          <w:tcPr>
            <w:tcW w:w="923" w:type="dxa"/>
            <w:vAlign w:val="center"/>
          </w:tcPr>
          <w:p w14:paraId="28B4E54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923" w:type="dxa"/>
            <w:vAlign w:val="center"/>
          </w:tcPr>
          <w:p w14:paraId="3ECCBBE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一项未做</w:t>
            </w: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到扣2分</w:t>
            </w:r>
          </w:p>
        </w:tc>
        <w:tc>
          <w:tcPr>
            <w:tcW w:w="584" w:type="dxa"/>
            <w:vAlign w:val="center"/>
          </w:tcPr>
          <w:p w14:paraId="4F5117A2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F9A2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vMerge w:val="continue"/>
            <w:vAlign w:val="center"/>
          </w:tcPr>
          <w:p w14:paraId="47E4A8A7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1" w:type="dxa"/>
            <w:vAlign w:val="center"/>
          </w:tcPr>
          <w:p w14:paraId="2A26F758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辅助用房</w:t>
            </w:r>
          </w:p>
        </w:tc>
        <w:tc>
          <w:tcPr>
            <w:tcW w:w="4447" w:type="dxa"/>
            <w:vAlign w:val="center"/>
          </w:tcPr>
          <w:p w14:paraId="33EBBB4B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医办、示教师、值班室、休息区等房间整洁干净、</w:t>
            </w: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电脑等办公设备无积灰，桌椅干净、摆放整齐有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  <w:lang w:eastAsia="zh-CN"/>
              </w:rPr>
              <w:t>序；②所有水池内外干净无污迹、纸篓不满不溢。</w:t>
            </w:r>
          </w:p>
        </w:tc>
        <w:tc>
          <w:tcPr>
            <w:tcW w:w="923" w:type="dxa"/>
            <w:vAlign w:val="center"/>
          </w:tcPr>
          <w:p w14:paraId="757CFB4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923" w:type="dxa"/>
            <w:vAlign w:val="center"/>
          </w:tcPr>
          <w:p w14:paraId="56C15E4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一项未做</w:t>
            </w: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到扣2分</w:t>
            </w:r>
          </w:p>
        </w:tc>
        <w:tc>
          <w:tcPr>
            <w:tcW w:w="584" w:type="dxa"/>
            <w:vAlign w:val="center"/>
          </w:tcPr>
          <w:p w14:paraId="534B020A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18CEF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78" w:type="dxa"/>
            <w:vMerge w:val="continue"/>
            <w:vAlign w:val="center"/>
          </w:tcPr>
          <w:p w14:paraId="58ACCF4E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91" w:type="dxa"/>
            <w:vAlign w:val="center"/>
          </w:tcPr>
          <w:p w14:paraId="7899BD52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3"/>
                <w:sz w:val="20"/>
                <w:szCs w:val="20"/>
              </w:rPr>
              <w:t>水房</w:t>
            </w:r>
          </w:p>
          <w:p w14:paraId="3D00F8C3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污物间</w:t>
            </w:r>
          </w:p>
        </w:tc>
        <w:tc>
          <w:tcPr>
            <w:tcW w:w="4447" w:type="dxa"/>
            <w:vAlign w:val="center"/>
          </w:tcPr>
          <w:p w14:paraId="695421FC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开水间/配餐间干净整洁，各类设施设备按要求进</w:t>
            </w: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  <w:t>行清洁，无死角，有安全提醒设施。</w:t>
            </w:r>
          </w:p>
          <w:p w14:paraId="5BA8B5E2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  <w:lang w:eastAsia="zh-CN"/>
              </w:rPr>
              <w:t>污物间/污洗间干净整洁，无污迹异味</w:t>
            </w: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  <w:lang w:eastAsia="zh-CN"/>
              </w:rPr>
              <w:t>，各类标识齐全，</w:t>
            </w: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  <w:lang w:eastAsia="zh-CN"/>
              </w:rPr>
              <w:t>无破损和缺失。</w:t>
            </w:r>
          </w:p>
        </w:tc>
        <w:tc>
          <w:tcPr>
            <w:tcW w:w="923" w:type="dxa"/>
            <w:vAlign w:val="center"/>
          </w:tcPr>
          <w:p w14:paraId="72568A2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923" w:type="dxa"/>
            <w:vAlign w:val="center"/>
          </w:tcPr>
          <w:p w14:paraId="7CFFA97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一项未做</w:t>
            </w: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到扣2分</w:t>
            </w:r>
          </w:p>
        </w:tc>
        <w:tc>
          <w:tcPr>
            <w:tcW w:w="584" w:type="dxa"/>
            <w:vAlign w:val="center"/>
          </w:tcPr>
          <w:p w14:paraId="771591F2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FF50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746" w:type="dxa"/>
            <w:gridSpan w:val="6"/>
            <w:vAlign w:val="center"/>
          </w:tcPr>
          <w:p w14:paraId="17324E5D">
            <w:pPr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总分（100分）</w:t>
            </w:r>
          </w:p>
        </w:tc>
      </w:tr>
    </w:tbl>
    <w:p w14:paraId="75DCFC0F">
      <w:pPr>
        <w:spacing w:before="79" w:line="218" w:lineRule="auto"/>
        <w:ind w:left="40"/>
        <w:rPr>
          <w:rFonts w:hint="eastAsia" w:ascii="仿宋" w:hAnsi="仿宋" w:eastAsia="仿宋" w:cs="仿宋"/>
          <w:spacing w:val="-1"/>
          <w:sz w:val="20"/>
          <w:szCs w:val="20"/>
        </w:rPr>
      </w:pPr>
    </w:p>
    <w:p w14:paraId="39BEBBC4">
      <w:pPr>
        <w:spacing w:before="257" w:line="218" w:lineRule="auto"/>
        <w:ind w:left="45"/>
        <w:outlineLvl w:val="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三、外环境保洁工作考核标准</w:t>
      </w:r>
    </w:p>
    <w:p w14:paraId="653632D4">
      <w:pPr>
        <w:spacing w:line="64" w:lineRule="exact"/>
        <w:rPr>
          <w:rFonts w:hint="eastAsia" w:ascii="仿宋" w:hAnsi="仿宋" w:eastAsia="仿宋" w:cs="仿宋"/>
          <w:sz w:val="20"/>
          <w:szCs w:val="20"/>
        </w:rPr>
      </w:pPr>
    </w:p>
    <w:tbl>
      <w:tblPr>
        <w:tblStyle w:val="3"/>
        <w:tblW w:w="878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3629"/>
        <w:gridCol w:w="987"/>
        <w:gridCol w:w="1904"/>
        <w:gridCol w:w="567"/>
      </w:tblGrid>
      <w:tr w14:paraId="5F554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B48ED0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区域</w:t>
            </w:r>
          </w:p>
        </w:tc>
        <w:tc>
          <w:tcPr>
            <w:tcW w:w="3629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7BAACC4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要求</w:t>
            </w:r>
          </w:p>
        </w:tc>
        <w:tc>
          <w:tcPr>
            <w:tcW w:w="98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F82B916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分值</w:t>
            </w:r>
          </w:p>
        </w:tc>
        <w:tc>
          <w:tcPr>
            <w:tcW w:w="190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50371A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扣分标准</w:t>
            </w:r>
          </w:p>
        </w:tc>
        <w:tc>
          <w:tcPr>
            <w:tcW w:w="56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02D279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得分</w:t>
            </w:r>
          </w:p>
        </w:tc>
      </w:tr>
      <w:tr w14:paraId="1826EB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tcBorders>
              <w:top w:val="single" w:color="auto" w:sz="2" w:space="0"/>
            </w:tcBorders>
            <w:vAlign w:val="center"/>
          </w:tcPr>
          <w:p w14:paraId="65AEF79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主干道</w:t>
            </w:r>
          </w:p>
        </w:tc>
        <w:tc>
          <w:tcPr>
            <w:tcW w:w="3629" w:type="dxa"/>
            <w:tcBorders>
              <w:top w:val="single" w:color="auto" w:sz="2" w:space="0"/>
            </w:tcBorders>
            <w:vAlign w:val="center"/>
          </w:tcPr>
          <w:p w14:paraId="045DCF87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  <w:lang w:eastAsia="zh-CN"/>
              </w:rPr>
              <w:t>1、路面干净、无垃圾、无果皮、</w:t>
            </w: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无纸屑、无污渍、无烟头。</w:t>
            </w:r>
          </w:p>
        </w:tc>
        <w:tc>
          <w:tcPr>
            <w:tcW w:w="987" w:type="dxa"/>
            <w:tcBorders>
              <w:top w:val="single" w:color="auto" w:sz="2" w:space="0"/>
            </w:tcBorders>
            <w:vAlign w:val="center"/>
          </w:tcPr>
          <w:p w14:paraId="1DEF15D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20分</w:t>
            </w:r>
          </w:p>
        </w:tc>
        <w:tc>
          <w:tcPr>
            <w:tcW w:w="1904" w:type="dxa"/>
            <w:tcBorders>
              <w:top w:val="single" w:color="auto" w:sz="2" w:space="0"/>
            </w:tcBorders>
            <w:vAlign w:val="center"/>
          </w:tcPr>
          <w:p w14:paraId="7825512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一项未做到扣5分</w:t>
            </w:r>
          </w:p>
        </w:tc>
        <w:tc>
          <w:tcPr>
            <w:tcW w:w="567" w:type="dxa"/>
            <w:tcBorders>
              <w:top w:val="single" w:color="auto" w:sz="2" w:space="0"/>
            </w:tcBorders>
            <w:vAlign w:val="center"/>
          </w:tcPr>
          <w:p w14:paraId="4AA7885B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246B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282AD19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花坛、空地、道沿及死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角</w:t>
            </w:r>
          </w:p>
        </w:tc>
        <w:tc>
          <w:tcPr>
            <w:tcW w:w="3629" w:type="dxa"/>
            <w:vAlign w:val="center"/>
          </w:tcPr>
          <w:p w14:paraId="0DB74D9F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1、干净整洁，无污渍、痰渍；</w:t>
            </w:r>
          </w:p>
          <w:p w14:paraId="4C299657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  <w:lang w:eastAsia="zh-CN"/>
              </w:rPr>
              <w:t>2、无垃圾、无果皮、无纸屑、无</w:t>
            </w:r>
            <w:r>
              <w:rPr>
                <w:rFonts w:hint="eastAsia" w:ascii="仿宋" w:hAnsi="仿宋" w:eastAsia="仿宋" w:cs="仿宋"/>
                <w:spacing w:val="2"/>
                <w:sz w:val="20"/>
                <w:szCs w:val="20"/>
                <w:lang w:eastAsia="zh-CN"/>
              </w:rPr>
              <w:t>烟头。</w:t>
            </w:r>
          </w:p>
        </w:tc>
        <w:tc>
          <w:tcPr>
            <w:tcW w:w="987" w:type="dxa"/>
            <w:vAlign w:val="center"/>
          </w:tcPr>
          <w:p w14:paraId="72796FAE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37BE4B84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1A63D09C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196DA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6E4192E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果皮箱、路灯及各种装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饰</w:t>
            </w:r>
          </w:p>
        </w:tc>
        <w:tc>
          <w:tcPr>
            <w:tcW w:w="3629" w:type="dxa"/>
            <w:vAlign w:val="center"/>
          </w:tcPr>
          <w:p w14:paraId="64AC8BC5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  <w:t>无污渍、无灰尘、干净明亮。</w:t>
            </w:r>
          </w:p>
        </w:tc>
        <w:tc>
          <w:tcPr>
            <w:tcW w:w="987" w:type="dxa"/>
            <w:vAlign w:val="center"/>
          </w:tcPr>
          <w:p w14:paraId="4A7AE0CE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670F095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46E53108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6B4DD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733AA56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路标、路障及指示牌</w:t>
            </w:r>
          </w:p>
        </w:tc>
        <w:tc>
          <w:tcPr>
            <w:tcW w:w="3629" w:type="dxa"/>
            <w:vAlign w:val="center"/>
          </w:tcPr>
          <w:p w14:paraId="2BE8984B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  <w:t>无污渍、干净明亮、醒目。</w:t>
            </w:r>
          </w:p>
        </w:tc>
        <w:tc>
          <w:tcPr>
            <w:tcW w:w="987" w:type="dxa"/>
            <w:vAlign w:val="center"/>
          </w:tcPr>
          <w:p w14:paraId="1527457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1EA1E13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4349F124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2846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63920A6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1"/>
                <w:sz w:val="20"/>
                <w:szCs w:val="20"/>
              </w:rPr>
              <w:t>休息椅</w:t>
            </w:r>
          </w:p>
        </w:tc>
        <w:tc>
          <w:tcPr>
            <w:tcW w:w="3629" w:type="dxa"/>
            <w:vAlign w:val="center"/>
          </w:tcPr>
          <w:p w14:paraId="74A6E058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10"/>
                <w:sz w:val="20"/>
                <w:szCs w:val="20"/>
                <w:lang w:eastAsia="zh-CN"/>
              </w:rPr>
              <w:t>1、用抹布擦拭两次，不得有浮尘、</w:t>
            </w:r>
            <w:r>
              <w:rPr>
                <w:rFonts w:hint="eastAsia" w:ascii="仿宋" w:hAnsi="仿宋" w:eastAsia="仿宋" w:cs="仿宋"/>
                <w:spacing w:val="3"/>
                <w:sz w:val="20"/>
                <w:szCs w:val="20"/>
                <w:lang w:eastAsia="zh-CN"/>
              </w:rPr>
              <w:t>无污渍、干净明亮；</w:t>
            </w:r>
          </w:p>
          <w:p w14:paraId="40F98DA0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2、严禁用拖布擦拭。</w:t>
            </w:r>
          </w:p>
        </w:tc>
        <w:tc>
          <w:tcPr>
            <w:tcW w:w="987" w:type="dxa"/>
            <w:vAlign w:val="center"/>
          </w:tcPr>
          <w:p w14:paraId="40BAFE21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60B40B0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76172F74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B708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5D3AB27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1"/>
                <w:sz w:val="20"/>
                <w:szCs w:val="20"/>
              </w:rPr>
              <w:t>外墙</w:t>
            </w:r>
          </w:p>
        </w:tc>
        <w:tc>
          <w:tcPr>
            <w:tcW w:w="3629" w:type="dxa"/>
            <w:vAlign w:val="center"/>
          </w:tcPr>
          <w:p w14:paraId="2FDC5A04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无乱写乱画、干净整洁。</w:t>
            </w:r>
          </w:p>
        </w:tc>
        <w:tc>
          <w:tcPr>
            <w:tcW w:w="987" w:type="dxa"/>
            <w:vAlign w:val="center"/>
          </w:tcPr>
          <w:p w14:paraId="3376117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5387C23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1A3196BD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929F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272AFD2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玻璃</w:t>
            </w:r>
          </w:p>
        </w:tc>
        <w:tc>
          <w:tcPr>
            <w:tcW w:w="3629" w:type="dxa"/>
            <w:vAlign w:val="center"/>
          </w:tcPr>
          <w:p w14:paraId="373E4D62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  <w:t>玻璃墙面、隔档干净明亮。</w:t>
            </w:r>
          </w:p>
        </w:tc>
        <w:tc>
          <w:tcPr>
            <w:tcW w:w="987" w:type="dxa"/>
            <w:vAlign w:val="center"/>
          </w:tcPr>
          <w:p w14:paraId="6C2B7361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59F634B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555140A6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F2DA9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49F294A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石材</w:t>
            </w:r>
          </w:p>
        </w:tc>
        <w:tc>
          <w:tcPr>
            <w:tcW w:w="3629" w:type="dxa"/>
            <w:vAlign w:val="center"/>
          </w:tcPr>
          <w:p w14:paraId="7A3E7B9F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0"/>
                <w:szCs w:val="20"/>
                <w:lang w:eastAsia="zh-CN"/>
              </w:rPr>
              <w:t>石材定期擦洗、保养，做到外表</w:t>
            </w: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干净整洁，无污渍。</w:t>
            </w:r>
          </w:p>
        </w:tc>
        <w:tc>
          <w:tcPr>
            <w:tcW w:w="987" w:type="dxa"/>
            <w:vAlign w:val="center"/>
          </w:tcPr>
          <w:p w14:paraId="4A198D9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515A3D1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0DE75828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4BCE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2" w:type="dxa"/>
            <w:vAlign w:val="center"/>
          </w:tcPr>
          <w:p w14:paraId="15BD61F4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雨棚、门头</w:t>
            </w:r>
          </w:p>
        </w:tc>
        <w:tc>
          <w:tcPr>
            <w:tcW w:w="3629" w:type="dxa"/>
            <w:vAlign w:val="center"/>
          </w:tcPr>
          <w:p w14:paraId="1D638BE9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0"/>
                <w:szCs w:val="20"/>
                <w:lang w:eastAsia="zh-CN"/>
              </w:rPr>
              <w:t>干净整洁，无落叶、无杂物、无</w:t>
            </w:r>
            <w:r>
              <w:rPr>
                <w:rFonts w:hint="eastAsia" w:ascii="仿宋" w:hAnsi="仿宋" w:eastAsia="仿宋" w:cs="仿宋"/>
                <w:spacing w:val="3"/>
                <w:sz w:val="20"/>
                <w:szCs w:val="20"/>
                <w:lang w:eastAsia="zh-CN"/>
              </w:rPr>
              <w:t>积水。</w:t>
            </w:r>
          </w:p>
        </w:tc>
        <w:tc>
          <w:tcPr>
            <w:tcW w:w="987" w:type="dxa"/>
            <w:vAlign w:val="center"/>
          </w:tcPr>
          <w:p w14:paraId="0EFB1AF3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04" w:type="dxa"/>
            <w:vAlign w:val="center"/>
          </w:tcPr>
          <w:p w14:paraId="5245A3A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567" w:type="dxa"/>
            <w:vAlign w:val="center"/>
          </w:tcPr>
          <w:p w14:paraId="54A54E62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6B4CB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789" w:type="dxa"/>
            <w:gridSpan w:val="5"/>
            <w:vAlign w:val="center"/>
          </w:tcPr>
          <w:p w14:paraId="58CB34C8">
            <w:pPr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总分（100）</w:t>
            </w:r>
          </w:p>
        </w:tc>
      </w:tr>
    </w:tbl>
    <w:p w14:paraId="60DD945F">
      <w:pPr>
        <w:pStyle w:val="2"/>
        <w:spacing w:line="261" w:lineRule="auto"/>
        <w:rPr>
          <w:rFonts w:hint="eastAsia" w:ascii="仿宋" w:hAnsi="仿宋" w:eastAsia="仿宋" w:cs="仿宋"/>
          <w:sz w:val="20"/>
          <w:szCs w:val="20"/>
        </w:rPr>
      </w:pPr>
    </w:p>
    <w:p w14:paraId="2F91EFA2">
      <w:pPr>
        <w:spacing w:before="257" w:line="218" w:lineRule="auto"/>
        <w:ind w:left="45"/>
        <w:outlineLvl w:val="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四、公共卫生间考核标准</w:t>
      </w:r>
    </w:p>
    <w:p w14:paraId="0CA2DBA4">
      <w:pPr>
        <w:spacing w:line="65" w:lineRule="exact"/>
        <w:rPr>
          <w:rFonts w:hint="eastAsia" w:ascii="仿宋" w:hAnsi="仿宋" w:eastAsia="仿宋" w:cs="仿宋"/>
          <w:sz w:val="20"/>
          <w:szCs w:val="20"/>
        </w:rPr>
      </w:pPr>
    </w:p>
    <w:tbl>
      <w:tblPr>
        <w:tblStyle w:val="3"/>
        <w:tblW w:w="886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6"/>
        <w:gridCol w:w="996"/>
        <w:gridCol w:w="1975"/>
        <w:gridCol w:w="726"/>
      </w:tblGrid>
      <w:tr w14:paraId="0641A6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ED0E87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要求</w:t>
            </w:r>
          </w:p>
        </w:tc>
        <w:tc>
          <w:tcPr>
            <w:tcW w:w="99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F73C8F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分值</w:t>
            </w:r>
          </w:p>
        </w:tc>
        <w:tc>
          <w:tcPr>
            <w:tcW w:w="197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7F0B4F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扣分标准</w:t>
            </w:r>
          </w:p>
        </w:tc>
        <w:tc>
          <w:tcPr>
            <w:tcW w:w="72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85B6BC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得分</w:t>
            </w:r>
          </w:p>
        </w:tc>
      </w:tr>
      <w:tr w14:paraId="497FA6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tcBorders>
              <w:top w:val="single" w:color="auto" w:sz="2" w:space="0"/>
            </w:tcBorders>
            <w:vAlign w:val="center"/>
          </w:tcPr>
          <w:p w14:paraId="1FACB2F4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1、墙面干净整洁，无污渍、蛛网、浮尘；</w:t>
            </w:r>
          </w:p>
        </w:tc>
        <w:tc>
          <w:tcPr>
            <w:tcW w:w="996" w:type="dxa"/>
            <w:tcBorders>
              <w:top w:val="single" w:color="auto" w:sz="2" w:space="0"/>
            </w:tcBorders>
            <w:vAlign w:val="center"/>
          </w:tcPr>
          <w:p w14:paraId="3F59F59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tcBorders>
              <w:top w:val="single" w:color="auto" w:sz="2" w:space="0"/>
            </w:tcBorders>
            <w:vAlign w:val="center"/>
          </w:tcPr>
          <w:p w14:paraId="793039A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tcBorders>
              <w:top w:val="single" w:color="auto" w:sz="2" w:space="0"/>
            </w:tcBorders>
            <w:vAlign w:val="center"/>
          </w:tcPr>
          <w:p w14:paraId="4A20057F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DA0D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4124C7F6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eastAsia="zh-CN"/>
              </w:rPr>
              <w:t>2、顶灯、排气扇、灭蝇灯、抽纸盒、烘干机、暖气片、空调通风口干净整洁，无污渍，水龙头不得有锈渍、污渍；</w:t>
            </w:r>
          </w:p>
        </w:tc>
        <w:tc>
          <w:tcPr>
            <w:tcW w:w="996" w:type="dxa"/>
            <w:vAlign w:val="center"/>
          </w:tcPr>
          <w:p w14:paraId="3B17FB5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221108D3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vAlign w:val="center"/>
          </w:tcPr>
          <w:p w14:paraId="028C5B8D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AD5E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7F240905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20"/>
                <w:szCs w:val="20"/>
                <w:lang w:eastAsia="zh-CN"/>
              </w:rPr>
              <w:t>3、地面、墙角干净整洁，无水渍、污渍、烟头、烟灰、杂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物。</w:t>
            </w:r>
          </w:p>
        </w:tc>
        <w:tc>
          <w:tcPr>
            <w:tcW w:w="996" w:type="dxa"/>
            <w:vAlign w:val="center"/>
          </w:tcPr>
          <w:p w14:paraId="247AF7A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1C7CB996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vAlign w:val="center"/>
          </w:tcPr>
          <w:p w14:paraId="77E86E21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67AE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6A5EFB60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  <w:t>4、洗手池、便池、拖把池表面无污渍、水渍，洁净光亮；</w:t>
            </w:r>
          </w:p>
        </w:tc>
        <w:tc>
          <w:tcPr>
            <w:tcW w:w="996" w:type="dxa"/>
            <w:vAlign w:val="center"/>
          </w:tcPr>
          <w:p w14:paraId="58DE788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69C2A70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vAlign w:val="center"/>
          </w:tcPr>
          <w:p w14:paraId="6B8EF5DC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51C4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1310BC47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5、小便池放置卫生球，卫生间无明显异味。</w:t>
            </w:r>
          </w:p>
        </w:tc>
        <w:tc>
          <w:tcPr>
            <w:tcW w:w="996" w:type="dxa"/>
            <w:vAlign w:val="center"/>
          </w:tcPr>
          <w:p w14:paraId="0413A24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0046016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一项未做到扣5分</w:t>
            </w:r>
          </w:p>
        </w:tc>
        <w:tc>
          <w:tcPr>
            <w:tcW w:w="726" w:type="dxa"/>
            <w:vAlign w:val="center"/>
          </w:tcPr>
          <w:p w14:paraId="18B14E79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93864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08027B9B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6、纸篓不得冒尖、外溢；纸篓套袋，及时更换；</w:t>
            </w:r>
          </w:p>
        </w:tc>
        <w:tc>
          <w:tcPr>
            <w:tcW w:w="996" w:type="dxa"/>
            <w:vAlign w:val="center"/>
          </w:tcPr>
          <w:p w14:paraId="624C915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2E6FD07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一项未做到扣3分</w:t>
            </w:r>
          </w:p>
        </w:tc>
        <w:tc>
          <w:tcPr>
            <w:tcW w:w="726" w:type="dxa"/>
            <w:vAlign w:val="center"/>
          </w:tcPr>
          <w:p w14:paraId="129DC26C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DDE9F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13747658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7、窗纱无浮尘，蛛网；窗户窗台干净整洁；</w:t>
            </w:r>
          </w:p>
        </w:tc>
        <w:tc>
          <w:tcPr>
            <w:tcW w:w="996" w:type="dxa"/>
            <w:vAlign w:val="center"/>
          </w:tcPr>
          <w:p w14:paraId="75ECBA66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15B7D03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vAlign w:val="center"/>
          </w:tcPr>
          <w:p w14:paraId="47BCB7A9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7AE3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50A40615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8、卫生间柜门隔档干净整洁，无污渍、野广告；</w:t>
            </w:r>
          </w:p>
        </w:tc>
        <w:tc>
          <w:tcPr>
            <w:tcW w:w="996" w:type="dxa"/>
            <w:vAlign w:val="center"/>
          </w:tcPr>
          <w:p w14:paraId="3F8A325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33B9FDD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vAlign w:val="center"/>
          </w:tcPr>
          <w:p w14:paraId="014CBAFD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ACE7E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724564A6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9、墙面干净整洁，无污渍、蛛网、浮尘；</w:t>
            </w:r>
          </w:p>
        </w:tc>
        <w:tc>
          <w:tcPr>
            <w:tcW w:w="996" w:type="dxa"/>
            <w:vAlign w:val="center"/>
          </w:tcPr>
          <w:p w14:paraId="6B33358E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269A6F2A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vAlign w:val="center"/>
          </w:tcPr>
          <w:p w14:paraId="0DA76B5D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2B43C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166" w:type="dxa"/>
            <w:vAlign w:val="center"/>
          </w:tcPr>
          <w:p w14:paraId="0EE0FC18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10、男保洁员打扫男卫生间，女保洁员打扫女卫生间。</w:t>
            </w:r>
          </w:p>
        </w:tc>
        <w:tc>
          <w:tcPr>
            <w:tcW w:w="996" w:type="dxa"/>
            <w:vAlign w:val="center"/>
          </w:tcPr>
          <w:p w14:paraId="6833D9B1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975" w:type="dxa"/>
            <w:vAlign w:val="center"/>
          </w:tcPr>
          <w:p w14:paraId="2833454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一项未做到扣2分</w:t>
            </w:r>
          </w:p>
        </w:tc>
        <w:tc>
          <w:tcPr>
            <w:tcW w:w="726" w:type="dxa"/>
            <w:vAlign w:val="center"/>
          </w:tcPr>
          <w:p w14:paraId="51F47BF2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024C8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863" w:type="dxa"/>
            <w:gridSpan w:val="4"/>
            <w:vAlign w:val="center"/>
          </w:tcPr>
          <w:p w14:paraId="34190D6C">
            <w:pPr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总分（100分）</w:t>
            </w:r>
          </w:p>
        </w:tc>
      </w:tr>
    </w:tbl>
    <w:p w14:paraId="5E21D9F8">
      <w:pPr>
        <w:spacing w:line="240" w:lineRule="exact"/>
        <w:rPr>
          <w:rFonts w:hint="eastAsia" w:ascii="仿宋" w:hAnsi="仿宋" w:eastAsia="仿宋" w:cs="仿宋"/>
          <w:spacing w:val="-1"/>
          <w:sz w:val="20"/>
          <w:szCs w:val="20"/>
        </w:rPr>
      </w:pPr>
    </w:p>
    <w:p w14:paraId="53B3DFD3">
      <w:pPr>
        <w:spacing w:before="257" w:line="218" w:lineRule="auto"/>
        <w:ind w:left="45"/>
        <w:outlineLvl w:val="4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五、生活垃圾（收集、清运）及垃圾台管理考核标准</w:t>
      </w:r>
    </w:p>
    <w:p w14:paraId="369E8E99">
      <w:pPr>
        <w:spacing w:line="65" w:lineRule="exact"/>
        <w:rPr>
          <w:rFonts w:hint="eastAsia" w:ascii="仿宋" w:hAnsi="仿宋" w:eastAsia="仿宋" w:cs="仿宋"/>
          <w:sz w:val="20"/>
          <w:szCs w:val="20"/>
        </w:rPr>
      </w:pPr>
    </w:p>
    <w:tbl>
      <w:tblPr>
        <w:tblStyle w:val="3"/>
        <w:tblW w:w="89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3"/>
        <w:gridCol w:w="896"/>
        <w:gridCol w:w="4283"/>
        <w:gridCol w:w="830"/>
        <w:gridCol w:w="1457"/>
        <w:gridCol w:w="742"/>
      </w:tblGrid>
      <w:tr w14:paraId="6FC4DE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79" w:type="dxa"/>
            <w:gridSpan w:val="2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BD1617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项目</w:t>
            </w:r>
          </w:p>
        </w:tc>
        <w:tc>
          <w:tcPr>
            <w:tcW w:w="428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A9502E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要求</w:t>
            </w:r>
          </w:p>
        </w:tc>
        <w:tc>
          <w:tcPr>
            <w:tcW w:w="83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19DF8C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分值</w:t>
            </w:r>
          </w:p>
        </w:tc>
        <w:tc>
          <w:tcPr>
            <w:tcW w:w="145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45D59A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扣分标准</w:t>
            </w:r>
          </w:p>
        </w:tc>
        <w:tc>
          <w:tcPr>
            <w:tcW w:w="74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C4575C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得分</w:t>
            </w:r>
          </w:p>
        </w:tc>
      </w:tr>
      <w:tr w14:paraId="2C96B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7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EA97021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仪表、纪律</w:t>
            </w:r>
          </w:p>
        </w:tc>
        <w:tc>
          <w:tcPr>
            <w:tcW w:w="4283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53FA52F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1、着装规范、干净整洁、挂牌上岗；</w:t>
            </w:r>
          </w:p>
          <w:p w14:paraId="25B0FE60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2、遵守劳动纪律，不迟到不早退、不窜岗，不</w:t>
            </w: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擅自离岗，</w:t>
            </w:r>
          </w:p>
        </w:tc>
        <w:tc>
          <w:tcPr>
            <w:tcW w:w="830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21B7DE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457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3BA806E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分</w:t>
            </w:r>
          </w:p>
        </w:tc>
        <w:tc>
          <w:tcPr>
            <w:tcW w:w="742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4DDD08E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123F3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7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C8BCF7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收集时间</w:t>
            </w:r>
          </w:p>
        </w:tc>
        <w:tc>
          <w:tcPr>
            <w:tcW w:w="4283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AA3A26A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1、每天按照规定时间统一收集。</w:t>
            </w:r>
          </w:p>
          <w:p w14:paraId="429A723B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2、统一转袋密封，放置于转运垃圾桶内。</w:t>
            </w:r>
          </w:p>
          <w:p w14:paraId="3A1D2457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3、收集完毕电梯统一消毒。</w:t>
            </w:r>
          </w:p>
          <w:p w14:paraId="0B07EE75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4、不得和病患或医护抢电梯。</w:t>
            </w:r>
          </w:p>
        </w:tc>
        <w:tc>
          <w:tcPr>
            <w:tcW w:w="830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A53B19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"/>
                <w:sz w:val="20"/>
                <w:szCs w:val="20"/>
              </w:rPr>
              <w:t>20分</w:t>
            </w:r>
          </w:p>
        </w:tc>
        <w:tc>
          <w:tcPr>
            <w:tcW w:w="1457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7D15C81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分</w:t>
            </w:r>
          </w:p>
        </w:tc>
        <w:tc>
          <w:tcPr>
            <w:tcW w:w="742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5D68880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7C675C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7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F0064C6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转运要求</w:t>
            </w:r>
          </w:p>
        </w:tc>
        <w:tc>
          <w:tcPr>
            <w:tcW w:w="4283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D26BFD7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1、保证转运垃圾桶外表干净整洁，加盖密封；</w:t>
            </w: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  <w:lang w:eastAsia="zh-CN"/>
              </w:rPr>
              <w:t>2、沿途不得抛洒。</w:t>
            </w:r>
          </w:p>
        </w:tc>
        <w:tc>
          <w:tcPr>
            <w:tcW w:w="830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29A98F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15分</w:t>
            </w:r>
          </w:p>
        </w:tc>
        <w:tc>
          <w:tcPr>
            <w:tcW w:w="1457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FEBDB60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分</w:t>
            </w:r>
          </w:p>
        </w:tc>
        <w:tc>
          <w:tcPr>
            <w:tcW w:w="742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64BFE4C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F054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7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46526E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消毒隔离</w:t>
            </w:r>
          </w:p>
        </w:tc>
        <w:tc>
          <w:tcPr>
            <w:tcW w:w="4283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7930D5D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1、严格按照控感要求，做好生活垃圾转运人员</w:t>
            </w:r>
            <w:r>
              <w:rPr>
                <w:rFonts w:hint="eastAsia" w:ascii="仿宋" w:hAnsi="仿宋" w:eastAsia="仿宋" w:cs="仿宋"/>
                <w:spacing w:val="3"/>
                <w:sz w:val="20"/>
                <w:szCs w:val="20"/>
                <w:lang w:eastAsia="zh-CN"/>
              </w:rPr>
              <w:t>的防护措施。</w:t>
            </w:r>
          </w:p>
          <w:p w14:paraId="3F749CA0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2、严格按照控感要求做好垃圾桶消毒措施；</w:t>
            </w:r>
          </w:p>
        </w:tc>
        <w:tc>
          <w:tcPr>
            <w:tcW w:w="830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7A978E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15分</w:t>
            </w:r>
          </w:p>
        </w:tc>
        <w:tc>
          <w:tcPr>
            <w:tcW w:w="1457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B90C48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分</w:t>
            </w:r>
          </w:p>
        </w:tc>
        <w:tc>
          <w:tcPr>
            <w:tcW w:w="742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BD17F16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44D3D0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679" w:type="dxa"/>
            <w:gridSpan w:val="2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78313AA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8"/>
                <w:sz w:val="20"/>
                <w:szCs w:val="20"/>
              </w:rPr>
              <w:t>转运垃圾桶摆放</w:t>
            </w:r>
          </w:p>
        </w:tc>
        <w:tc>
          <w:tcPr>
            <w:tcW w:w="4283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A963F8B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1、垃圾桶严格按照顺序摆放在生活垃圾台内；</w:t>
            </w:r>
          </w:p>
          <w:p w14:paraId="311088B8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2、垃圾桶不冒尖，加盖密封。</w:t>
            </w:r>
          </w:p>
        </w:tc>
        <w:tc>
          <w:tcPr>
            <w:tcW w:w="830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6259D0C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457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AAB95F9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分</w:t>
            </w:r>
          </w:p>
        </w:tc>
        <w:tc>
          <w:tcPr>
            <w:tcW w:w="742" w:type="dxa"/>
            <w:tcBorders>
              <w:top w:val="single" w:color="auto" w:sz="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3A53AF7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02A119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83" w:type="dxa"/>
            <w:vMerge w:val="restart"/>
            <w:tcBorders>
              <w:top w:val="single" w:color="auto" w:sz="2" w:space="0"/>
            </w:tcBorders>
            <w:vAlign w:val="center"/>
          </w:tcPr>
          <w:p w14:paraId="0CF19B6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垃圾台</w:t>
            </w:r>
          </w:p>
        </w:tc>
        <w:tc>
          <w:tcPr>
            <w:tcW w:w="896" w:type="dxa"/>
            <w:tcBorders>
              <w:top w:val="single" w:color="auto" w:sz="2" w:space="0"/>
            </w:tcBorders>
            <w:vAlign w:val="center"/>
          </w:tcPr>
          <w:p w14:paraId="2BE2C7E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墙面</w:t>
            </w:r>
          </w:p>
        </w:tc>
        <w:tc>
          <w:tcPr>
            <w:tcW w:w="4283" w:type="dxa"/>
            <w:tcBorders>
              <w:top w:val="single" w:color="auto" w:sz="2" w:space="0"/>
            </w:tcBorders>
            <w:vAlign w:val="center"/>
          </w:tcPr>
          <w:p w14:paraId="361AF54E">
            <w:pPr>
              <w:pStyle w:val="5"/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  <w:t>1、墙面干净整洁，无污渍。</w:t>
            </w:r>
          </w:p>
          <w:p w14:paraId="434180C3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2、每次生活垃圾清运完毕，及时冲洗。</w:t>
            </w:r>
          </w:p>
        </w:tc>
        <w:tc>
          <w:tcPr>
            <w:tcW w:w="830" w:type="dxa"/>
            <w:tcBorders>
              <w:top w:val="single" w:color="auto" w:sz="2" w:space="0"/>
            </w:tcBorders>
            <w:vAlign w:val="center"/>
          </w:tcPr>
          <w:p w14:paraId="42F580FF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-4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457" w:type="dxa"/>
            <w:tcBorders>
              <w:top w:val="single" w:color="auto" w:sz="2" w:space="0"/>
            </w:tcBorders>
            <w:vAlign w:val="center"/>
          </w:tcPr>
          <w:p w14:paraId="5F628D67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分</w:t>
            </w:r>
          </w:p>
        </w:tc>
        <w:tc>
          <w:tcPr>
            <w:tcW w:w="742" w:type="dxa"/>
            <w:tcBorders>
              <w:top w:val="single" w:color="auto" w:sz="2" w:space="0"/>
            </w:tcBorders>
            <w:vAlign w:val="center"/>
          </w:tcPr>
          <w:p w14:paraId="62D78F4B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D7398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83" w:type="dxa"/>
            <w:vMerge w:val="continue"/>
            <w:vAlign w:val="center"/>
          </w:tcPr>
          <w:p w14:paraId="794E85AB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</w:pPr>
          </w:p>
        </w:tc>
        <w:tc>
          <w:tcPr>
            <w:tcW w:w="896" w:type="dxa"/>
            <w:vMerge w:val="restart"/>
            <w:vAlign w:val="center"/>
          </w:tcPr>
          <w:p w14:paraId="546ADA2C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4"/>
                <w:sz w:val="20"/>
                <w:szCs w:val="20"/>
              </w:rPr>
              <w:t>地面</w:t>
            </w:r>
          </w:p>
        </w:tc>
        <w:tc>
          <w:tcPr>
            <w:tcW w:w="4283" w:type="dxa"/>
            <w:vMerge w:val="restart"/>
            <w:vAlign w:val="center"/>
          </w:tcPr>
          <w:p w14:paraId="2240ADDE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1、地面干净整洁，无残留垃圾，无污渍。</w:t>
            </w:r>
          </w:p>
          <w:p w14:paraId="265AD5FF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  <w:lang w:eastAsia="zh-CN"/>
              </w:rPr>
              <w:t>2、每次生活垃圾清运完毕，及时冲洗。</w:t>
            </w:r>
          </w:p>
        </w:tc>
        <w:tc>
          <w:tcPr>
            <w:tcW w:w="830" w:type="dxa"/>
            <w:vMerge w:val="restart"/>
            <w:vAlign w:val="center"/>
          </w:tcPr>
          <w:p w14:paraId="05D061E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-4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457" w:type="dxa"/>
            <w:vMerge w:val="restart"/>
            <w:vAlign w:val="center"/>
          </w:tcPr>
          <w:p w14:paraId="264841E5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5"/>
                <w:sz w:val="20"/>
                <w:szCs w:val="20"/>
              </w:rPr>
              <w:t>一项未做到扣5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分</w:t>
            </w:r>
          </w:p>
        </w:tc>
        <w:tc>
          <w:tcPr>
            <w:tcW w:w="742" w:type="dxa"/>
            <w:vAlign w:val="center"/>
          </w:tcPr>
          <w:p w14:paraId="3D14AE68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57933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83" w:type="dxa"/>
            <w:vMerge w:val="continue"/>
            <w:vAlign w:val="center"/>
          </w:tcPr>
          <w:p w14:paraId="36BA0C8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</w:pPr>
          </w:p>
        </w:tc>
        <w:tc>
          <w:tcPr>
            <w:tcW w:w="896" w:type="dxa"/>
            <w:vMerge w:val="continue"/>
            <w:vAlign w:val="center"/>
          </w:tcPr>
          <w:p w14:paraId="1A803E6A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</w:pPr>
          </w:p>
        </w:tc>
        <w:tc>
          <w:tcPr>
            <w:tcW w:w="4283" w:type="dxa"/>
            <w:vMerge w:val="continue"/>
            <w:vAlign w:val="center"/>
          </w:tcPr>
          <w:p w14:paraId="44E71D08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</w:tc>
        <w:tc>
          <w:tcPr>
            <w:tcW w:w="830" w:type="dxa"/>
            <w:vMerge w:val="continue"/>
            <w:vAlign w:val="center"/>
          </w:tcPr>
          <w:p w14:paraId="7151A26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-4"/>
                <w:sz w:val="20"/>
                <w:szCs w:val="20"/>
                <w:lang w:eastAsia="zh-CN"/>
              </w:rPr>
            </w:pPr>
          </w:p>
        </w:tc>
        <w:tc>
          <w:tcPr>
            <w:tcW w:w="1457" w:type="dxa"/>
            <w:vMerge w:val="continue"/>
            <w:vAlign w:val="center"/>
          </w:tcPr>
          <w:p w14:paraId="63D05C33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</w:p>
        </w:tc>
        <w:tc>
          <w:tcPr>
            <w:tcW w:w="742" w:type="dxa"/>
            <w:vAlign w:val="center"/>
          </w:tcPr>
          <w:p w14:paraId="4B6E0A6F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33E8AB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397" w:hRule="atLeast"/>
          <w:jc w:val="center"/>
        </w:trPr>
        <w:tc>
          <w:tcPr>
            <w:tcW w:w="783" w:type="dxa"/>
            <w:vMerge w:val="continue"/>
            <w:vAlign w:val="center"/>
          </w:tcPr>
          <w:p w14:paraId="4503FFE2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8"/>
                <w:sz w:val="20"/>
                <w:szCs w:val="20"/>
                <w:lang w:eastAsia="zh-CN"/>
              </w:rPr>
            </w:pPr>
          </w:p>
        </w:tc>
        <w:tc>
          <w:tcPr>
            <w:tcW w:w="896" w:type="dxa"/>
            <w:vAlign w:val="center"/>
          </w:tcPr>
          <w:p w14:paraId="457C563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</w:rPr>
              <w:t>垃圾桶</w:t>
            </w:r>
            <w:r>
              <w:rPr>
                <w:rFonts w:hint="eastAsia" w:ascii="仿宋" w:hAnsi="仿宋" w:eastAsia="仿宋" w:cs="仿宋"/>
                <w:spacing w:val="2"/>
                <w:sz w:val="20"/>
                <w:szCs w:val="20"/>
              </w:rPr>
              <w:t>外表</w:t>
            </w:r>
          </w:p>
        </w:tc>
        <w:tc>
          <w:tcPr>
            <w:tcW w:w="4283" w:type="dxa"/>
            <w:vAlign w:val="center"/>
          </w:tcPr>
          <w:p w14:paraId="4E04895F">
            <w:pPr>
              <w:pStyle w:val="5"/>
              <w:spacing w:line="320" w:lineRule="exact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6"/>
                <w:sz w:val="20"/>
                <w:szCs w:val="20"/>
                <w:lang w:eastAsia="zh-CN"/>
              </w:rPr>
              <w:t>外表干净整洁，不得有污渍。</w:t>
            </w:r>
          </w:p>
        </w:tc>
        <w:tc>
          <w:tcPr>
            <w:tcW w:w="830" w:type="dxa"/>
            <w:vAlign w:val="center"/>
          </w:tcPr>
          <w:p w14:paraId="1F16D1FD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-4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1457" w:type="dxa"/>
            <w:vAlign w:val="center"/>
          </w:tcPr>
          <w:p w14:paraId="49828D88">
            <w:pPr>
              <w:pStyle w:val="5"/>
              <w:spacing w:line="320" w:lineRule="exact"/>
              <w:jc w:val="center"/>
              <w:rPr>
                <w:rFonts w:hint="eastAsia" w:ascii="仿宋" w:hAnsi="仿宋" w:eastAsia="仿宋" w:cs="仿宋"/>
                <w:spacing w:val="5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0"/>
                <w:szCs w:val="20"/>
              </w:rPr>
              <w:t>一项未做到扣</w:t>
            </w:r>
            <w:r>
              <w:rPr>
                <w:rFonts w:hint="eastAsia" w:ascii="仿宋" w:hAnsi="仿宋" w:eastAsia="仿宋" w:cs="仿宋"/>
                <w:spacing w:val="-4"/>
                <w:sz w:val="20"/>
                <w:szCs w:val="20"/>
              </w:rPr>
              <w:t>10分</w:t>
            </w:r>
          </w:p>
        </w:tc>
        <w:tc>
          <w:tcPr>
            <w:tcW w:w="742" w:type="dxa"/>
            <w:vAlign w:val="center"/>
          </w:tcPr>
          <w:p w14:paraId="307C8435"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 w14:paraId="69DC58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8991" w:type="dxa"/>
            <w:gridSpan w:val="6"/>
            <w:vAlign w:val="center"/>
          </w:tcPr>
          <w:p w14:paraId="75B2DD2F">
            <w:pPr>
              <w:spacing w:line="320" w:lineRule="exac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总分（100分）</w:t>
            </w:r>
          </w:p>
        </w:tc>
      </w:tr>
    </w:tbl>
    <w:p w14:paraId="6F4EE9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95026"/>
    <w:rsid w:val="55C9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2026-05-28T06:26:00Z</dcterms:created>
  <dc:creator>Queen €</dc:creator>
  <cp:lastModifiedBy>Queen €</cp:lastModifiedBy>
  <dcterms:modified xsi:type="dcterms:W3CDTF">2026-05-28T06:26:43Z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5B0AF88E926A43E78D2E461E06AB7644_11</vt:lpwstr>
  </property>
  <property fmtid="{D5CDD505-2E9C-101B-9397-08002B2CF9AE}" pid="4" name="KSOTemplateDocerSaveRecord">
    <vt:lpwstr>eyJoZGlkIjoiYjFhYzExMjdmZTgyNDlmNTU2YWVjNzZmNDljYTcwZDEiLCJ1c2VySWQiOiI0NzQ4MzU5MjEifQ==</vt:lpwstr>
  </property>
</Properties>
</file>