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D6C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15" w:lineRule="atLeast"/>
        <w:ind w:left="0" w:right="0"/>
        <w:jc w:val="left"/>
        <w:rPr>
          <w:b w:val="0"/>
          <w:bCs w:val="0"/>
          <w:sz w:val="24"/>
          <w:szCs w:val="24"/>
        </w:rPr>
      </w:pPr>
      <w:r>
        <w:rPr>
          <w:rStyle w:val="7"/>
          <w:b/>
          <w:bCs/>
          <w:i w:val="0"/>
          <w:iCs w:val="0"/>
          <w:caps w:val="0"/>
          <w:color w:val="333333"/>
          <w:spacing w:val="0"/>
          <w:sz w:val="24"/>
          <w:szCs w:val="24"/>
          <w:bdr w:val="none" w:color="auto" w:sz="0" w:space="0"/>
          <w:shd w:val="clear" w:fill="FFFFFF"/>
        </w:rPr>
        <w:t>项目概况</w:t>
      </w:r>
    </w:p>
    <w:p w14:paraId="287976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40" w:lineRule="atLeast"/>
        <w:ind w:left="0" w:right="0" w:firstLine="240"/>
        <w:jc w:val="both"/>
        <w:rPr>
          <w:sz w:val="24"/>
          <w:szCs w:val="24"/>
        </w:rPr>
      </w:pPr>
      <w:r>
        <w:rPr>
          <w:rFonts w:ascii="微软雅黑" w:hAnsi="微软雅黑" w:eastAsia="微软雅黑" w:cs="微软雅黑"/>
          <w:i w:val="0"/>
          <w:iCs w:val="0"/>
          <w:caps w:val="0"/>
          <w:color w:val="333333"/>
          <w:spacing w:val="0"/>
          <w:sz w:val="24"/>
          <w:szCs w:val="24"/>
          <w:bdr w:val="none" w:color="auto" w:sz="0" w:space="0"/>
          <w:shd w:val="clear" w:fill="FFFFFF"/>
        </w:rPr>
        <w:t>碑林区幼儿园暖气管道维修及幼儿活动场地维修工程(二次)</w:t>
      </w:r>
      <w:r>
        <w:rPr>
          <w:rFonts w:hint="eastAsia" w:ascii="微软雅黑" w:hAnsi="微软雅黑" w:eastAsia="微软雅黑" w:cs="微软雅黑"/>
          <w:i w:val="0"/>
          <w:iCs w:val="0"/>
          <w:caps w:val="0"/>
          <w:color w:val="333333"/>
          <w:spacing w:val="0"/>
          <w:sz w:val="24"/>
          <w:szCs w:val="24"/>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2026年07月29日 09时30分 </w:t>
      </w:r>
      <w:r>
        <w:rPr>
          <w:rFonts w:hint="eastAsia" w:ascii="微软雅黑" w:hAnsi="微软雅黑" w:eastAsia="微软雅黑" w:cs="微软雅黑"/>
          <w:i w:val="0"/>
          <w:iCs w:val="0"/>
          <w:caps w:val="0"/>
          <w:color w:val="333333"/>
          <w:spacing w:val="0"/>
          <w:sz w:val="24"/>
          <w:szCs w:val="24"/>
          <w:bdr w:val="none" w:color="auto" w:sz="0" w:space="0"/>
          <w:shd w:val="clear" w:fill="FFFFFF"/>
        </w:rPr>
        <w:t>（北京时间）前提交响应文件。</w:t>
      </w:r>
    </w:p>
    <w:p w14:paraId="70F5B5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一、项目基本情况</w:t>
      </w:r>
    </w:p>
    <w:p w14:paraId="451DB1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项目编号：HZGH-2026-047.1B1</w:t>
      </w:r>
    </w:p>
    <w:p w14:paraId="1B12121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项目名称：碑林区幼儿园暖气管道维修及幼儿活动场地维修工程(二次)</w:t>
      </w:r>
    </w:p>
    <w:p w14:paraId="6DBA64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采购方式：竞争性磋商</w:t>
      </w:r>
    </w:p>
    <w:p w14:paraId="63A8B5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预算金额：540,000.00元</w:t>
      </w:r>
    </w:p>
    <w:p w14:paraId="58E356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采购需求：详见采购需求附件</w:t>
      </w:r>
    </w:p>
    <w:p w14:paraId="49B367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合同履行期限：</w:t>
      </w:r>
    </w:p>
    <w:p w14:paraId="79B838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采购包1：20个日历日</w:t>
      </w:r>
    </w:p>
    <w:p w14:paraId="7CB600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本项目是否接受联合体投标：</w:t>
      </w:r>
    </w:p>
    <w:p w14:paraId="682552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采购包1：不接受联合体投标</w:t>
      </w:r>
    </w:p>
    <w:p w14:paraId="5A7E47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二、申请人的资格要求：</w:t>
      </w:r>
    </w:p>
    <w:p w14:paraId="6AADDE3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1.满足《中华人民共和国政府采购法》第二十二条规定;</w:t>
      </w:r>
    </w:p>
    <w:p w14:paraId="4DA3CE6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2.落实政府采购政策需满足的资格要求：</w:t>
      </w:r>
    </w:p>
    <w:p w14:paraId="0762BD8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合同包1(碑林区幼儿园暖气管道维修及幼儿活动场地维修工程)落实政府采购政策需满足的资格要求如下:</w:t>
      </w:r>
    </w:p>
    <w:p w14:paraId="42EA32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参与的供应商（联合体）工程的施工单位全部为符合政策要求的中小企业。</w:t>
      </w:r>
    </w:p>
    <w:p w14:paraId="2A4893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3.本项目的特定资格要求：</w:t>
      </w:r>
    </w:p>
    <w:p w14:paraId="474561F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合同包1(碑林区幼儿园暖气管道维修及幼儿活动场地维修工程)特定资格要求如下:</w:t>
      </w:r>
    </w:p>
    <w:p w14:paraId="57555C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(1)具有独⽴承担⺠事责任能⼒的法⼈、其他组织或⾃然⼈， 提供供应商合法注册的法⼈或者其他组织的营业执照等证明⽂件、 ⾃然⼈的⾝份证明；</w:t>
      </w:r>
    </w:p>
    <w:p w14:paraId="09F1F07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280DEC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(3)提供2025年7⽉1⽇⾄今任意⼀个⽉已缴纳的纳税证明或完税证明（包含增值税、企业所得税、营业税⾄少⼀种）；（依法免税的投标⼈应提供相关⽂件证明）</w:t>
      </w:r>
    </w:p>
    <w:p w14:paraId="56FE11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(4)提供2025年7⽉1⽇⾄今任意⼀个⽉的社保缴费凭据或社保机构开具的社会保险参保缴费情况证明；（依法不需要缴纳社会保障资⾦的投标⼈应提供相关证明）</w:t>
      </w:r>
    </w:p>
    <w:p w14:paraId="55D443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(5)提供具有履⾏本合同所必需的设备和专业技术能⼒的说明及承诺；（格式⾃拟，加盖供应商公章）</w:t>
      </w:r>
    </w:p>
    <w:p w14:paraId="044F700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(6)提供参加政府采购活动前三年内在经营活动中没有重⼤违法记录的书⾯声明。（格式⾃拟，加盖供应商公章）</w:t>
      </w:r>
    </w:p>
    <w:p w14:paraId="7B0D2A7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(7)法定代表⼈或负责⼈参与磋商时需提供法定代表⼈或负责⼈资格证明书；（附法定代表⼈或负责⼈⾝份证复印件）</w:t>
      </w:r>
    </w:p>
    <w:p w14:paraId="0CB5A9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(8)被授权⼈参与磋商时， 需提供法定代表⼈或负责⼈资格证明书、法定代表⼈或负责⼈授权委托书；（附法定代表⼈或负责⼈及被授权⼈⾝份证复印件）</w:t>
      </w:r>
    </w:p>
    <w:p w14:paraId="409E51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(9)具备建设⾏政主管部⻔</w:t>
      </w:r>
      <w:bookmarkStart w:id="0" w:name="_GoBack"/>
      <w:bookmarkEnd w:id="0"/>
      <w:r>
        <w:rPr>
          <w:rFonts w:hint="eastAsia" w:ascii="微软雅黑" w:hAnsi="微软雅黑" w:eastAsia="微软雅黑" w:cs="微软雅黑"/>
          <w:i w:val="0"/>
          <w:iCs w:val="0"/>
          <w:caps w:val="0"/>
          <w:color w:val="333333"/>
          <w:spacing w:val="0"/>
          <w:sz w:val="24"/>
          <w:szCs w:val="24"/>
          <w:bdr w:val="none" w:color="auto" w:sz="0" w:space="0"/>
          <w:shd w:val="clear" w:fill="FFFFFF"/>
        </w:rPr>
        <w:t>颁发的建筑⼯程施⼯总承包三级及以上（含三级）资质， 并具有有效的安全⽣产许可证；</w:t>
      </w:r>
    </w:p>
    <w:p w14:paraId="703163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(10)拟派项⽬经理具有建筑⼯程专业⼆级及以上注册建造师证书及有效的安全⽣产考核合格证（B证）， 且⽆在建项⽬ （提供⽆在建承诺）；</w:t>
      </w:r>
    </w:p>
    <w:p w14:paraId="4466CC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(11)供应商及项⽬经理的基本信息在“陕西省住房和城乡建设厅(http://js.shaanxi.gov.cn/)”或“全国建筑市场监管公共服务平台(https://jzsc. mohurd.gov.cn/)”可查询且合法有效 ;</w:t>
      </w:r>
    </w:p>
    <w:p w14:paraId="24A721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(12)供应商不得为“信⽤中国”⽹站（www.creditchina.gov.cn） 中列⼊失信被执⾏⼈和重⼤税收违法案件当事⼈名单的供应商， 不得为中国政府采购⽹（www.ccgp.gov.cn）政府采购严重违法失信⾏为记录名单中被财政部⻔禁⽌参加政府采购活动的供应商；（提供书⾯承诺函， 格式⾃拟加盖供应商公章）</w:t>
      </w:r>
    </w:p>
    <w:p w14:paraId="411264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(13)单位负责⼈为同⼀⼈或者存在直接控股、管理关系的不同供应商， 不得参加同⼀合同项下的政府采购活动；（提供书⾯承诺函， 格式⾃拟加盖供应商公章）</w:t>
      </w:r>
    </w:p>
    <w:p w14:paraId="06069D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(14)本项⽬不接受联合体磋商. （提供书⾯承诺函， 格式⾃拟加盖供应商公章）</w:t>
      </w:r>
    </w:p>
    <w:p w14:paraId="4FCA331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三、获取采购文件</w:t>
      </w:r>
    </w:p>
    <w:p w14:paraId="6B6A3D9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时间：</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2026年07月17日 至 2026年07月24日 ，每天上午 00:00:00 至 12:00:00 ，下午 12:00:00 至 23:59:59 （北京时间）</w:t>
      </w:r>
    </w:p>
    <w:p w14:paraId="1DE161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途径：</w:t>
      </w:r>
      <w:r>
        <w:rPr>
          <w:rFonts w:hint="eastAsia" w:ascii="微软雅黑" w:hAnsi="微软雅黑" w:eastAsia="微软雅黑" w:cs="微软雅黑"/>
          <w:i w:val="0"/>
          <w:iCs w:val="0"/>
          <w:caps w:val="0"/>
          <w:color w:val="0A82E5"/>
          <w:spacing w:val="0"/>
          <w:sz w:val="24"/>
          <w:szCs w:val="24"/>
          <w:bdr w:val="none" w:color="auto" w:sz="0" w:space="0"/>
          <w:shd w:val="clear" w:fill="FFFFFF"/>
        </w:rPr>
        <w:t>项目电子化交易系统（交易执行-选择项目所属区划-应标-项目投标-未获取页面）选择本项目报名参与并获取采购文件</w:t>
      </w:r>
    </w:p>
    <w:p w14:paraId="492998C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方式：</w:t>
      </w:r>
      <w:r>
        <w:rPr>
          <w:rFonts w:hint="eastAsia" w:ascii="微软雅黑" w:hAnsi="微软雅黑" w:eastAsia="微软雅黑" w:cs="微软雅黑"/>
          <w:i w:val="0"/>
          <w:iCs w:val="0"/>
          <w:caps w:val="0"/>
          <w:color w:val="0A82E5"/>
          <w:spacing w:val="0"/>
          <w:sz w:val="24"/>
          <w:szCs w:val="24"/>
          <w:bdr w:val="none" w:color="auto" w:sz="0" w:space="0"/>
          <w:shd w:val="clear" w:fill="FFFFFF"/>
        </w:rPr>
        <w:t>投标人有意参加本项目的，应在陕西省政府采购网（www.ccgp-shaanxi.gov.cn）登录项目电子化交易系统申请获取采购文件</w:t>
      </w:r>
    </w:p>
    <w:p w14:paraId="29AE3C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售价：</w:t>
      </w:r>
      <w:r>
        <w:rPr>
          <w:rFonts w:hint="eastAsia" w:ascii="微软雅黑" w:hAnsi="微软雅黑" w:eastAsia="微软雅黑" w:cs="微软雅黑"/>
          <w:i w:val="0"/>
          <w:iCs w:val="0"/>
          <w:caps w:val="0"/>
          <w:color w:val="0A82E5"/>
          <w:spacing w:val="0"/>
          <w:sz w:val="24"/>
          <w:szCs w:val="24"/>
          <w:bdr w:val="none" w:color="auto" w:sz="0" w:space="0"/>
          <w:shd w:val="clear" w:fill="FFFFFF"/>
        </w:rPr>
        <w:t> 0元</w:t>
      </w:r>
    </w:p>
    <w:p w14:paraId="271055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四、响应文件提交</w:t>
      </w:r>
    </w:p>
    <w:p w14:paraId="4732365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截止时间：</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2026年07月29日 09时30分00秒 </w:t>
      </w:r>
      <w:r>
        <w:rPr>
          <w:rFonts w:hint="eastAsia" w:ascii="微软雅黑" w:hAnsi="微软雅黑" w:eastAsia="微软雅黑" w:cs="微软雅黑"/>
          <w:i w:val="0"/>
          <w:iCs w:val="0"/>
          <w:caps w:val="0"/>
          <w:color w:val="333333"/>
          <w:spacing w:val="0"/>
          <w:sz w:val="24"/>
          <w:szCs w:val="24"/>
          <w:bdr w:val="none" w:color="auto" w:sz="0" w:space="0"/>
          <w:shd w:val="clear" w:fill="FFFFFF"/>
        </w:rPr>
        <w:t>（北京时间）</w:t>
      </w:r>
    </w:p>
    <w:p w14:paraId="03E0478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地点：</w:t>
      </w:r>
      <w:r>
        <w:rPr>
          <w:rFonts w:hint="eastAsia" w:ascii="微软雅黑" w:hAnsi="微软雅黑" w:eastAsia="微软雅黑" w:cs="微软雅黑"/>
          <w:i w:val="0"/>
          <w:iCs w:val="0"/>
          <w:caps w:val="0"/>
          <w:color w:val="0A82E5"/>
          <w:spacing w:val="0"/>
          <w:sz w:val="24"/>
          <w:szCs w:val="24"/>
          <w:bdr w:val="none" w:color="auto" w:sz="0" w:space="0"/>
          <w:shd w:val="clear" w:fill="FFFFFF"/>
        </w:rPr>
        <w:t>项目电子化交易系统（交易执行-选择项目所属区划-应标-项目投标-已获取-投标（响应）管理）上传投标（响应）文件</w:t>
      </w:r>
    </w:p>
    <w:p w14:paraId="3AE9E2A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五、开启</w:t>
      </w:r>
    </w:p>
    <w:p w14:paraId="2BD3A3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时间：</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2026年07月29日 09时30分00秒 </w:t>
      </w:r>
      <w:r>
        <w:rPr>
          <w:rFonts w:hint="eastAsia" w:ascii="微软雅黑" w:hAnsi="微软雅黑" w:eastAsia="微软雅黑" w:cs="微软雅黑"/>
          <w:i w:val="0"/>
          <w:iCs w:val="0"/>
          <w:caps w:val="0"/>
          <w:color w:val="333333"/>
          <w:spacing w:val="0"/>
          <w:sz w:val="24"/>
          <w:szCs w:val="24"/>
          <w:bdr w:val="none" w:color="auto" w:sz="0" w:space="0"/>
          <w:shd w:val="clear" w:fill="FFFFFF"/>
        </w:rPr>
        <w:t>（北京时间）</w:t>
      </w:r>
    </w:p>
    <w:p w14:paraId="7B0FB8F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地点：</w:t>
      </w:r>
      <w:r>
        <w:rPr>
          <w:rFonts w:hint="eastAsia" w:ascii="微软雅黑" w:hAnsi="微软雅黑" w:eastAsia="微软雅黑" w:cs="微软雅黑"/>
          <w:i w:val="0"/>
          <w:iCs w:val="0"/>
          <w:caps w:val="0"/>
          <w:color w:val="0A82E5"/>
          <w:spacing w:val="0"/>
          <w:sz w:val="24"/>
          <w:szCs w:val="24"/>
          <w:bdr w:val="none" w:color="auto" w:sz="0" w:space="0"/>
          <w:shd w:val="clear" w:fill="FFFFFF"/>
        </w:rPr>
        <w:t>项目电子化交易系统（交易执行-选择项目所属区划-开标-供应商开标大厅）参与线上开标</w:t>
      </w:r>
    </w:p>
    <w:p w14:paraId="469595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六、公告期限</w:t>
      </w:r>
    </w:p>
    <w:p w14:paraId="45FD04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4"/>
          <w:szCs w:val="24"/>
          <w:bdr w:val="none" w:color="auto" w:sz="0" w:space="0"/>
          <w:shd w:val="clear" w:fill="FFFFFF"/>
        </w:rPr>
        <w:t>3</w:t>
      </w:r>
      <w:r>
        <w:rPr>
          <w:rFonts w:hint="eastAsia" w:ascii="微软雅黑" w:hAnsi="微软雅黑" w:eastAsia="微软雅黑" w:cs="微软雅黑"/>
          <w:i w:val="0"/>
          <w:iCs w:val="0"/>
          <w:caps w:val="0"/>
          <w:color w:val="333333"/>
          <w:spacing w:val="0"/>
          <w:sz w:val="24"/>
          <w:szCs w:val="24"/>
          <w:bdr w:val="none" w:color="auto" w:sz="0" w:space="0"/>
          <w:shd w:val="clear" w:fill="FFFFFF"/>
        </w:rPr>
        <w:t>个工作日。</w:t>
      </w:r>
    </w:p>
    <w:p w14:paraId="1DDD119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七、其他补充事宜</w:t>
      </w:r>
    </w:p>
    <w:p w14:paraId="61CB855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EB635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88B099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0DD5D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2CE32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BF116F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（三）供应商应当自行准备电子化采购所需的计算机终端、软硬件及网络环境，承担因准备不足产生的不利后果。</w:t>
      </w:r>
    </w:p>
    <w:p w14:paraId="5F4E38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（四）开标/开启前30分钟内，供应商需登录项目电子化交易系统-“供应商开标大厅”-进入开标选择对应项目包组操作签到。</w:t>
      </w:r>
    </w:p>
    <w:p w14:paraId="4E3B7D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（五）政府采购平台技术支持：</w:t>
      </w:r>
    </w:p>
    <w:p w14:paraId="0C555F4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在线客服：通过陕西省政府采购网-在线客服进行咨询</w:t>
      </w:r>
    </w:p>
    <w:p w14:paraId="4BC7C7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技术服务电话：029-96702</w:t>
      </w:r>
    </w:p>
    <w:p w14:paraId="7537005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CA及签章服务：通过陕西省政府采购网-办事指南进行查询</w:t>
      </w:r>
    </w:p>
    <w:p w14:paraId="596BFA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（六）落实的政府采购政策</w:t>
      </w:r>
    </w:p>
    <w:p w14:paraId="1AEEEC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1829794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077424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D3E3A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6DB3094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2EB9E4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（6）《关于进一步加强政府绿色采购有关问题的通知》（陕财办采〔2021〕29号）；</w:t>
      </w:r>
    </w:p>
    <w:p w14:paraId="1CAFC6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（7）如有最新颁布的政府采购政策，按最新的文件执行。</w:t>
      </w:r>
    </w:p>
    <w:p w14:paraId="1C2754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587778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30A7A0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（九）若电子响应文件与纸质响应文件不一致的以电子响应文件为准。</w:t>
      </w:r>
    </w:p>
    <w:p w14:paraId="3B287F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（十）本项目最高限价（元）:521926.59</w:t>
      </w:r>
    </w:p>
    <w:p w14:paraId="567B04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八、对本次招标提出询问，请按以下方式联系。</w:t>
      </w:r>
    </w:p>
    <w:p w14:paraId="4F7A71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4"/>
          <w:szCs w:val="24"/>
        </w:rPr>
      </w:pPr>
      <w:r>
        <w:rPr>
          <w:b w:val="0"/>
          <w:bCs w:val="0"/>
          <w:i w:val="0"/>
          <w:iCs w:val="0"/>
          <w:caps w:val="0"/>
          <w:color w:val="333333"/>
          <w:spacing w:val="0"/>
          <w:sz w:val="24"/>
          <w:szCs w:val="24"/>
          <w:bdr w:val="none" w:color="auto" w:sz="0" w:space="0"/>
          <w:shd w:val="clear" w:fill="FFFFFF"/>
        </w:rPr>
        <w:t>1.采购人信息</w:t>
      </w:r>
    </w:p>
    <w:p w14:paraId="5E9A09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名称：</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西安市碑林区幼儿园</w:t>
      </w:r>
    </w:p>
    <w:p w14:paraId="030154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地址：</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西安市碑林区卫华巷4号</w:t>
      </w:r>
    </w:p>
    <w:p w14:paraId="247CCC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联系方式：</w:t>
      </w:r>
      <w:r>
        <w:rPr>
          <w:rFonts w:hint="eastAsia" w:ascii="微软雅黑" w:hAnsi="微软雅黑" w:eastAsia="微软雅黑" w:cs="微软雅黑"/>
          <w:i w:val="0"/>
          <w:iCs w:val="0"/>
          <w:caps w:val="0"/>
          <w:color w:val="0A82E5"/>
          <w:spacing w:val="0"/>
          <w:sz w:val="24"/>
          <w:szCs w:val="24"/>
          <w:bdr w:val="none" w:color="auto" w:sz="0" w:space="0"/>
          <w:shd w:val="clear" w:fill="FFFFFF"/>
        </w:rPr>
        <w:t>029-87513849</w:t>
      </w:r>
    </w:p>
    <w:p w14:paraId="05C6AA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4"/>
          <w:szCs w:val="24"/>
        </w:rPr>
      </w:pPr>
      <w:r>
        <w:rPr>
          <w:b w:val="0"/>
          <w:bCs w:val="0"/>
          <w:i w:val="0"/>
          <w:iCs w:val="0"/>
          <w:caps w:val="0"/>
          <w:color w:val="333333"/>
          <w:spacing w:val="0"/>
          <w:sz w:val="24"/>
          <w:szCs w:val="24"/>
          <w:bdr w:val="none" w:color="auto" w:sz="0" w:space="0"/>
          <w:shd w:val="clear" w:fill="FFFFFF"/>
        </w:rPr>
        <w:t>2.采购代理机构信息</w:t>
      </w:r>
    </w:p>
    <w:p w14:paraId="4454FA8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名称：</w:t>
      </w:r>
      <w:r>
        <w:rPr>
          <w:rFonts w:hint="eastAsia" w:ascii="微软雅黑" w:hAnsi="微软雅黑" w:eastAsia="微软雅黑" w:cs="微软雅黑"/>
          <w:i w:val="0"/>
          <w:iCs w:val="0"/>
          <w:caps w:val="0"/>
          <w:color w:val="0A82E5"/>
          <w:spacing w:val="0"/>
          <w:sz w:val="24"/>
          <w:szCs w:val="24"/>
          <w:bdr w:val="none" w:color="auto" w:sz="0" w:space="0"/>
          <w:shd w:val="clear" w:fill="FFFFFF"/>
        </w:rPr>
        <w:t>华招广和项目管理有限公司</w:t>
      </w:r>
    </w:p>
    <w:p w14:paraId="6AFE8C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地址：</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西安市雁塔区西部国际⼴场B座28楼</w:t>
      </w:r>
    </w:p>
    <w:p w14:paraId="64D7187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联系方式：</w:t>
      </w:r>
      <w:r>
        <w:rPr>
          <w:rFonts w:hint="eastAsia" w:ascii="微软雅黑" w:hAnsi="微软雅黑" w:eastAsia="微软雅黑" w:cs="微软雅黑"/>
          <w:i w:val="0"/>
          <w:iCs w:val="0"/>
          <w:caps w:val="0"/>
          <w:color w:val="0A82E5"/>
          <w:spacing w:val="0"/>
          <w:sz w:val="24"/>
          <w:szCs w:val="24"/>
          <w:bdr w:val="none" w:color="auto" w:sz="0" w:space="0"/>
          <w:shd w:val="clear" w:fill="FFFFFF"/>
        </w:rPr>
        <w:t>029-87592321</w:t>
      </w:r>
    </w:p>
    <w:p w14:paraId="3191E8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4"/>
          <w:szCs w:val="24"/>
        </w:rPr>
      </w:pPr>
      <w:r>
        <w:rPr>
          <w:b w:val="0"/>
          <w:bCs w:val="0"/>
          <w:i w:val="0"/>
          <w:iCs w:val="0"/>
          <w:caps w:val="0"/>
          <w:color w:val="333333"/>
          <w:spacing w:val="0"/>
          <w:sz w:val="24"/>
          <w:szCs w:val="24"/>
          <w:bdr w:val="none" w:color="auto" w:sz="0" w:space="0"/>
          <w:shd w:val="clear" w:fill="FFFFFF"/>
        </w:rPr>
        <w:t>3.项目联系方式</w:t>
      </w:r>
    </w:p>
    <w:p w14:paraId="0087C47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项目联系人：</w:t>
      </w:r>
      <w:r>
        <w:rPr>
          <w:rFonts w:hint="eastAsia" w:ascii="微软雅黑" w:hAnsi="微软雅黑" w:eastAsia="微软雅黑" w:cs="微软雅黑"/>
          <w:i w:val="0"/>
          <w:iCs w:val="0"/>
          <w:caps w:val="0"/>
          <w:color w:val="0A82E5"/>
          <w:spacing w:val="0"/>
          <w:sz w:val="24"/>
          <w:szCs w:val="24"/>
          <w:bdr w:val="none" w:color="auto" w:sz="0" w:space="0"/>
          <w:shd w:val="clear" w:fill="FFFFFF"/>
        </w:rPr>
        <w:t>秦工</w:t>
      </w:r>
    </w:p>
    <w:p w14:paraId="521265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电话：</w:t>
      </w:r>
      <w:r>
        <w:rPr>
          <w:rFonts w:hint="eastAsia" w:ascii="微软雅黑" w:hAnsi="微软雅黑" w:eastAsia="微软雅黑" w:cs="微软雅黑"/>
          <w:i w:val="0"/>
          <w:iCs w:val="0"/>
          <w:caps w:val="0"/>
          <w:color w:val="0A82E5"/>
          <w:spacing w:val="0"/>
          <w:sz w:val="24"/>
          <w:szCs w:val="24"/>
          <w:bdr w:val="none" w:color="auto" w:sz="0" w:space="0"/>
          <w:shd w:val="clear" w:fill="FFFFFF"/>
        </w:rPr>
        <w:t>029-87592321</w:t>
      </w:r>
    </w:p>
    <w:p w14:paraId="50CA15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华招广和项目管理有限公司</w:t>
      </w:r>
    </w:p>
    <w:p w14:paraId="376FBA0D">
      <w:pPr>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7742C2"/>
    <w:rsid w:val="139129A8"/>
    <w:rsid w:val="4C7742C2"/>
    <w:rsid w:val="5A7A2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2026-07-17T07:12:00Z</dcterms:created>
  <dc:creator>Miss. Kang✨</dc:creator>
  <cp:lastModifiedBy>Miss. Kang✨</cp:lastModifiedBy>
  <dcterms:modified xsi:type="dcterms:W3CDTF">2026-07-17T07:13:09Z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7D91BDD42FED47F9B6C2C12C30EC6CA3_13</vt:lpwstr>
  </property>
  <property fmtid="{D5CDD505-2E9C-101B-9397-08002B2CF9AE}" pid="4" name="KSOTemplateDocerSaveRecord">
    <vt:lpwstr>eyJoZGlkIjoiNzUxMDQ2ZWJiMzc2MWUxM2RiZWFkYTQ4NzY2YzZhYTUiLCJ1c2VySWQiOiIzNDcwNTk2NzgifQ==</vt:lpwstr>
  </property>
</Properties>
</file>