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67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0"/>
        <w:gridCol w:w="1886"/>
        <w:gridCol w:w="5960"/>
        <w:gridCol w:w="1065"/>
        <w:gridCol w:w="3017"/>
        <w:gridCol w:w="1828"/>
      </w:tblGrid>
      <w:tr w14:paraId="655767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</w:trPr>
        <w:tc>
          <w:tcPr>
            <w:tcW w:w="920" w:type="dxa"/>
            <w:vAlign w:val="center"/>
          </w:tcPr>
          <w:p w14:paraId="30DC2E32">
            <w:pPr>
              <w:pStyle w:val="6"/>
              <w:spacing w:line="262" w:lineRule="auto"/>
              <w:jc w:val="center"/>
            </w:pPr>
          </w:p>
          <w:p w14:paraId="7C5F4BBB">
            <w:pPr>
              <w:pStyle w:val="6"/>
              <w:spacing w:line="262" w:lineRule="auto"/>
              <w:jc w:val="center"/>
            </w:pPr>
          </w:p>
          <w:p w14:paraId="6A31EEB8">
            <w:pPr>
              <w:pStyle w:val="6"/>
              <w:spacing w:line="263" w:lineRule="auto"/>
              <w:jc w:val="center"/>
            </w:pPr>
          </w:p>
          <w:p w14:paraId="77CDCD11">
            <w:pPr>
              <w:spacing w:before="78" w:line="221" w:lineRule="auto"/>
              <w:ind w:left="13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7"/>
                <w:sz w:val="24"/>
                <w:szCs w:val="24"/>
              </w:rPr>
              <w:t>序号</w:t>
            </w:r>
          </w:p>
        </w:tc>
        <w:tc>
          <w:tcPr>
            <w:tcW w:w="1886" w:type="dxa"/>
            <w:vAlign w:val="center"/>
          </w:tcPr>
          <w:p w14:paraId="3CFC7AA0">
            <w:pPr>
              <w:spacing w:line="220" w:lineRule="auto"/>
              <w:jc w:val="center"/>
              <w:rPr>
                <w:rFonts w:ascii="宋体" w:hAnsi="宋体" w:eastAsia="宋体" w:cs="宋体"/>
                <w:b/>
                <w:bCs/>
                <w:spacing w:val="-9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9"/>
                <w:sz w:val="24"/>
                <w:szCs w:val="24"/>
              </w:rPr>
              <w:t>分项名称</w:t>
            </w:r>
          </w:p>
          <w:p w14:paraId="591128EF">
            <w:pPr>
              <w:spacing w:line="22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1.淫羊藿种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苗</w:t>
            </w:r>
            <w:r>
              <w:rPr>
                <w:rFonts w:ascii="宋体" w:hAnsi="宋体" w:eastAsia="宋体" w:cs="宋体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采</w:t>
            </w:r>
            <w:r>
              <w:rPr>
                <w:rFonts w:ascii="宋体" w:hAnsi="宋体" w:eastAsia="宋体" w:cs="宋体"/>
                <w:spacing w:val="-34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购</w:t>
            </w:r>
            <w:r>
              <w:rPr>
                <w:rFonts w:ascii="宋体" w:hAnsi="宋体" w:eastAsia="宋体" w:cs="宋体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及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种植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  <w:lang w:val="en-US" w:eastAsia="zh-CN"/>
              </w:rPr>
              <w:t>44.5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 xml:space="preserve"> 亩</w:t>
            </w:r>
          </w:p>
          <w:p w14:paraId="6127513E">
            <w:pPr>
              <w:spacing w:before="26" w:line="221" w:lineRule="auto"/>
              <w:ind w:left="533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960" w:type="dxa"/>
            <w:vAlign w:val="center"/>
          </w:tcPr>
          <w:p w14:paraId="2B471E13">
            <w:pPr>
              <w:spacing w:before="78" w:line="219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7"/>
                <w:sz w:val="24"/>
                <w:szCs w:val="24"/>
              </w:rPr>
              <w:t>规格参数</w:t>
            </w:r>
          </w:p>
        </w:tc>
        <w:tc>
          <w:tcPr>
            <w:tcW w:w="1065" w:type="dxa"/>
            <w:vAlign w:val="center"/>
          </w:tcPr>
          <w:p w14:paraId="0A6A4810">
            <w:pPr>
              <w:spacing w:before="78" w:line="220" w:lineRule="auto"/>
              <w:ind w:left="20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9"/>
                <w:sz w:val="24"/>
                <w:szCs w:val="24"/>
              </w:rPr>
              <w:t>单位</w:t>
            </w:r>
          </w:p>
        </w:tc>
        <w:tc>
          <w:tcPr>
            <w:tcW w:w="3017" w:type="dxa"/>
            <w:vAlign w:val="center"/>
          </w:tcPr>
          <w:p w14:paraId="679D8A0C">
            <w:pPr>
              <w:spacing w:before="78" w:line="219" w:lineRule="auto"/>
              <w:ind w:left="541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9"/>
                <w:sz w:val="24"/>
                <w:szCs w:val="24"/>
              </w:rPr>
              <w:t>数量</w:t>
            </w:r>
          </w:p>
        </w:tc>
        <w:tc>
          <w:tcPr>
            <w:tcW w:w="1828" w:type="dxa"/>
            <w:vAlign w:val="center"/>
          </w:tcPr>
          <w:p w14:paraId="658F7D43">
            <w:pPr>
              <w:spacing w:before="78" w:line="221" w:lineRule="auto"/>
              <w:ind w:left="51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9"/>
                <w:sz w:val="24"/>
                <w:szCs w:val="24"/>
              </w:rPr>
              <w:t>备注</w:t>
            </w:r>
          </w:p>
        </w:tc>
      </w:tr>
      <w:tr w14:paraId="3FF764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3" w:hRule="atLeast"/>
        </w:trPr>
        <w:tc>
          <w:tcPr>
            <w:tcW w:w="920" w:type="dxa"/>
            <w:vAlign w:val="center"/>
          </w:tcPr>
          <w:p w14:paraId="34F507EE">
            <w:pPr>
              <w:spacing w:before="78" w:line="239" w:lineRule="auto"/>
              <w:ind w:left="236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2"/>
                <w:sz w:val="24"/>
                <w:szCs w:val="24"/>
              </w:rPr>
              <w:t>1.1</w:t>
            </w:r>
          </w:p>
        </w:tc>
        <w:tc>
          <w:tcPr>
            <w:tcW w:w="1886" w:type="dxa"/>
            <w:vAlign w:val="center"/>
          </w:tcPr>
          <w:p w14:paraId="1815B258">
            <w:pPr>
              <w:spacing w:before="78" w:line="220" w:lineRule="auto"/>
              <w:ind w:right="39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淫羊藿种</w:t>
            </w:r>
            <w:r>
              <w:rPr>
                <w:rFonts w:ascii="宋体" w:hAnsi="宋体" w:eastAsia="宋体" w:cs="宋体"/>
                <w:sz w:val="24"/>
                <w:szCs w:val="24"/>
              </w:rPr>
              <w:t>苗</w:t>
            </w:r>
          </w:p>
        </w:tc>
        <w:tc>
          <w:tcPr>
            <w:tcW w:w="5960" w:type="dxa"/>
            <w:vAlign w:val="center"/>
          </w:tcPr>
          <w:p w14:paraId="2EDA7B7F">
            <w:pPr>
              <w:spacing w:before="78" w:line="219" w:lineRule="auto"/>
              <w:ind w:left="153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（1）种苗为淫羊藿种子繁育的实生苗；</w:t>
            </w:r>
          </w:p>
          <w:p w14:paraId="6967E674">
            <w:pPr>
              <w:pStyle w:val="6"/>
              <w:spacing w:line="331" w:lineRule="auto"/>
              <w:jc w:val="left"/>
            </w:pPr>
          </w:p>
          <w:p w14:paraId="51111972">
            <w:pPr>
              <w:spacing w:before="78" w:line="323" w:lineRule="auto"/>
              <w:ind w:left="139" w:right="443" w:firstLine="13"/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（2）每株高10cm以上，分支数3个以上，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芽头1个以上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  <w:lang w:eastAsia="zh-CN"/>
              </w:rPr>
              <w:t>；</w:t>
            </w:r>
          </w:p>
          <w:p w14:paraId="42F7B878">
            <w:pPr>
              <w:spacing w:before="271" w:line="219" w:lineRule="auto"/>
              <w:ind w:left="153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（3）无根腐病、锈病等病虫害；</w:t>
            </w:r>
          </w:p>
        </w:tc>
        <w:tc>
          <w:tcPr>
            <w:tcW w:w="1065" w:type="dxa"/>
            <w:vAlign w:val="center"/>
          </w:tcPr>
          <w:p w14:paraId="28DBD9C1">
            <w:pPr>
              <w:spacing w:before="78" w:line="220" w:lineRule="auto"/>
              <w:ind w:left="319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亩</w:t>
            </w:r>
          </w:p>
        </w:tc>
        <w:tc>
          <w:tcPr>
            <w:tcW w:w="3017" w:type="dxa"/>
            <w:vAlign w:val="center"/>
          </w:tcPr>
          <w:p w14:paraId="4FC81210">
            <w:pPr>
              <w:spacing w:before="78" w:line="219" w:lineRule="auto"/>
              <w:ind w:left="138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按</w:t>
            </w:r>
            <w:r>
              <w:rPr>
                <w:rFonts w:ascii="宋体" w:hAnsi="宋体" w:eastAsia="宋体" w:cs="宋体"/>
                <w:spacing w:val="27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  <w:lang w:val="en-US" w:eastAsia="zh-CN"/>
              </w:rPr>
              <w:t>44.5</w:t>
            </w:r>
            <w:r>
              <w:rPr>
                <w:rFonts w:ascii="宋体" w:hAnsi="宋体" w:eastAsia="宋体" w:cs="宋体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亩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种植密度核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算（每亩≥</w:t>
            </w:r>
            <w:r>
              <w:rPr>
                <w:rFonts w:ascii="宋体" w:hAnsi="宋体" w:eastAsia="宋体" w:cs="宋体"/>
                <w:spacing w:val="-10"/>
                <w:sz w:val="24"/>
                <w:szCs w:val="24"/>
              </w:rPr>
              <w:t>3000</w:t>
            </w:r>
            <w:r>
              <w:rPr>
                <w:rFonts w:ascii="宋体" w:hAnsi="宋体" w:eastAsia="宋体" w:cs="宋体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24"/>
                <w:szCs w:val="24"/>
              </w:rPr>
              <w:t>株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），</w:t>
            </w: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总计≥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  <w:lang w:val="en-US" w:eastAsia="zh-CN"/>
              </w:rPr>
              <w:t>133500</w:t>
            </w:r>
            <w:r>
              <w:rPr>
                <w:rFonts w:ascii="宋体" w:hAnsi="宋体" w:eastAsia="宋体" w:cs="宋体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株</w:t>
            </w:r>
          </w:p>
        </w:tc>
        <w:tc>
          <w:tcPr>
            <w:tcW w:w="1828" w:type="dxa"/>
            <w:vAlign w:val="center"/>
          </w:tcPr>
          <w:p w14:paraId="68DC1F4B">
            <w:pPr>
              <w:spacing w:before="78" w:line="219" w:lineRule="auto"/>
              <w:ind w:left="139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含种苗采</w:t>
            </w: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购、包装、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运输至种植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地块</w:t>
            </w:r>
          </w:p>
        </w:tc>
      </w:tr>
      <w:tr w14:paraId="014739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6" w:hRule="atLeast"/>
        </w:trPr>
        <w:tc>
          <w:tcPr>
            <w:tcW w:w="920" w:type="dxa"/>
            <w:vAlign w:val="center"/>
          </w:tcPr>
          <w:p w14:paraId="298AB459">
            <w:pPr>
              <w:spacing w:before="78" w:line="239" w:lineRule="auto"/>
              <w:ind w:left="236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2"/>
                <w:sz w:val="24"/>
                <w:szCs w:val="24"/>
              </w:rPr>
              <w:t>1.2</w:t>
            </w:r>
          </w:p>
        </w:tc>
        <w:tc>
          <w:tcPr>
            <w:tcW w:w="1886" w:type="dxa"/>
            <w:vAlign w:val="center"/>
          </w:tcPr>
          <w:p w14:paraId="580B79DE">
            <w:pPr>
              <w:spacing w:before="78" w:line="310" w:lineRule="auto"/>
              <w:ind w:left="285" w:right="159" w:hanging="12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种植人工及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配套服务</w:t>
            </w:r>
          </w:p>
        </w:tc>
        <w:tc>
          <w:tcPr>
            <w:tcW w:w="5960" w:type="dxa"/>
            <w:vAlign w:val="center"/>
          </w:tcPr>
          <w:p w14:paraId="3DCD6C8A">
            <w:pPr>
              <w:spacing w:before="271" w:line="303" w:lineRule="auto"/>
              <w:ind w:left="130" w:right="44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含种植密度把控、整地（含疏林）、定植、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浇水、初期</w:t>
            </w:r>
            <w:r>
              <w:rPr>
                <w:rFonts w:ascii="宋体" w:hAnsi="宋体" w:eastAsia="宋体" w:cs="宋体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管护指导，种苗售后保障（3 个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月质保期内， 若因种苗质量问题（品种、病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虫害、成活率 不达标）免费更换、补齐）</w:t>
            </w:r>
          </w:p>
          <w:p w14:paraId="71285ED8">
            <w:pPr>
              <w:spacing w:line="219" w:lineRule="auto"/>
              <w:ind w:left="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（1）株距：20-30cm；行距：30-40cm；</w:t>
            </w:r>
          </w:p>
          <w:p w14:paraId="75C9AD5E">
            <w:pPr>
              <w:spacing w:before="111" w:line="219" w:lineRule="auto"/>
              <w:ind w:left="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3"/>
                <w:sz w:val="24"/>
                <w:szCs w:val="24"/>
              </w:rPr>
              <w:t>（2）穴规格：穴深</w:t>
            </w:r>
            <w:r>
              <w:rPr>
                <w:rFonts w:ascii="宋体" w:hAnsi="宋体" w:eastAsia="宋体" w:cs="宋体"/>
                <w:spacing w:val="-25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13"/>
                <w:sz w:val="24"/>
                <w:szCs w:val="24"/>
              </w:rPr>
              <w:t>10-15cm；</w:t>
            </w:r>
          </w:p>
          <w:p w14:paraId="485E6751">
            <w:pPr>
              <w:spacing w:before="135" w:line="219" w:lineRule="auto"/>
              <w:ind w:left="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（3）覆土深度：芽朝上，覆土</w:t>
            </w:r>
            <w:r>
              <w:rPr>
                <w:rFonts w:ascii="宋体" w:hAnsi="宋体" w:eastAsia="宋体" w:cs="宋体"/>
                <w:spacing w:val="-34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3-5cm；</w:t>
            </w:r>
          </w:p>
        </w:tc>
        <w:tc>
          <w:tcPr>
            <w:tcW w:w="1065" w:type="dxa"/>
            <w:vAlign w:val="center"/>
          </w:tcPr>
          <w:p w14:paraId="7F19D4F7">
            <w:pPr>
              <w:spacing w:before="78" w:line="220" w:lineRule="auto"/>
              <w:ind w:left="319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亩</w:t>
            </w:r>
          </w:p>
        </w:tc>
        <w:tc>
          <w:tcPr>
            <w:tcW w:w="3017" w:type="dxa"/>
            <w:vAlign w:val="center"/>
          </w:tcPr>
          <w:p w14:paraId="24F18F50">
            <w:pPr>
              <w:spacing w:before="78"/>
              <w:ind w:left="607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  <w:lang w:val="en-US" w:eastAsia="zh-CN"/>
              </w:rPr>
              <w:t>44.5</w:t>
            </w:r>
          </w:p>
        </w:tc>
        <w:tc>
          <w:tcPr>
            <w:tcW w:w="1828" w:type="dxa"/>
            <w:vAlign w:val="center"/>
          </w:tcPr>
          <w:p w14:paraId="09952A3F">
            <w:pPr>
              <w:spacing w:before="78" w:line="316" w:lineRule="auto"/>
              <w:ind w:left="139" w:right="138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含种植工具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使用、人工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成本</w:t>
            </w:r>
          </w:p>
        </w:tc>
      </w:tr>
      <w:tr w14:paraId="21B0A3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atLeast"/>
        </w:trPr>
        <w:tc>
          <w:tcPr>
            <w:tcW w:w="920" w:type="dxa"/>
            <w:vAlign w:val="center"/>
          </w:tcPr>
          <w:p w14:paraId="6B17246C">
            <w:pPr>
              <w:spacing w:before="78" w:line="239" w:lineRule="auto"/>
              <w:ind w:left="236"/>
              <w:jc w:val="center"/>
              <w:rPr>
                <w:rFonts w:hint="default" w:ascii="宋体" w:hAnsi="宋体" w:eastAsia="宋体" w:cs="宋体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2"/>
                <w:sz w:val="24"/>
                <w:szCs w:val="24"/>
                <w:lang w:val="en-US" w:eastAsia="zh-CN"/>
              </w:rPr>
              <w:t>1.3</w:t>
            </w:r>
          </w:p>
        </w:tc>
        <w:tc>
          <w:tcPr>
            <w:tcW w:w="1886" w:type="dxa"/>
            <w:vAlign w:val="center"/>
          </w:tcPr>
          <w:p w14:paraId="5E6391E2">
            <w:pPr>
              <w:spacing w:before="78" w:line="310" w:lineRule="auto"/>
              <w:ind w:left="285" w:right="159" w:hanging="120"/>
              <w:jc w:val="center"/>
              <w:rPr>
                <w:rFonts w:hint="eastAsia" w:ascii="宋体" w:hAnsi="宋体" w:eastAsia="宋体" w:cs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lang w:val="en-US" w:eastAsia="zh-CN"/>
              </w:rPr>
              <w:t>肥料</w:t>
            </w:r>
          </w:p>
        </w:tc>
        <w:tc>
          <w:tcPr>
            <w:tcW w:w="5960" w:type="dxa"/>
            <w:vAlign w:val="center"/>
          </w:tcPr>
          <w:p w14:paraId="7C49FCBD">
            <w:pPr>
              <w:spacing w:before="135" w:line="219" w:lineRule="auto"/>
              <w:ind w:left="17"/>
              <w:jc w:val="left"/>
              <w:rPr>
                <w:rFonts w:hint="default" w:ascii="宋体" w:hAnsi="宋体" w:eastAsia="宋体" w:cs="宋体"/>
                <w:spacing w:val="-6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  <w:lang w:val="en-US" w:eastAsia="zh-CN"/>
              </w:rPr>
              <w:t>生物有机肥</w:t>
            </w:r>
          </w:p>
        </w:tc>
        <w:tc>
          <w:tcPr>
            <w:tcW w:w="1065" w:type="dxa"/>
            <w:vAlign w:val="center"/>
          </w:tcPr>
          <w:p w14:paraId="62A67B19">
            <w:pPr>
              <w:spacing w:before="78" w:line="220" w:lineRule="auto"/>
              <w:ind w:left="319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亩</w:t>
            </w:r>
          </w:p>
        </w:tc>
        <w:tc>
          <w:tcPr>
            <w:tcW w:w="3017" w:type="dxa"/>
            <w:vAlign w:val="center"/>
          </w:tcPr>
          <w:p w14:paraId="2D85BB86">
            <w:pPr>
              <w:spacing w:before="78"/>
              <w:jc w:val="center"/>
              <w:rPr>
                <w:rFonts w:hint="default" w:ascii="宋体" w:hAnsi="宋体" w:eastAsia="宋体" w:cs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  <w:lang w:val="en-US" w:eastAsia="zh-CN"/>
              </w:rPr>
              <w:t>44.5</w:t>
            </w:r>
          </w:p>
        </w:tc>
        <w:tc>
          <w:tcPr>
            <w:tcW w:w="1828" w:type="dxa"/>
            <w:vAlign w:val="center"/>
          </w:tcPr>
          <w:p w14:paraId="440262FB">
            <w:pPr>
              <w:spacing w:before="78" w:line="316" w:lineRule="auto"/>
              <w:ind w:left="139" w:right="138"/>
              <w:jc w:val="center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</w:p>
        </w:tc>
      </w:tr>
      <w:tr w14:paraId="1F3B19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1" w:hRule="atLeast"/>
        </w:trPr>
        <w:tc>
          <w:tcPr>
            <w:tcW w:w="920" w:type="dxa"/>
            <w:vAlign w:val="center"/>
          </w:tcPr>
          <w:p w14:paraId="5E3A4BB1">
            <w:pPr>
              <w:spacing w:before="78" w:line="239" w:lineRule="auto"/>
              <w:ind w:left="236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pacing w:val="-12"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 w:cs="宋体"/>
                <w:spacing w:val="-1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886" w:type="dxa"/>
            <w:vAlign w:val="center"/>
          </w:tcPr>
          <w:p w14:paraId="7ED71E76">
            <w:pPr>
              <w:spacing w:before="78" w:line="311" w:lineRule="auto"/>
              <w:ind w:left="658" w:right="159" w:hanging="493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种植技术指</w:t>
            </w:r>
            <w:r>
              <w:rPr>
                <w:rFonts w:ascii="宋体" w:hAnsi="宋体" w:eastAsia="宋体" w:cs="宋体"/>
                <w:sz w:val="24"/>
                <w:szCs w:val="24"/>
              </w:rPr>
              <w:t>导</w:t>
            </w:r>
          </w:p>
        </w:tc>
        <w:tc>
          <w:tcPr>
            <w:tcW w:w="5960" w:type="dxa"/>
            <w:vAlign w:val="center"/>
          </w:tcPr>
          <w:p w14:paraId="7C679B6F">
            <w:pPr>
              <w:spacing w:before="278" w:line="296" w:lineRule="auto"/>
              <w:ind w:left="140" w:right="339" w:hanging="1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含种植前种植基地勘测、种植期间水肥管理指  导、病虫害防治技术培训（不少于</w:t>
            </w:r>
            <w:r>
              <w:rPr>
                <w:rFonts w:ascii="宋体" w:hAnsi="宋体" w:eastAsia="宋体" w:cs="宋体"/>
                <w:spacing w:val="-13"/>
                <w:sz w:val="24"/>
                <w:szCs w:val="24"/>
              </w:rPr>
              <w:t>3</w:t>
            </w:r>
            <w:r>
              <w:rPr>
                <w:rFonts w:ascii="宋体" w:hAnsi="宋体" w:eastAsia="宋体" w:cs="宋体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13"/>
                <w:sz w:val="24"/>
                <w:szCs w:val="24"/>
              </w:rPr>
              <w:t>次上</w:t>
            </w:r>
            <w:r>
              <w:rPr>
                <w:rFonts w:ascii="宋体" w:hAnsi="宋体" w:eastAsia="宋体" w:cs="宋体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13"/>
                <w:sz w:val="24"/>
                <w:szCs w:val="24"/>
              </w:rPr>
              <w:t>门）</w:t>
            </w:r>
          </w:p>
        </w:tc>
        <w:tc>
          <w:tcPr>
            <w:tcW w:w="1065" w:type="dxa"/>
            <w:vAlign w:val="center"/>
          </w:tcPr>
          <w:p w14:paraId="0596C30F">
            <w:pPr>
              <w:spacing w:before="78" w:line="220" w:lineRule="auto"/>
              <w:ind w:left="328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项</w:t>
            </w:r>
          </w:p>
        </w:tc>
        <w:tc>
          <w:tcPr>
            <w:tcW w:w="3017" w:type="dxa"/>
            <w:vAlign w:val="center"/>
          </w:tcPr>
          <w:p w14:paraId="0376D28A">
            <w:pPr>
              <w:spacing w:before="78" w:line="241" w:lineRule="auto"/>
              <w:ind w:left="75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828" w:type="dxa"/>
            <w:vAlign w:val="center"/>
          </w:tcPr>
          <w:p w14:paraId="7E627105">
            <w:pPr>
              <w:spacing w:before="256" w:line="219" w:lineRule="auto"/>
              <w:ind w:left="139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含技术人员</w:t>
            </w:r>
          </w:p>
          <w:p w14:paraId="029AE57A">
            <w:pPr>
              <w:spacing w:before="132" w:line="292" w:lineRule="auto"/>
              <w:ind w:left="159" w:right="141" w:hanging="1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差旅、培训</w:t>
            </w:r>
            <w:r>
              <w:rPr>
                <w:rFonts w:ascii="宋体" w:hAnsi="宋体" w:eastAsia="宋体" w:cs="宋体"/>
                <w:spacing w:val="-10"/>
                <w:sz w:val="24"/>
                <w:szCs w:val="24"/>
              </w:rPr>
              <w:t>资料</w:t>
            </w:r>
          </w:p>
        </w:tc>
      </w:tr>
      <w:tr w14:paraId="6F9510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5" w:hRule="atLeast"/>
        </w:trPr>
        <w:tc>
          <w:tcPr>
            <w:tcW w:w="920" w:type="dxa"/>
            <w:vAlign w:val="center"/>
          </w:tcPr>
          <w:p w14:paraId="3760766E">
            <w:pPr>
              <w:spacing w:before="257" w:line="301" w:lineRule="auto"/>
              <w:ind w:left="155" w:right="124" w:hanging="8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13"/>
                <w:sz w:val="24"/>
                <w:szCs w:val="24"/>
              </w:rPr>
              <w:t>分项</w:t>
            </w:r>
            <w:r>
              <w:rPr>
                <w:rFonts w:ascii="宋体" w:hAnsi="宋体" w:eastAsia="宋体" w:cs="宋体"/>
                <w:b/>
                <w:bCs/>
                <w:spacing w:val="-16"/>
                <w:sz w:val="24"/>
                <w:szCs w:val="24"/>
              </w:rPr>
              <w:t>小计</w:t>
            </w:r>
          </w:p>
        </w:tc>
        <w:tc>
          <w:tcPr>
            <w:tcW w:w="1886" w:type="dxa"/>
            <w:vAlign w:val="center"/>
          </w:tcPr>
          <w:p w14:paraId="61E8E58E">
            <w:pPr>
              <w:spacing w:before="78" w:line="163" w:lineRule="exact"/>
              <w:ind w:left="521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position w:val="-4"/>
                <w:sz w:val="24"/>
                <w:szCs w:val="24"/>
              </w:rPr>
              <w:t>——</w:t>
            </w:r>
          </w:p>
        </w:tc>
        <w:tc>
          <w:tcPr>
            <w:tcW w:w="5960" w:type="dxa"/>
            <w:vAlign w:val="center"/>
          </w:tcPr>
          <w:p w14:paraId="5620A1A2">
            <w:pPr>
              <w:spacing w:before="78" w:line="163" w:lineRule="exact"/>
              <w:ind w:left="2158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position w:val="-4"/>
                <w:sz w:val="24"/>
                <w:szCs w:val="24"/>
              </w:rPr>
              <w:t>——</w:t>
            </w:r>
          </w:p>
        </w:tc>
        <w:tc>
          <w:tcPr>
            <w:tcW w:w="1065" w:type="dxa"/>
            <w:vAlign w:val="center"/>
          </w:tcPr>
          <w:p w14:paraId="1029FFCF">
            <w:pPr>
              <w:pStyle w:val="6"/>
              <w:spacing w:line="274" w:lineRule="auto"/>
              <w:jc w:val="center"/>
            </w:pPr>
          </w:p>
          <w:p w14:paraId="4545C7DD">
            <w:pPr>
              <w:spacing w:before="78" w:line="163" w:lineRule="exact"/>
              <w:ind w:left="197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position w:val="-4"/>
                <w:sz w:val="24"/>
                <w:szCs w:val="24"/>
              </w:rPr>
              <w:t>——</w:t>
            </w:r>
          </w:p>
        </w:tc>
        <w:tc>
          <w:tcPr>
            <w:tcW w:w="3017" w:type="dxa"/>
            <w:vAlign w:val="center"/>
          </w:tcPr>
          <w:p w14:paraId="7F6C6462">
            <w:pPr>
              <w:spacing w:before="78" w:line="163" w:lineRule="exact"/>
              <w:ind w:left="53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position w:val="-4"/>
                <w:sz w:val="24"/>
                <w:szCs w:val="24"/>
              </w:rPr>
              <w:t>——</w:t>
            </w:r>
          </w:p>
        </w:tc>
        <w:tc>
          <w:tcPr>
            <w:tcW w:w="1828" w:type="dxa"/>
            <w:vAlign w:val="center"/>
          </w:tcPr>
          <w:p w14:paraId="3FE7F0E9">
            <w:pPr>
              <w:spacing w:before="78" w:line="163" w:lineRule="exact"/>
              <w:ind w:left="505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position w:val="-4"/>
                <w:sz w:val="24"/>
                <w:szCs w:val="24"/>
              </w:rPr>
              <w:t>——</w:t>
            </w:r>
          </w:p>
        </w:tc>
      </w:tr>
    </w:tbl>
    <w:p w14:paraId="30E2CA9A">
      <w:pPr>
        <w:rPr>
          <w:rFonts w:ascii="Arial"/>
          <w:sz w:val="21"/>
        </w:rPr>
      </w:pPr>
    </w:p>
    <w:p w14:paraId="1B71C322">
      <w:pPr>
        <w:rPr>
          <w:rFonts w:ascii="Arial" w:hAnsi="Arial" w:eastAsia="Arial" w:cs="Arial"/>
          <w:sz w:val="21"/>
          <w:szCs w:val="21"/>
        </w:rPr>
        <w:sectPr>
          <w:pgSz w:w="16839" w:h="11906"/>
          <w:pgMar w:top="1012" w:right="1317" w:bottom="0" w:left="1314" w:header="0" w:footer="0" w:gutter="0"/>
          <w:cols w:space="720" w:num="1"/>
        </w:sectPr>
      </w:pPr>
    </w:p>
    <w:tbl>
      <w:tblPr>
        <w:tblStyle w:val="5"/>
        <w:tblW w:w="1411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8"/>
        <w:gridCol w:w="1482"/>
        <w:gridCol w:w="5998"/>
        <w:gridCol w:w="1169"/>
        <w:gridCol w:w="1946"/>
        <w:gridCol w:w="2513"/>
      </w:tblGrid>
      <w:tr w14:paraId="2584F5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6" w:hRule="atLeast"/>
        </w:trPr>
        <w:tc>
          <w:tcPr>
            <w:tcW w:w="1008" w:type="dxa"/>
            <w:vAlign w:val="center"/>
          </w:tcPr>
          <w:p w14:paraId="054D2B76">
            <w:pPr>
              <w:spacing w:before="78" w:line="221" w:lineRule="auto"/>
              <w:ind w:left="159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7"/>
                <w:sz w:val="24"/>
                <w:szCs w:val="24"/>
              </w:rPr>
              <w:t>序号</w:t>
            </w:r>
          </w:p>
        </w:tc>
        <w:tc>
          <w:tcPr>
            <w:tcW w:w="1482" w:type="dxa"/>
            <w:vAlign w:val="center"/>
          </w:tcPr>
          <w:p w14:paraId="5313BD73">
            <w:pPr>
              <w:spacing w:before="110" w:line="220" w:lineRule="auto"/>
              <w:jc w:val="center"/>
              <w:rPr>
                <w:rFonts w:ascii="宋体" w:hAnsi="宋体" w:eastAsia="宋体" w:cs="宋体"/>
                <w:b/>
                <w:bCs/>
                <w:spacing w:val="-9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9"/>
                <w:sz w:val="24"/>
                <w:szCs w:val="24"/>
              </w:rPr>
              <w:t>分项名称</w:t>
            </w:r>
          </w:p>
          <w:p w14:paraId="61585580">
            <w:pPr>
              <w:spacing w:before="110" w:line="22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9"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 w:cs="宋体"/>
                <w:spacing w:val="-12"/>
                <w:sz w:val="24"/>
                <w:szCs w:val="24"/>
                <w:lang w:val="en-US" w:eastAsia="zh-CN"/>
              </w:rPr>
              <w:t>0.5</w:t>
            </w:r>
            <w:r>
              <w:rPr>
                <w:rFonts w:ascii="宋体" w:hAnsi="宋体" w:eastAsia="宋体" w:cs="宋体"/>
                <w:spacing w:val="-12"/>
                <w:sz w:val="24"/>
                <w:szCs w:val="24"/>
              </w:rPr>
              <w:t>千米</w:t>
            </w:r>
            <w:r>
              <w:rPr>
                <w:rFonts w:ascii="宋体" w:hAnsi="宋体" w:eastAsia="宋体" w:cs="宋体"/>
                <w:spacing w:val="-15"/>
                <w:sz w:val="24"/>
                <w:szCs w:val="24"/>
              </w:rPr>
              <w:t>防护围</w:t>
            </w:r>
          </w:p>
          <w:p w14:paraId="3FB1517B">
            <w:pPr>
              <w:spacing w:line="218" w:lineRule="auto"/>
              <w:ind w:left="22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栏采购</w:t>
            </w:r>
          </w:p>
          <w:p w14:paraId="046A4698">
            <w:pPr>
              <w:spacing w:before="117" w:line="220" w:lineRule="auto"/>
              <w:ind w:left="219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及安装</w:t>
            </w:r>
          </w:p>
        </w:tc>
        <w:tc>
          <w:tcPr>
            <w:tcW w:w="5998" w:type="dxa"/>
            <w:vAlign w:val="center"/>
          </w:tcPr>
          <w:p w14:paraId="1E5E5036">
            <w:pPr>
              <w:spacing w:before="78" w:line="219" w:lineRule="auto"/>
              <w:ind w:left="1837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7"/>
                <w:sz w:val="24"/>
                <w:szCs w:val="24"/>
              </w:rPr>
              <w:t>规格参数</w:t>
            </w:r>
          </w:p>
        </w:tc>
        <w:tc>
          <w:tcPr>
            <w:tcW w:w="1169" w:type="dxa"/>
            <w:vAlign w:val="center"/>
          </w:tcPr>
          <w:p w14:paraId="782485C3">
            <w:pPr>
              <w:spacing w:before="78" w:line="220" w:lineRule="auto"/>
              <w:ind w:left="227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9"/>
                <w:sz w:val="24"/>
                <w:szCs w:val="24"/>
              </w:rPr>
              <w:t>单位</w:t>
            </w:r>
          </w:p>
        </w:tc>
        <w:tc>
          <w:tcPr>
            <w:tcW w:w="1946" w:type="dxa"/>
            <w:vAlign w:val="center"/>
          </w:tcPr>
          <w:p w14:paraId="5B4C495E">
            <w:pPr>
              <w:spacing w:before="78" w:line="219" w:lineRule="auto"/>
              <w:ind w:left="527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9"/>
                <w:sz w:val="24"/>
                <w:szCs w:val="24"/>
              </w:rPr>
              <w:t>数量</w:t>
            </w:r>
          </w:p>
        </w:tc>
        <w:tc>
          <w:tcPr>
            <w:tcW w:w="2513" w:type="dxa"/>
            <w:vAlign w:val="center"/>
          </w:tcPr>
          <w:p w14:paraId="55F14B92">
            <w:pPr>
              <w:spacing w:before="78" w:line="221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9"/>
                <w:sz w:val="24"/>
                <w:szCs w:val="24"/>
              </w:rPr>
              <w:t>备注</w:t>
            </w:r>
          </w:p>
        </w:tc>
      </w:tr>
      <w:tr w14:paraId="1614C5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4" w:hRule="atLeast"/>
        </w:trPr>
        <w:tc>
          <w:tcPr>
            <w:tcW w:w="1008" w:type="dxa"/>
            <w:vAlign w:val="center"/>
          </w:tcPr>
          <w:p w14:paraId="49FBCC6A">
            <w:pPr>
              <w:spacing w:before="78" w:line="239" w:lineRule="auto"/>
              <w:ind w:left="228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2.1</w:t>
            </w:r>
          </w:p>
        </w:tc>
        <w:tc>
          <w:tcPr>
            <w:tcW w:w="1482" w:type="dxa"/>
            <w:vAlign w:val="center"/>
          </w:tcPr>
          <w:p w14:paraId="57040DE9">
            <w:pPr>
              <w:spacing w:before="78" w:line="294" w:lineRule="auto"/>
              <w:ind w:right="32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4"/>
                <w:sz w:val="24"/>
                <w:szCs w:val="24"/>
              </w:rPr>
              <w:t>围栏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立柱</w:t>
            </w:r>
          </w:p>
        </w:tc>
        <w:tc>
          <w:tcPr>
            <w:tcW w:w="5998" w:type="dxa"/>
            <w:vAlign w:val="center"/>
          </w:tcPr>
          <w:p w14:paraId="171916C9">
            <w:pPr>
              <w:spacing w:before="255" w:line="269" w:lineRule="auto"/>
              <w:ind w:left="132" w:right="197" w:firstLine="21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（1）材质与规格：立柱：高 1.5m-1.8m；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材质：木头</w:t>
            </w:r>
          </w:p>
          <w:p w14:paraId="0A2B1985">
            <w:pPr>
              <w:spacing w:before="67" w:line="219" w:lineRule="auto"/>
              <w:ind w:left="153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（2）高度与埋深：立柱高度 =</w:t>
            </w:r>
            <w:r>
              <w:rPr>
                <w:rFonts w:ascii="宋体" w:hAnsi="宋体" w:eastAsia="宋体" w:cs="宋体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网高：</w:t>
            </w:r>
          </w:p>
          <w:p w14:paraId="41DF5746">
            <w:pPr>
              <w:spacing w:before="116" w:line="284" w:lineRule="auto"/>
              <w:ind w:left="134" w:right="179" w:firstLine="3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1.5-1.8m + 埋深（埋深： 黄土、黏土≥</w:t>
            </w:r>
            <w:r>
              <w:rPr>
                <w:rFonts w:ascii="宋体" w:hAnsi="宋体" w:eastAsia="宋体" w:cs="宋体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0.3m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）；</w:t>
            </w:r>
          </w:p>
          <w:p w14:paraId="0C15AD17">
            <w:pPr>
              <w:spacing w:line="221" w:lineRule="auto"/>
              <w:ind w:left="153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（3）间距：≤3m；</w:t>
            </w:r>
          </w:p>
          <w:p w14:paraId="51D916B8">
            <w:pPr>
              <w:spacing w:before="92" w:line="219" w:lineRule="auto"/>
              <w:ind w:left="153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（4）抗风：</w:t>
            </w:r>
            <w:r>
              <w:rPr>
                <w:rFonts w:ascii="宋体" w:hAnsi="宋体" w:eastAsia="宋体" w:cs="宋体"/>
                <w:spacing w:val="-28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≥0.5kN/m²</w:t>
            </w:r>
            <w:r>
              <w:rPr>
                <w:rFonts w:ascii="宋体" w:hAnsi="宋体" w:eastAsia="宋体" w:cs="宋体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(≥8 级风）</w:t>
            </w:r>
          </w:p>
        </w:tc>
        <w:tc>
          <w:tcPr>
            <w:tcW w:w="1169" w:type="dxa"/>
            <w:vAlign w:val="center"/>
          </w:tcPr>
          <w:p w14:paraId="50E326C3">
            <w:pPr>
              <w:spacing w:before="78" w:line="220" w:lineRule="auto"/>
              <w:ind w:left="343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根</w:t>
            </w:r>
          </w:p>
        </w:tc>
        <w:tc>
          <w:tcPr>
            <w:tcW w:w="1946" w:type="dxa"/>
            <w:vAlign w:val="center"/>
          </w:tcPr>
          <w:p w14:paraId="78B7CAD4">
            <w:pPr>
              <w:spacing w:before="78"/>
              <w:ind w:left="529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lang w:val="en-US" w:eastAsia="zh-CN"/>
              </w:rPr>
              <w:t>160</w:t>
            </w:r>
          </w:p>
        </w:tc>
        <w:tc>
          <w:tcPr>
            <w:tcW w:w="2513" w:type="dxa"/>
            <w:vAlign w:val="center"/>
          </w:tcPr>
          <w:p w14:paraId="54F3EB69">
            <w:pPr>
              <w:spacing w:before="78" w:line="219" w:lineRule="auto"/>
              <w:ind w:left="383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含立柱加工</w:t>
            </w:r>
          </w:p>
        </w:tc>
      </w:tr>
      <w:tr w14:paraId="25DA6E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1008" w:type="dxa"/>
            <w:vAlign w:val="center"/>
          </w:tcPr>
          <w:p w14:paraId="49F460E3">
            <w:pPr>
              <w:spacing w:before="78" w:line="239" w:lineRule="auto"/>
              <w:ind w:left="228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2.2</w:t>
            </w:r>
          </w:p>
        </w:tc>
        <w:tc>
          <w:tcPr>
            <w:tcW w:w="1482" w:type="dxa"/>
            <w:vAlign w:val="center"/>
          </w:tcPr>
          <w:p w14:paraId="4BF5813C">
            <w:pPr>
              <w:spacing w:before="78" w:line="220" w:lineRule="auto"/>
              <w:ind w:left="263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5"/>
                <w:sz w:val="24"/>
                <w:szCs w:val="24"/>
              </w:rPr>
              <w:t>围栏网</w:t>
            </w:r>
          </w:p>
        </w:tc>
        <w:tc>
          <w:tcPr>
            <w:tcW w:w="5998" w:type="dxa"/>
            <w:vAlign w:val="center"/>
          </w:tcPr>
          <w:p w14:paraId="4B9415D6">
            <w:pPr>
              <w:spacing w:before="236" w:line="219" w:lineRule="auto"/>
              <w:ind w:left="153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（1）材质：使用电子围栏专用线；</w:t>
            </w:r>
          </w:p>
          <w:p w14:paraId="2129DDD8">
            <w:pPr>
              <w:spacing w:before="114" w:line="278" w:lineRule="auto"/>
              <w:ind w:left="139" w:right="311" w:firstLine="13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（2）电子围栏：三排拉线，上下距离≤</w:t>
            </w:r>
            <w:r>
              <w:rPr>
                <w:rFonts w:ascii="宋体" w:hAnsi="宋体" w:eastAsia="宋体" w:cs="宋体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300mm</w:t>
            </w:r>
          </w:p>
        </w:tc>
        <w:tc>
          <w:tcPr>
            <w:tcW w:w="1169" w:type="dxa"/>
            <w:vAlign w:val="center"/>
          </w:tcPr>
          <w:p w14:paraId="29A8ACBB">
            <w:pPr>
              <w:spacing w:before="78" w:line="219" w:lineRule="auto"/>
              <w:ind w:left="343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米</w:t>
            </w:r>
          </w:p>
        </w:tc>
        <w:tc>
          <w:tcPr>
            <w:tcW w:w="1946" w:type="dxa"/>
            <w:vAlign w:val="center"/>
          </w:tcPr>
          <w:p w14:paraId="19CDF918">
            <w:pPr>
              <w:spacing w:before="78"/>
              <w:ind w:left="467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lang w:val="en-US" w:eastAsia="zh-CN"/>
              </w:rPr>
              <w:t>15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00</w:t>
            </w:r>
          </w:p>
        </w:tc>
        <w:tc>
          <w:tcPr>
            <w:tcW w:w="2513" w:type="dxa"/>
            <w:vAlign w:val="center"/>
          </w:tcPr>
          <w:p w14:paraId="2650DD34">
            <w:pPr>
              <w:spacing w:before="78" w:line="297" w:lineRule="auto"/>
              <w:ind w:left="623" w:right="126" w:hanging="48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含网面采购、防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腐处理</w:t>
            </w:r>
          </w:p>
        </w:tc>
      </w:tr>
      <w:tr w14:paraId="221981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1008" w:type="dxa"/>
            <w:vAlign w:val="center"/>
          </w:tcPr>
          <w:p w14:paraId="77D1B7B9">
            <w:pPr>
              <w:spacing w:before="78" w:line="239" w:lineRule="auto"/>
              <w:ind w:left="228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2.3</w:t>
            </w:r>
          </w:p>
        </w:tc>
        <w:tc>
          <w:tcPr>
            <w:tcW w:w="1482" w:type="dxa"/>
            <w:vAlign w:val="center"/>
          </w:tcPr>
          <w:p w14:paraId="2C080486">
            <w:pPr>
              <w:spacing w:before="252" w:line="300" w:lineRule="auto"/>
              <w:ind w:left="219" w:right="210" w:firstLine="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连接件及辅料</w:t>
            </w:r>
          </w:p>
        </w:tc>
        <w:tc>
          <w:tcPr>
            <w:tcW w:w="5998" w:type="dxa"/>
            <w:vAlign w:val="center"/>
          </w:tcPr>
          <w:p w14:paraId="37A67650">
            <w:pPr>
              <w:spacing w:before="271" w:line="293" w:lineRule="auto"/>
              <w:ind w:left="130" w:right="18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含紧线器、绝缘钩、主机、太阳能板、电瓶等，用于立柱固定、围栏连接</w:t>
            </w:r>
          </w:p>
        </w:tc>
        <w:tc>
          <w:tcPr>
            <w:tcW w:w="1169" w:type="dxa"/>
            <w:vAlign w:val="center"/>
          </w:tcPr>
          <w:p w14:paraId="69E56EDE">
            <w:pPr>
              <w:spacing w:before="78" w:line="220" w:lineRule="auto"/>
              <w:ind w:left="346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套</w:t>
            </w:r>
          </w:p>
        </w:tc>
        <w:tc>
          <w:tcPr>
            <w:tcW w:w="1946" w:type="dxa"/>
            <w:vAlign w:val="center"/>
          </w:tcPr>
          <w:p w14:paraId="6BFD2A9F">
            <w:pPr>
              <w:spacing w:before="58" w:line="187" w:lineRule="auto"/>
              <w:ind w:left="710"/>
              <w:jc w:val="center"/>
              <w:rPr>
                <w:rFonts w:hint="eastAsia" w:ascii="Calibri" w:hAnsi="Calibri" w:eastAsia="宋体" w:cs="Calibri"/>
                <w:sz w:val="19"/>
                <w:szCs w:val="19"/>
                <w:lang w:eastAsia="zh-CN"/>
              </w:rPr>
            </w:pPr>
            <w:r>
              <w:rPr>
                <w:rFonts w:hint="eastAsia" w:ascii="Calibri" w:hAnsi="Calibri" w:eastAsia="宋体" w:cs="Calibri"/>
                <w:sz w:val="19"/>
                <w:szCs w:val="19"/>
                <w:lang w:val="en-US" w:eastAsia="zh-CN"/>
              </w:rPr>
              <w:t>1</w:t>
            </w:r>
          </w:p>
        </w:tc>
        <w:tc>
          <w:tcPr>
            <w:tcW w:w="2513" w:type="dxa"/>
            <w:vAlign w:val="center"/>
          </w:tcPr>
          <w:p w14:paraId="25F73420">
            <w:pPr>
              <w:spacing w:before="271" w:line="293" w:lineRule="auto"/>
              <w:ind w:left="498" w:right="244" w:hanging="23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含所有辅材采购、加工</w:t>
            </w:r>
          </w:p>
        </w:tc>
      </w:tr>
      <w:tr w14:paraId="6B2ABE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1008" w:type="dxa"/>
            <w:vAlign w:val="center"/>
          </w:tcPr>
          <w:p w14:paraId="401B58F0">
            <w:pPr>
              <w:spacing w:before="78" w:line="239" w:lineRule="auto"/>
              <w:ind w:left="228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482" w:type="dxa"/>
            <w:vAlign w:val="center"/>
          </w:tcPr>
          <w:p w14:paraId="7BE50D89">
            <w:pPr>
              <w:spacing w:before="78" w:line="309" w:lineRule="auto"/>
              <w:ind w:left="220" w:right="205" w:firstLine="43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8"/>
                <w:sz w:val="24"/>
                <w:szCs w:val="24"/>
              </w:rPr>
              <w:t>围栏安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装施工</w:t>
            </w:r>
          </w:p>
        </w:tc>
        <w:tc>
          <w:tcPr>
            <w:tcW w:w="5998" w:type="dxa"/>
            <w:vAlign w:val="center"/>
          </w:tcPr>
          <w:p w14:paraId="17AECAD3">
            <w:pPr>
              <w:spacing w:before="78" w:line="310" w:lineRule="auto"/>
              <w:ind w:left="134" w:right="358" w:hanging="4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含立柱预埋、围栏网固定、调平校 正，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确保围栏垂直牢固、无倾斜</w:t>
            </w:r>
          </w:p>
        </w:tc>
        <w:tc>
          <w:tcPr>
            <w:tcW w:w="1169" w:type="dxa"/>
            <w:vAlign w:val="center"/>
          </w:tcPr>
          <w:p w14:paraId="692B22F7">
            <w:pPr>
              <w:spacing w:before="78" w:line="219" w:lineRule="auto"/>
              <w:ind w:left="343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米</w:t>
            </w:r>
          </w:p>
        </w:tc>
        <w:tc>
          <w:tcPr>
            <w:tcW w:w="1946" w:type="dxa"/>
            <w:vAlign w:val="center"/>
          </w:tcPr>
          <w:p w14:paraId="55D6508D">
            <w:pPr>
              <w:spacing w:before="78"/>
              <w:ind w:left="483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  <w:lang w:val="en-US" w:eastAsia="zh-CN"/>
              </w:rPr>
              <w:t>1500</w:t>
            </w:r>
          </w:p>
        </w:tc>
        <w:tc>
          <w:tcPr>
            <w:tcW w:w="2513" w:type="dxa"/>
            <w:vAlign w:val="center"/>
          </w:tcPr>
          <w:p w14:paraId="5FE0B949">
            <w:pPr>
              <w:spacing w:before="251" w:line="303" w:lineRule="auto"/>
              <w:ind w:left="142" w:right="122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含施工人工、机械使用，质保期</w:t>
            </w:r>
            <w:r>
              <w:rPr>
                <w:rFonts w:ascii="宋体" w:hAnsi="宋体" w:eastAsia="宋体" w:cs="宋体"/>
                <w:spacing w:val="-12"/>
                <w:sz w:val="24"/>
                <w:szCs w:val="24"/>
              </w:rPr>
              <w:t>内无额外费用</w:t>
            </w:r>
          </w:p>
        </w:tc>
      </w:tr>
      <w:tr w14:paraId="393DBB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1008" w:type="dxa"/>
            <w:vAlign w:val="center"/>
          </w:tcPr>
          <w:p w14:paraId="5BAA3B89">
            <w:pPr>
              <w:spacing w:before="257" w:line="301" w:lineRule="auto"/>
              <w:ind w:left="173" w:right="141" w:hanging="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13"/>
                <w:sz w:val="24"/>
                <w:szCs w:val="24"/>
              </w:rPr>
              <w:t>分项</w:t>
            </w:r>
            <w:r>
              <w:rPr>
                <w:rFonts w:ascii="宋体" w:hAnsi="宋体" w:eastAsia="宋体" w:cs="宋体"/>
                <w:b/>
                <w:bCs/>
                <w:spacing w:val="-16"/>
                <w:sz w:val="24"/>
                <w:szCs w:val="24"/>
              </w:rPr>
              <w:t>小计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4AAC8DCA">
            <w:pPr>
              <w:spacing w:before="78" w:line="163" w:lineRule="exact"/>
              <w:ind w:left="521" w:leftChars="0"/>
              <w:jc w:val="center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position w:val="-4"/>
                <w:sz w:val="24"/>
                <w:szCs w:val="24"/>
              </w:rPr>
              <w:t>——</w:t>
            </w:r>
          </w:p>
        </w:tc>
        <w:tc>
          <w:tcPr>
            <w:tcW w:w="5998" w:type="dxa"/>
            <w:shd w:val="clear" w:color="auto" w:fill="auto"/>
            <w:vAlign w:val="center"/>
          </w:tcPr>
          <w:p w14:paraId="38841504">
            <w:pPr>
              <w:spacing w:before="78" w:line="163" w:lineRule="exact"/>
              <w:ind w:left="2158" w:leftChars="0"/>
              <w:jc w:val="both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position w:val="-4"/>
                <w:sz w:val="24"/>
                <w:szCs w:val="24"/>
              </w:rPr>
              <w:t>——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48EBAB07">
            <w:pPr>
              <w:pStyle w:val="6"/>
              <w:spacing w:line="274" w:lineRule="auto"/>
              <w:jc w:val="center"/>
            </w:pPr>
          </w:p>
          <w:p w14:paraId="522A16DB">
            <w:pPr>
              <w:spacing w:before="78" w:line="163" w:lineRule="exact"/>
              <w:ind w:left="197" w:leftChars="0"/>
              <w:jc w:val="center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position w:val="-4"/>
                <w:sz w:val="24"/>
                <w:szCs w:val="24"/>
              </w:rPr>
              <w:t>——</w:t>
            </w:r>
          </w:p>
        </w:tc>
        <w:tc>
          <w:tcPr>
            <w:tcW w:w="1946" w:type="dxa"/>
            <w:shd w:val="clear" w:color="auto" w:fill="auto"/>
            <w:vAlign w:val="center"/>
          </w:tcPr>
          <w:p w14:paraId="3446B645">
            <w:pPr>
              <w:spacing w:before="78" w:line="163" w:lineRule="exact"/>
              <w:ind w:left="535" w:leftChars="0"/>
              <w:jc w:val="center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position w:val="-4"/>
                <w:sz w:val="24"/>
                <w:szCs w:val="24"/>
              </w:rPr>
              <w:t>——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297D01EB">
            <w:pPr>
              <w:spacing w:before="78" w:line="163" w:lineRule="exact"/>
              <w:ind w:left="505" w:leftChars="0"/>
              <w:jc w:val="both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position w:val="-4"/>
                <w:sz w:val="24"/>
                <w:szCs w:val="24"/>
              </w:rPr>
              <w:t>——</w:t>
            </w:r>
          </w:p>
        </w:tc>
      </w:tr>
    </w:tbl>
    <w:p w14:paraId="22F031F2">
      <w:pPr>
        <w:pStyle w:val="2"/>
        <w:spacing w:before="64" w:line="228" w:lineRule="auto"/>
        <w:ind w:left="132"/>
        <w:rPr>
          <w:rFonts w:ascii="宋体" w:hAnsi="宋体" w:eastAsia="宋体" w:cs="宋体"/>
          <w:sz w:val="24"/>
          <w:szCs w:val="24"/>
        </w:rPr>
      </w:pPr>
    </w:p>
    <w:sectPr>
      <w:pgSz w:w="16838" w:h="11906" w:orient="landscape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67228B"/>
    <w:rsid w:val="1C393D1E"/>
    <w:rsid w:val="229B38BC"/>
    <w:rsid w:val="2D67228B"/>
    <w:rsid w:val="339B4095"/>
    <w:rsid w:val="46415E7F"/>
    <w:rsid w:val="51626B40"/>
    <w:rsid w:val="717D3B89"/>
    <w:rsid w:val="753C5BE5"/>
    <w:rsid w:val="7BC2399B"/>
    <w:rsid w:val="7D2A0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810</Words>
  <Characters>932</Characters>
  <Lines>0</Lines>
  <Paragraphs>0</Paragraphs>
  <TotalTime>4</TotalTime>
  <ScaleCrop>false</ScaleCrop>
  <LinksUpToDate>false</LinksUpToDate>
  <CharactersWithSpaces>967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2026-04-10T10:19:00Z</dcterms:created>
  <dc:creator>当当</dc:creator>
  <cp:lastModifiedBy>当当</cp:lastModifiedBy>
  <dcterms:modified xsi:type="dcterms:W3CDTF">2026-09-01T01:56:42Z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6A85D3C9E5564B84802488052D7417C1_11</vt:lpwstr>
  </property>
  <property fmtid="{D5CDD505-2E9C-101B-9397-08002B2CF9AE}" pid="4" name="KSOTemplateDocerSaveRecord">
    <vt:lpwstr>eyJoZGlkIjoiYTk4NjM4ODdhMDg1MmEwNDAxMTc1ZDM3ZmNlMDZmOTYiLCJ1c2VySWQiOiIyMzA4NDQ4ODUifQ==</vt:lpwstr>
  </property>
</Properties>
</file>