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A8A05">
      <w:pPr>
        <w:pStyle w:val="23"/>
        <w:spacing w:line="360" w:lineRule="auto"/>
        <w:ind w:left="0" w:leftChars="0" w:firstLine="0" w:firstLineChars="0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11428"/>
      <w:bookmarkStart w:id="1" w:name="_Toc1986"/>
      <w:bookmarkStart w:id="2" w:name="_Toc4747"/>
      <w:bookmarkStart w:id="3" w:name="_Toc17630"/>
      <w:bookmarkStart w:id="4" w:name="_Toc20707"/>
      <w:bookmarkStart w:id="5" w:name="_Toc25685"/>
      <w:bookmarkStart w:id="6" w:name="_Toc31047"/>
      <w:bookmarkStart w:id="7" w:name="_Toc10312"/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商务条款响应偏离表</w:t>
      </w:r>
    </w:p>
    <w:p w14:paraId="105BB0C4">
      <w:pPr>
        <w:pStyle w:val="23"/>
        <w:spacing w:line="360" w:lineRule="auto"/>
        <w:ind w:firstLine="0" w:firstLineChars="0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技术规格响应偏离表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2898FD49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         项目编号：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tbl>
      <w:tblPr>
        <w:tblStyle w:val="17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747C66D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39A833">
            <w:pPr>
              <w:spacing w:line="360" w:lineRule="auto"/>
              <w:ind w:left="46" w:leftChars="19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F6555E">
            <w:pPr>
              <w:spacing w:line="360" w:lineRule="auto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竞争性磋商文件技术需求</w:t>
            </w: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35AA67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响应文件技术响应</w:t>
            </w: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D6EE2F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446344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81A04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EE350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75561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37BDB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2F9D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45929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16A2F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77E42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79A6DA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43BB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7CEF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0B274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FABE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A1E10E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6B2A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87145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401A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1534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C4367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CD59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4F5EC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F478B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C7348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372683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3014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DCB7B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81738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38C4E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78041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9224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AB41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2CA56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3788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C4A246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46C4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84CC3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9C341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8696A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4EE8D3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74C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E04D1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AFA7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66C80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136C1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3A24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A6456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C0E20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AAE59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372959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132F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5704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010A1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EDEED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EFEAE6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99AB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17F90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A4A5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5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C253D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17BC25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416E178">
      <w:pPr>
        <w:spacing w:line="360" w:lineRule="auto"/>
        <w:ind w:firstLine="480" w:firstLineChars="200"/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8" w:name="_Toc11969"/>
      <w:bookmarkStart w:id="9" w:name="_Toc2240"/>
      <w:bookmarkStart w:id="10" w:name="_Toc194663924"/>
      <w:bookmarkStart w:id="11" w:name="_Toc188808838"/>
      <w:bookmarkStart w:id="12" w:name="_Toc193126887"/>
      <w:bookmarkStart w:id="13" w:name="_Toc193187103"/>
      <w:bookmarkStart w:id="14" w:name="_Toc458617476"/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注：1.偏离情况写“正偏离”、“负偏离”、“响应”；2.请按照采购内容技术要求逐条响应，并按照要求后附相关证明材料</w:t>
      </w:r>
      <w:r>
        <w:rPr>
          <w:rFonts w:hint="eastAsia" w:ascii="宋体" w:hAnsi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【避免资料内容重复录入，涉及已有明确规定的事项，统一注明</w:t>
      </w:r>
      <w:r>
        <w:rPr>
          <w:rFonts w:hint="eastAsia" w:ascii="宋体" w:hAnsi="宋体" w:cs="宋体"/>
          <w:b/>
          <w:bCs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详见某某文件相关条款</w:t>
      </w:r>
      <w:r>
        <w:rPr>
          <w:rFonts w:hint="eastAsia" w:ascii="宋体" w:hAnsi="宋体" w:cs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；3.表格不够用，各供应商可按此表复制。</w:t>
      </w:r>
    </w:p>
    <w:p w14:paraId="7D5BDE1B">
      <w:pPr>
        <w:spacing w:line="360" w:lineRule="auto"/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406D7CEF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435EC26D">
      <w:pPr>
        <w:spacing w:line="360" w:lineRule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</w:p>
    <w:p w14:paraId="2555B521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1516FC89">
      <w:pP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15" w:name="_Toc31805"/>
      <w:bookmarkStart w:id="16" w:name="_Toc13313"/>
      <w:bookmarkStart w:id="17" w:name="_Toc30834"/>
      <w:bookmarkStart w:id="18" w:name="_Toc27956"/>
      <w:bookmarkStart w:id="19" w:name="_Toc9617"/>
      <w:bookmarkStart w:id="20" w:name="_Toc31254"/>
      <w:bookmarkStart w:id="21" w:name="_Toc7698"/>
      <w:bookmarkStart w:id="22" w:name="_Toc7199"/>
      <w: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31A6CCC2">
      <w:pPr>
        <w:pStyle w:val="23"/>
        <w:spacing w:line="360" w:lineRule="auto"/>
        <w:ind w:firstLine="214" w:firstLineChars="71"/>
        <w:jc w:val="center"/>
        <w:outlineLvl w:val="1"/>
        <w:rPr>
          <w:rFonts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商务条款响应偏离表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709EA6B">
      <w:pPr>
        <w:spacing w:line="360" w:lineRule="auto"/>
        <w:rPr>
          <w:rFonts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           项目编号：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tbl>
      <w:tblPr>
        <w:tblStyle w:val="17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03DF54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2F0B4">
            <w:pPr>
              <w:spacing w:line="360" w:lineRule="auto"/>
              <w:ind w:left="-110" w:leftChars="-46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序号</w:t>
            </w: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8D71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竞争性磋商文件商务要求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B0AC48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响应文件商务响应</w:t>
            </w: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CE1A9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7D9B2C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E26F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E984F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F745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3E06E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3B96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645C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ED19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3A299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5BAE5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836E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13DDA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2A501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E693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26BF3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70A5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DF6E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34D1C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5FC5E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8570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E7E4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76E6E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65B4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68A7A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5D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9748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39A3F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54013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C0582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2A59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78F9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B31AE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BA1A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6459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7656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2EED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01E31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72699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4A679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75684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E6CD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6A470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D980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88CF4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3BC9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B9B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6FA02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60DA5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A5A036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00189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4CA1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37AE1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1E91E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D12EA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F88D2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B271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D242F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F616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28B9A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74AEE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2C055FE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 w14:paraId="27AF97B7">
      <w:pPr>
        <w:spacing w:line="360" w:lineRule="auto"/>
        <w:rPr>
          <w:rFonts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Cs w:val="24"/>
          <w14:textFill>
            <w14:solidFill>
              <w14:schemeClr w14:val="tx1"/>
            </w14:solidFill>
          </w14:textFill>
        </w:rPr>
        <w:t>声明：除本商务偏离表所列的偏离项目外，我公司声明其他所有商务条款均完全响应“竞争性磋商文件”中的要求。</w:t>
      </w:r>
    </w:p>
    <w:p w14:paraId="165C01EE">
      <w:pPr>
        <w:spacing w:line="360" w:lineRule="auto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注：1.偏离填写：</w:t>
      </w: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“正偏离”、“负偏离”</w:t>
      </w: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。</w:t>
      </w:r>
      <w:bookmarkStart w:id="28" w:name="_GoBack"/>
      <w:bookmarkEnd w:id="28"/>
    </w:p>
    <w:p w14:paraId="62C2C5A6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2.表格不够用，各供应商可按此表复制。</w:t>
      </w:r>
    </w:p>
    <w:p w14:paraId="6525685D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4"/>
          <w14:textFill>
            <w14:solidFill>
              <w14:schemeClr w14:val="tx1"/>
            </w14:solidFill>
          </w14:textFill>
        </w:rPr>
        <w:t>3.如有偏离情况，请逐项填写，并备注清楚偏离情况，如完全响应，可不填写此表，但是须保留此表，并盖章签字。</w:t>
      </w:r>
    </w:p>
    <w:p w14:paraId="6721A9AD">
      <w:pPr>
        <w:spacing w:line="360" w:lineRule="auto"/>
        <w:rPr>
          <w:rFonts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供应商（公章）： 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11772F49">
      <w:pPr>
        <w:spacing w:line="360" w:lineRule="auto"/>
        <w:rPr>
          <w:rFonts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宋体" w:hAnsi="宋体" w:cs="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（签字或盖章）</w:t>
      </w:r>
    </w:p>
    <w:p w14:paraId="3D2AA4D0">
      <w:pPr>
        <w:spacing w:line="360" w:lineRule="auto"/>
        <w:rPr>
          <w:rFonts w:ascii="宋体" w:hAnsi="宋体" w:cs="宋体"/>
          <w:b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cs="宋体"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  <w:bookmarkStart w:id="23" w:name="_Toc29678"/>
      <w:bookmarkStart w:id="24" w:name="_Toc5530"/>
      <w:bookmarkStart w:id="25" w:name="_Toc3935"/>
      <w:bookmarkStart w:id="26" w:name="_Toc31901"/>
      <w:bookmarkStart w:id="27" w:name="_Toc23283"/>
    </w:p>
    <w:bookmarkEnd w:id="23"/>
    <w:bookmarkEnd w:id="24"/>
    <w:bookmarkEnd w:id="25"/>
    <w:bookmarkEnd w:id="26"/>
    <w:bookmarkEnd w:id="27"/>
    <w:p w14:paraId="44571735">
      <w:pPr>
        <w:rPr>
          <w:rFonts w:hint="eastAsia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9BA54">
    <w:pPr>
      <w:pStyle w:val="11"/>
      <w:jc w:val="center"/>
      <w:rPr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8715" cy="1524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871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402C1AA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0.45pt;mso-position-horizontal:center;mso-position-horizontal-relative:margin;z-index:251659264;mso-width-relative:page;mso-height-relative:page;" filled="f" stroked="f" coordsize="21600,21600" o:gfxdata="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wIFTy0wAAAAQBAAAPAAAAAAAAAAEAIAAAACIAAABkcnMvZG93bnJldi54&#10;bWxQSwECFAAUAAAACACHTuJAogBW9jgCAABmBAAADgAAAAAAAAABACAAAAAi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402C1AA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2F2E2">
    <w:pPr>
      <w:pStyle w:val="11"/>
      <w:rPr>
        <w:rStyle w:val="20"/>
        <w:rFonts w:ascii="宋体" w:hAnsi="宋体"/>
        <w:b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D8DAD0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D8DAD0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E6DBB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74DE3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467A0"/>
    <w:rsid w:val="05F2584F"/>
    <w:rsid w:val="08730774"/>
    <w:rsid w:val="0B220922"/>
    <w:rsid w:val="0FC467A0"/>
    <w:rsid w:val="13CE5D80"/>
    <w:rsid w:val="17801FFC"/>
    <w:rsid w:val="18A65539"/>
    <w:rsid w:val="1A7013EA"/>
    <w:rsid w:val="1B8422A6"/>
    <w:rsid w:val="21E10261"/>
    <w:rsid w:val="2D656721"/>
    <w:rsid w:val="422F44A2"/>
    <w:rsid w:val="50AB3567"/>
    <w:rsid w:val="598D29D8"/>
    <w:rsid w:val="5A4B50B1"/>
    <w:rsid w:val="5ACC10C8"/>
    <w:rsid w:val="5C1943FB"/>
    <w:rsid w:val="724A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5"/>
    <w:semiHidden/>
    <w:unhideWhenUsed/>
    <w:qFormat/>
    <w:uiPriority w:val="0"/>
    <w:pPr>
      <w:kinsoku w:val="0"/>
      <w:autoSpaceDE w:val="0"/>
      <w:autoSpaceDN w:val="0"/>
      <w:adjustRightInd w:val="0"/>
      <w:snapToGrid w:val="0"/>
      <w:jc w:val="center"/>
      <w:textAlignment w:val="baseline"/>
      <w:outlineLvl w:val="1"/>
    </w:pPr>
    <w:rPr>
      <w:rFonts w:ascii="宋体" w:hAnsi="宋体" w:cs="宋体"/>
      <w:b/>
      <w:bCs/>
      <w:sz w:val="28"/>
    </w:rPr>
  </w:style>
  <w:style w:type="paragraph" w:styleId="4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Cs w:val="24"/>
    </w:rPr>
  </w:style>
  <w:style w:type="paragraph" w:styleId="5">
    <w:name w:val="heading 6"/>
    <w:basedOn w:val="1"/>
    <w:next w:val="1"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 w:val="21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 w:val="21"/>
      <w:szCs w:val="24"/>
    </w:rPr>
  </w:style>
  <w:style w:type="paragraph" w:customStyle="1" w:styleId="8">
    <w:name w:val="Normal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9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10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  <w:rPr>
      <w:rFonts w:ascii="Calibri" w:hAnsi="Calibri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  <w:rPr>
      <w:sz w:val="21"/>
      <w:szCs w:val="24"/>
    </w:rPr>
  </w:style>
  <w:style w:type="paragraph" w:styleId="14">
    <w:name w:val="HTML Preformatted"/>
    <w:basedOn w:val="1"/>
    <w:qFormat/>
    <w:uiPriority w:val="0"/>
    <w:pPr>
      <w:jc w:val="left"/>
    </w:pPr>
    <w:rPr>
      <w:rFonts w:ascii="Arial" w:hAnsi="Arial" w:cs="Arial"/>
      <w:kern w:val="0"/>
    </w:rPr>
  </w:style>
  <w:style w:type="paragraph" w:styleId="15">
    <w:name w:val="Normal (Web)"/>
    <w:basedOn w:val="1"/>
    <w:qFormat/>
    <w:uiPriority w:val="99"/>
    <w:rPr>
      <w:szCs w:val="24"/>
    </w:rPr>
  </w:style>
  <w:style w:type="paragraph" w:styleId="16">
    <w:name w:val="Body Text First Indent"/>
    <w:basedOn w:val="7"/>
    <w:unhideWhenUsed/>
    <w:qFormat/>
    <w:uiPriority w:val="0"/>
    <w:pPr>
      <w:ind w:firstLine="420" w:firstLineChars="100"/>
    </w:pPr>
    <w:rPr>
      <w:sz w:val="18"/>
      <w:szCs w:val="18"/>
    </w:r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page number"/>
    <w:basedOn w:val="18"/>
    <w:qFormat/>
    <w:uiPriority w:val="0"/>
  </w:style>
  <w:style w:type="paragraph" w:customStyle="1" w:styleId="21">
    <w:name w:val="_Style 5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2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24">
    <w:name w:val="列表段落1"/>
    <w:basedOn w:val="1"/>
    <w:unhideWhenUsed/>
    <w:qFormat/>
    <w:uiPriority w:val="34"/>
    <w:pPr>
      <w:ind w:firstLine="420" w:firstLineChars="200"/>
    </w:pPr>
  </w:style>
  <w:style w:type="character" w:customStyle="1" w:styleId="25">
    <w:name w:val="标题 2 字符"/>
    <w:link w:val="3"/>
    <w:qFormat/>
    <w:uiPriority w:val="0"/>
    <w:rPr>
      <w:rFonts w:ascii="宋体" w:hAnsi="宋体" w:cs="宋体"/>
      <w:b/>
      <w:bCs/>
      <w:sz w:val="28"/>
    </w:rPr>
  </w:style>
  <w:style w:type="paragraph" w:customStyle="1" w:styleId="26">
    <w:name w:val="标题 2（投标文件）"/>
    <w:basedOn w:val="3"/>
    <w:qFormat/>
    <w:uiPriority w:val="0"/>
  </w:style>
  <w:style w:type="paragraph" w:customStyle="1" w:styleId="2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440</Words>
  <Characters>448</Characters>
  <Lines>0</Lines>
  <Paragraphs>0</Paragraphs>
  <TotalTime>0</TotalTime>
  <ScaleCrop>false</ScaleCrop>
  <LinksUpToDate>false</LinksUpToDate>
  <CharactersWithSpaces>727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2025-08-08T08:52:00Z</dcterms:created>
  <dc:creator>彤Tion</dc:creator>
  <cp:lastModifiedBy>Administrator</cp:lastModifiedBy>
  <dcterms:modified xsi:type="dcterms:W3CDTF">2026-05-09T08:22:02Z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A210F660E81E4B8291191F6661CEAB25_13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