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6E4FB">
      <w:pPr>
        <w:jc w:val="center"/>
        <w:rPr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  <w:t>整体维保服务方案</w:t>
      </w:r>
    </w:p>
    <w:p w14:paraId="1AB63C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C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2026-05-29T10:00:14Z</dcterms:created>
  <dc:creator>Administrator</dc:creator>
  <cp:lastModifiedBy>Baymax</cp:lastModifiedBy>
  <dcterms:modified xsi:type="dcterms:W3CDTF">2026-05-29T10:00:17Z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eyJoZGlkIjoiYzkwMDZkZGY1MTRlYjljNmZhOWY2MzlhYTE2NmNjYjUiLCJ1c2VySWQiOiI1ODQwNTk5NDYifQ==</vt:lpwstr>
  </property>
  <property fmtid="{D5CDD505-2E9C-101B-9397-08002B2CF9AE}" pid="4" name="ICV">
    <vt:lpwstr>34911C34A4BC4E48A2E554FB4943A5A6_12</vt:lpwstr>
  </property>
</Properties>
</file>