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4F12C">
      <w:pPr>
        <w:pStyle w:val="9"/>
        <w:ind w:firstLine="723" w:firstLineChars="200"/>
        <w:jc w:val="center"/>
        <w:rPr>
          <w:rFonts w:hint="eastAsia" w:ascii="仿宋" w:hAnsi="仿宋" w:eastAsia="仿宋" w:cs="仿宋"/>
          <w:b/>
          <w:bCs/>
          <w:sz w:val="36"/>
          <w:szCs w:val="24"/>
        </w:rPr>
      </w:pPr>
    </w:p>
    <w:p w14:paraId="4B45E005">
      <w:pPr>
        <w:pStyle w:val="9"/>
        <w:ind w:firstLine="723" w:firstLineChars="200"/>
        <w:jc w:val="center"/>
        <w:rPr>
          <w:rFonts w:hint="eastAsia" w:ascii="仿宋" w:hAnsi="仿宋" w:eastAsia="仿宋" w:cs="仿宋"/>
          <w:b/>
          <w:bCs/>
          <w:sz w:val="36"/>
          <w:szCs w:val="24"/>
        </w:rPr>
      </w:pPr>
      <w:r>
        <w:rPr>
          <w:rFonts w:hint="eastAsia" w:ascii="仿宋" w:hAnsi="仿宋" w:eastAsia="仿宋" w:cs="仿宋"/>
          <w:b/>
          <w:bCs/>
          <w:sz w:val="36"/>
          <w:szCs w:val="24"/>
        </w:rPr>
        <w:t>合同草案条款</w:t>
      </w:r>
      <w:r>
        <w:rPr>
          <w:rFonts w:hint="eastAsia" w:ascii="仿宋" w:hAnsi="仿宋" w:eastAsia="仿宋" w:cs="仿宋"/>
          <w:b/>
          <w:bCs/>
          <w:sz w:val="36"/>
          <w:szCs w:val="24"/>
        </w:rPr>
        <w:t>（仅供参考）</w:t>
      </w:r>
    </w:p>
    <w:p w14:paraId="1F4E8426">
      <w:pPr>
        <w:pStyle w:val="9"/>
        <w:ind w:firstLine="560" w:firstLineChars="200"/>
        <w:jc w:val="center"/>
        <w:rPr>
          <w:rFonts w:hint="eastAsia" w:ascii="仿宋" w:hAnsi="仿宋" w:eastAsia="仿宋" w:cs="仿宋"/>
          <w:b w:val="0"/>
        </w:rPr>
      </w:pPr>
    </w:p>
    <w:p w14:paraId="284929F7">
      <w:pPr>
        <w:pStyle w:val="9"/>
        <w:ind w:firstLine="560" w:firstLineChars="200"/>
        <w:jc w:val="center"/>
        <w:rPr>
          <w:rFonts w:hint="eastAsia" w:ascii="仿宋" w:hAnsi="仿宋" w:eastAsia="仿宋" w:cs="仿宋"/>
          <w:b w:val="0"/>
        </w:rPr>
      </w:pPr>
    </w:p>
    <w:p w14:paraId="12566BED">
      <w:pPr>
        <w:pStyle w:val="9"/>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____________项目</w:t>
      </w:r>
    </w:p>
    <w:p w14:paraId="3B1C291B">
      <w:pPr>
        <w:pStyle w:val="9"/>
        <w:ind w:firstLine="560" w:firstLineChars="200"/>
        <w:rPr>
          <w:rFonts w:hint="eastAsia" w:ascii="仿宋" w:hAnsi="仿宋" w:eastAsia="仿宋" w:cs="仿宋"/>
          <w:sz w:val="28"/>
          <w:szCs w:val="28"/>
        </w:rPr>
      </w:pPr>
    </w:p>
    <w:p w14:paraId="23D59E78">
      <w:pPr>
        <w:pStyle w:val="9"/>
        <w:ind w:firstLine="560" w:firstLineChars="200"/>
        <w:rPr>
          <w:rFonts w:hint="eastAsia" w:ascii="仿宋" w:hAnsi="仿宋" w:eastAsia="仿宋" w:cs="仿宋"/>
          <w:sz w:val="28"/>
          <w:szCs w:val="28"/>
        </w:rPr>
      </w:pPr>
    </w:p>
    <w:p w14:paraId="5479858C">
      <w:pPr>
        <w:pStyle w:val="9"/>
        <w:ind w:firstLine="560" w:firstLineChars="200"/>
        <w:rPr>
          <w:rFonts w:hint="eastAsia" w:ascii="仿宋" w:hAnsi="仿宋" w:eastAsia="仿宋" w:cs="仿宋"/>
          <w:sz w:val="28"/>
          <w:szCs w:val="28"/>
        </w:rPr>
      </w:pPr>
    </w:p>
    <w:p w14:paraId="1C38963A">
      <w:pPr>
        <w:pStyle w:val="9"/>
        <w:ind w:firstLine="560" w:firstLineChars="200"/>
        <w:rPr>
          <w:rFonts w:hint="eastAsia" w:ascii="仿宋" w:hAnsi="仿宋" w:eastAsia="仿宋" w:cs="仿宋"/>
          <w:sz w:val="28"/>
          <w:szCs w:val="28"/>
        </w:rPr>
      </w:pPr>
    </w:p>
    <w:p w14:paraId="54B8A0E0">
      <w:pPr>
        <w:jc w:val="center"/>
        <w:rPr>
          <w:rFonts w:hint="eastAsia" w:ascii="仿宋" w:hAnsi="仿宋" w:eastAsia="仿宋" w:cs="仿宋"/>
          <w:sz w:val="28"/>
          <w:szCs w:val="28"/>
        </w:rPr>
      </w:pPr>
      <w:r>
        <w:rPr>
          <w:rFonts w:hint="eastAsia" w:ascii="仿宋" w:hAnsi="仿宋" w:eastAsia="仿宋" w:cs="仿宋"/>
          <w:sz w:val="28"/>
          <w:szCs w:val="28"/>
        </w:rPr>
        <w:t>合　　同</w:t>
      </w:r>
    </w:p>
    <w:p w14:paraId="2AB96842">
      <w:pPr>
        <w:pStyle w:val="9"/>
        <w:ind w:firstLine="560" w:firstLineChars="200"/>
        <w:rPr>
          <w:rFonts w:hint="eastAsia" w:ascii="仿宋" w:hAnsi="仿宋" w:eastAsia="仿宋" w:cs="仿宋"/>
          <w:sz w:val="28"/>
          <w:szCs w:val="28"/>
        </w:rPr>
      </w:pPr>
    </w:p>
    <w:p w14:paraId="40BF05AE">
      <w:pPr>
        <w:pStyle w:val="9"/>
        <w:ind w:firstLine="560" w:firstLineChars="200"/>
        <w:rPr>
          <w:rFonts w:hint="eastAsia" w:ascii="仿宋" w:hAnsi="仿宋" w:eastAsia="仿宋" w:cs="仿宋"/>
          <w:sz w:val="28"/>
          <w:szCs w:val="28"/>
        </w:rPr>
      </w:pPr>
    </w:p>
    <w:p w14:paraId="6414DCEB">
      <w:pPr>
        <w:pStyle w:val="9"/>
        <w:ind w:firstLine="560" w:firstLineChars="200"/>
        <w:rPr>
          <w:rFonts w:hint="eastAsia" w:ascii="仿宋" w:hAnsi="仿宋" w:eastAsia="仿宋" w:cs="仿宋"/>
          <w:sz w:val="28"/>
          <w:szCs w:val="28"/>
        </w:rPr>
      </w:pPr>
    </w:p>
    <w:p w14:paraId="7F7F6734">
      <w:pPr>
        <w:pStyle w:val="9"/>
        <w:ind w:firstLine="1400" w:firstLineChars="500"/>
        <w:rPr>
          <w:rFonts w:hint="eastAsia" w:ascii="仿宋" w:hAnsi="仿宋" w:eastAsia="仿宋" w:cs="仿宋"/>
          <w:sz w:val="28"/>
          <w:szCs w:val="28"/>
        </w:rPr>
      </w:pPr>
      <w:r>
        <w:rPr>
          <w:rFonts w:hint="eastAsia" w:ascii="仿宋" w:hAnsi="仿宋" w:eastAsia="仿宋" w:cs="仿宋"/>
          <w:sz w:val="28"/>
          <w:szCs w:val="28"/>
        </w:rPr>
        <w:t>合同编号：____________________</w:t>
      </w:r>
    </w:p>
    <w:p w14:paraId="109BD8E1">
      <w:pPr>
        <w:pStyle w:val="9"/>
        <w:ind w:firstLine="560" w:firstLineChars="200"/>
        <w:jc w:val="center"/>
        <w:rPr>
          <w:rFonts w:hint="eastAsia" w:ascii="仿宋" w:hAnsi="仿宋" w:eastAsia="仿宋" w:cs="仿宋"/>
          <w:sz w:val="28"/>
          <w:szCs w:val="28"/>
        </w:rPr>
      </w:pPr>
    </w:p>
    <w:p w14:paraId="05EE9B90">
      <w:pPr>
        <w:pStyle w:val="9"/>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甲　　方：____________________</w:t>
      </w:r>
      <w:r>
        <w:rPr>
          <w:rFonts w:hint="eastAsia" w:ascii="仿宋" w:hAnsi="仿宋" w:eastAsia="仿宋" w:cs="仿宋"/>
          <w:sz w:val="28"/>
          <w:szCs w:val="28"/>
          <w:lang w:eastAsia="zh-CN"/>
        </w:rPr>
        <w:t>（</w:t>
      </w:r>
      <w:r>
        <w:rPr>
          <w:rFonts w:hint="eastAsia" w:ascii="仿宋" w:hAnsi="仿宋" w:eastAsia="仿宋" w:cs="仿宋"/>
          <w:sz w:val="28"/>
          <w:szCs w:val="28"/>
        </w:rPr>
        <w:t>采购人名称</w:t>
      </w:r>
      <w:r>
        <w:rPr>
          <w:rFonts w:hint="eastAsia" w:ascii="仿宋" w:hAnsi="仿宋" w:eastAsia="仿宋" w:cs="仿宋"/>
          <w:sz w:val="28"/>
          <w:szCs w:val="28"/>
          <w:lang w:eastAsia="zh-CN"/>
        </w:rPr>
        <w:t>）</w:t>
      </w:r>
    </w:p>
    <w:p w14:paraId="5DFBEB87">
      <w:pPr>
        <w:pStyle w:val="9"/>
        <w:ind w:firstLine="560" w:firstLineChars="200"/>
        <w:jc w:val="center"/>
        <w:rPr>
          <w:rFonts w:hint="eastAsia" w:ascii="仿宋" w:hAnsi="仿宋" w:eastAsia="仿宋" w:cs="仿宋"/>
          <w:sz w:val="28"/>
          <w:szCs w:val="28"/>
        </w:rPr>
      </w:pPr>
    </w:p>
    <w:p w14:paraId="2B1BE306">
      <w:pPr>
        <w:pStyle w:val="9"/>
        <w:ind w:firstLine="560" w:firstLineChars="20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乙　　方：____________________</w:t>
      </w:r>
      <w:r>
        <w:rPr>
          <w:rFonts w:hint="eastAsia" w:ascii="仿宋" w:hAnsi="仿宋" w:eastAsia="仿宋" w:cs="仿宋"/>
          <w:sz w:val="28"/>
          <w:szCs w:val="28"/>
          <w:lang w:eastAsia="zh-CN"/>
        </w:rPr>
        <w:t>（</w:t>
      </w:r>
      <w:r>
        <w:rPr>
          <w:rFonts w:hint="eastAsia" w:ascii="仿宋" w:hAnsi="仿宋" w:eastAsia="仿宋" w:cs="仿宋"/>
          <w:sz w:val="28"/>
          <w:szCs w:val="28"/>
        </w:rPr>
        <w:t>成交供应商名称</w:t>
      </w:r>
      <w:r>
        <w:rPr>
          <w:rFonts w:hint="eastAsia" w:ascii="仿宋" w:hAnsi="仿宋" w:eastAsia="仿宋" w:cs="仿宋"/>
          <w:sz w:val="28"/>
          <w:szCs w:val="28"/>
          <w:lang w:eastAsia="zh-CN"/>
        </w:rPr>
        <w:t>）</w:t>
      </w:r>
    </w:p>
    <w:p w14:paraId="7946C889">
      <w:pPr>
        <w:pStyle w:val="9"/>
        <w:spacing w:line="560" w:lineRule="exact"/>
        <w:ind w:firstLine="960" w:firstLineChars="300"/>
        <w:rPr>
          <w:rFonts w:hint="eastAsia" w:ascii="仿宋" w:hAnsi="仿宋" w:eastAsia="仿宋" w:cs="仿宋"/>
          <w:sz w:val="28"/>
          <w:szCs w:val="28"/>
        </w:rPr>
      </w:pPr>
      <w:r>
        <w:rPr>
          <w:rFonts w:hint="eastAsia" w:ascii="仿宋" w:hAnsi="仿宋" w:eastAsia="仿宋" w:cs="仿宋"/>
          <w:sz w:val="32"/>
          <w:szCs w:val="32"/>
        </w:rPr>
        <w:br w:type="page"/>
      </w:r>
      <w:bookmarkStart w:id="0" w:name="_Toc532895264"/>
      <w:r>
        <w:rPr>
          <w:rFonts w:hint="eastAsia" w:ascii="仿宋" w:hAnsi="仿宋" w:eastAsia="仿宋" w:cs="仿宋"/>
          <w:sz w:val="28"/>
          <w:szCs w:val="28"/>
        </w:rPr>
        <w:t>根据《中华人民共和国民法典》等有关法律法规规定，____________</w:t>
      </w:r>
      <w:r>
        <w:rPr>
          <w:rFonts w:hint="eastAsia" w:ascii="仿宋" w:hAnsi="仿宋" w:eastAsia="仿宋" w:cs="仿宋"/>
          <w:sz w:val="28"/>
          <w:szCs w:val="28"/>
          <w:lang w:eastAsia="zh-CN"/>
        </w:rPr>
        <w:t>（</w:t>
      </w:r>
      <w:r>
        <w:rPr>
          <w:rFonts w:hint="eastAsia" w:ascii="仿宋" w:hAnsi="仿宋" w:eastAsia="仿宋" w:cs="仿宋"/>
          <w:sz w:val="28"/>
          <w:szCs w:val="28"/>
        </w:rPr>
        <w:t>采购人名称</w:t>
      </w:r>
      <w:r>
        <w:rPr>
          <w:rFonts w:hint="eastAsia" w:ascii="仿宋" w:hAnsi="仿宋" w:eastAsia="仿宋" w:cs="仿宋"/>
          <w:sz w:val="28"/>
          <w:szCs w:val="28"/>
          <w:lang w:eastAsia="zh-CN"/>
        </w:rPr>
        <w:t>）（</w:t>
      </w:r>
      <w:r>
        <w:rPr>
          <w:rFonts w:hint="eastAsia" w:ascii="仿宋" w:hAnsi="仿宋" w:eastAsia="仿宋" w:cs="仿宋"/>
          <w:sz w:val="28"/>
          <w:szCs w:val="28"/>
        </w:rPr>
        <w:t>以下简称：“甲方”</w:t>
      </w:r>
      <w:r>
        <w:rPr>
          <w:rFonts w:hint="eastAsia" w:ascii="仿宋" w:hAnsi="仿宋" w:eastAsia="仿宋" w:cs="仿宋"/>
          <w:sz w:val="28"/>
          <w:szCs w:val="28"/>
          <w:lang w:eastAsia="zh-CN"/>
        </w:rPr>
        <w:t>）</w:t>
      </w:r>
      <w:r>
        <w:rPr>
          <w:rFonts w:hint="eastAsia" w:ascii="仿宋" w:hAnsi="仿宋" w:eastAsia="仿宋" w:cs="仿宋"/>
          <w:sz w:val="28"/>
          <w:szCs w:val="28"/>
        </w:rPr>
        <w:t>通过______采购</w:t>
      </w:r>
      <w:r>
        <w:rPr>
          <w:rFonts w:hint="eastAsia" w:ascii="仿宋" w:hAnsi="仿宋" w:eastAsia="仿宋" w:cs="仿宋"/>
          <w:sz w:val="28"/>
          <w:szCs w:val="28"/>
          <w:lang w:eastAsia="zh-CN"/>
        </w:rPr>
        <w:t>（</w:t>
      </w:r>
      <w:r>
        <w:rPr>
          <w:rFonts w:hint="eastAsia" w:ascii="仿宋" w:hAnsi="仿宋" w:eastAsia="仿宋" w:cs="仿宋"/>
          <w:sz w:val="28"/>
          <w:szCs w:val="28"/>
        </w:rPr>
        <w:t>采购方式</w:t>
      </w:r>
      <w:r>
        <w:rPr>
          <w:rFonts w:hint="eastAsia" w:ascii="仿宋" w:hAnsi="仿宋" w:eastAsia="仿宋" w:cs="仿宋"/>
          <w:sz w:val="28"/>
          <w:szCs w:val="28"/>
          <w:lang w:eastAsia="zh-CN"/>
        </w:rPr>
        <w:t>）</w:t>
      </w:r>
      <w:r>
        <w:rPr>
          <w:rFonts w:hint="eastAsia" w:ascii="仿宋" w:hAnsi="仿宋" w:eastAsia="仿宋" w:cs="仿宋"/>
          <w:sz w:val="28"/>
          <w:szCs w:val="28"/>
        </w:rPr>
        <w:t>确定______</w:t>
      </w:r>
      <w:r>
        <w:rPr>
          <w:rFonts w:hint="eastAsia" w:ascii="仿宋" w:hAnsi="仿宋" w:eastAsia="仿宋" w:cs="仿宋"/>
          <w:sz w:val="28"/>
          <w:szCs w:val="28"/>
          <w:lang w:eastAsia="zh-CN"/>
        </w:rPr>
        <w:t>（</w:t>
      </w:r>
      <w:r>
        <w:rPr>
          <w:rFonts w:hint="eastAsia" w:ascii="仿宋" w:hAnsi="仿宋" w:eastAsia="仿宋" w:cs="仿宋"/>
          <w:sz w:val="28"/>
          <w:szCs w:val="28"/>
        </w:rPr>
        <w:t>供应商名称</w:t>
      </w:r>
      <w:r>
        <w:rPr>
          <w:rFonts w:hint="eastAsia" w:ascii="仿宋" w:hAnsi="仿宋" w:eastAsia="仿宋" w:cs="仿宋"/>
          <w:sz w:val="28"/>
          <w:szCs w:val="28"/>
          <w:lang w:eastAsia="zh-CN"/>
        </w:rPr>
        <w:t>）（</w:t>
      </w:r>
      <w:r>
        <w:rPr>
          <w:rFonts w:hint="eastAsia" w:ascii="仿宋" w:hAnsi="仿宋" w:eastAsia="仿宋" w:cs="仿宋"/>
          <w:sz w:val="28"/>
          <w:szCs w:val="28"/>
        </w:rPr>
        <w:t>以下简称：“乙方”</w:t>
      </w:r>
      <w:r>
        <w:rPr>
          <w:rFonts w:hint="eastAsia" w:ascii="仿宋" w:hAnsi="仿宋" w:eastAsia="仿宋" w:cs="仿宋"/>
          <w:sz w:val="28"/>
          <w:szCs w:val="28"/>
          <w:lang w:eastAsia="zh-CN"/>
        </w:rPr>
        <w:t>）</w:t>
      </w:r>
      <w:r>
        <w:rPr>
          <w:rFonts w:hint="eastAsia" w:ascii="仿宋" w:hAnsi="仿宋" w:eastAsia="仿宋" w:cs="仿宋"/>
          <w:sz w:val="28"/>
          <w:szCs w:val="28"/>
        </w:rPr>
        <w:t>为______项目</w:t>
      </w:r>
      <w:r>
        <w:rPr>
          <w:rFonts w:hint="eastAsia" w:ascii="仿宋" w:hAnsi="仿宋" w:eastAsia="仿宋" w:cs="仿宋"/>
          <w:sz w:val="28"/>
          <w:szCs w:val="28"/>
          <w:lang w:eastAsia="zh-CN"/>
        </w:rPr>
        <w:t>（</w:t>
      </w:r>
      <w:r>
        <w:rPr>
          <w:rFonts w:hint="eastAsia" w:ascii="仿宋" w:hAnsi="仿宋" w:eastAsia="仿宋" w:cs="仿宋"/>
          <w:sz w:val="28"/>
          <w:szCs w:val="28"/>
        </w:rPr>
        <w:t>项目名称</w:t>
      </w:r>
      <w:r>
        <w:rPr>
          <w:rFonts w:hint="eastAsia" w:ascii="仿宋" w:hAnsi="仿宋" w:eastAsia="仿宋" w:cs="仿宋"/>
          <w:sz w:val="28"/>
          <w:szCs w:val="28"/>
          <w:lang w:eastAsia="zh-CN"/>
        </w:rPr>
        <w:t>）</w:t>
      </w:r>
      <w:r>
        <w:rPr>
          <w:rFonts w:hint="eastAsia" w:ascii="仿宋" w:hAnsi="仿宋" w:eastAsia="仿宋" w:cs="仿宋"/>
          <w:sz w:val="28"/>
          <w:szCs w:val="28"/>
        </w:rPr>
        <w:t>的成交供应商。甲乙双方同意签署《______项目</w:t>
      </w:r>
      <w:r>
        <w:rPr>
          <w:rFonts w:hint="eastAsia" w:ascii="仿宋" w:hAnsi="仿宋" w:eastAsia="仿宋" w:cs="仿宋"/>
          <w:sz w:val="28"/>
          <w:szCs w:val="28"/>
          <w:lang w:eastAsia="zh-CN"/>
        </w:rPr>
        <w:t>（</w:t>
      </w:r>
      <w:r>
        <w:rPr>
          <w:rFonts w:hint="eastAsia" w:ascii="仿宋" w:hAnsi="仿宋" w:eastAsia="仿宋" w:cs="仿宋"/>
          <w:sz w:val="28"/>
          <w:szCs w:val="28"/>
        </w:rPr>
        <w:t>项目名称</w:t>
      </w:r>
      <w:r>
        <w:rPr>
          <w:rFonts w:hint="eastAsia" w:ascii="仿宋" w:hAnsi="仿宋" w:eastAsia="仿宋" w:cs="仿宋"/>
          <w:sz w:val="28"/>
          <w:szCs w:val="28"/>
          <w:lang w:eastAsia="zh-CN"/>
        </w:rPr>
        <w:t>）</w:t>
      </w:r>
      <w:r>
        <w:rPr>
          <w:rFonts w:hint="eastAsia" w:ascii="仿宋" w:hAnsi="仿宋" w:eastAsia="仿宋" w:cs="仿宋"/>
          <w:sz w:val="28"/>
          <w:szCs w:val="28"/>
        </w:rPr>
        <w:t>合同》</w:t>
      </w:r>
      <w:r>
        <w:rPr>
          <w:rFonts w:hint="eastAsia" w:ascii="仿宋" w:hAnsi="仿宋" w:eastAsia="仿宋" w:cs="仿宋"/>
          <w:sz w:val="28"/>
          <w:szCs w:val="28"/>
          <w:lang w:eastAsia="zh-CN"/>
        </w:rPr>
        <w:t>（</w:t>
      </w:r>
      <w:r>
        <w:rPr>
          <w:rFonts w:hint="eastAsia" w:ascii="仿宋" w:hAnsi="仿宋" w:eastAsia="仿宋" w:cs="仿宋"/>
          <w:sz w:val="28"/>
          <w:szCs w:val="28"/>
        </w:rPr>
        <w:t>合同编号：______，以下简称：“合同”</w:t>
      </w:r>
      <w:r>
        <w:rPr>
          <w:rFonts w:hint="eastAsia" w:ascii="仿宋" w:hAnsi="仿宋" w:eastAsia="仿宋" w:cs="仿宋"/>
          <w:sz w:val="28"/>
          <w:szCs w:val="28"/>
          <w:lang w:eastAsia="zh-CN"/>
        </w:rPr>
        <w:t>）</w:t>
      </w:r>
      <w:r>
        <w:rPr>
          <w:rFonts w:hint="eastAsia" w:ascii="仿宋" w:hAnsi="仿宋" w:eastAsia="仿宋" w:cs="仿宋"/>
          <w:sz w:val="28"/>
          <w:szCs w:val="28"/>
        </w:rPr>
        <w:t>。</w:t>
      </w:r>
    </w:p>
    <w:p w14:paraId="72B9150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1.合同文件</w:t>
      </w:r>
    </w:p>
    <w:p w14:paraId="31C3569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下列文件是构成本合同不可分割的部分：</w:t>
      </w:r>
    </w:p>
    <w:p w14:paraId="759FAC7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合同条款；</w:t>
      </w:r>
    </w:p>
    <w:p w14:paraId="7FA28B6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成交通知书；</w:t>
      </w:r>
    </w:p>
    <w:p w14:paraId="4A460CF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磋商文件；</w:t>
      </w:r>
    </w:p>
    <w:p w14:paraId="50F92D0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响应文件；</w:t>
      </w:r>
    </w:p>
    <w:p w14:paraId="0C5567D1">
      <w:pPr>
        <w:pStyle w:val="9"/>
        <w:spacing w:line="56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（5）其他</w:t>
      </w:r>
      <w:r>
        <w:rPr>
          <w:rFonts w:hint="eastAsia" w:ascii="仿宋" w:hAnsi="仿宋" w:eastAsia="仿宋" w:cs="仿宋"/>
          <w:sz w:val="28"/>
          <w:szCs w:val="28"/>
          <w:lang w:eastAsia="zh-CN"/>
        </w:rPr>
        <w:t>（</w:t>
      </w:r>
      <w:r>
        <w:rPr>
          <w:rFonts w:hint="eastAsia" w:ascii="仿宋" w:hAnsi="仿宋" w:eastAsia="仿宋" w:cs="仿宋"/>
          <w:sz w:val="28"/>
          <w:szCs w:val="28"/>
        </w:rPr>
        <w:t>根据实际情况需要增加的内容</w:t>
      </w:r>
      <w:r>
        <w:rPr>
          <w:rFonts w:hint="eastAsia" w:ascii="仿宋" w:hAnsi="仿宋" w:eastAsia="仿宋" w:cs="仿宋"/>
          <w:sz w:val="28"/>
          <w:szCs w:val="28"/>
          <w:lang w:eastAsia="zh-CN"/>
        </w:rPr>
        <w:t>）</w:t>
      </w:r>
      <w:r>
        <w:rPr>
          <w:rFonts w:hint="eastAsia" w:ascii="仿宋" w:hAnsi="仿宋" w:eastAsia="仿宋" w:cs="仿宋"/>
          <w:sz w:val="28"/>
          <w:szCs w:val="28"/>
        </w:rPr>
        <w:t>。</w:t>
      </w:r>
    </w:p>
    <w:p w14:paraId="31F8755A">
      <w:pPr>
        <w:pStyle w:val="9"/>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2.合同标的</w:t>
      </w:r>
      <w:r>
        <w:rPr>
          <w:rFonts w:hint="eastAsia" w:ascii="仿宋" w:hAnsi="仿宋" w:eastAsia="仿宋" w:cs="仿宋"/>
          <w:sz w:val="28"/>
          <w:szCs w:val="28"/>
          <w:lang w:eastAsia="zh-CN"/>
        </w:rPr>
        <w:t>（</w:t>
      </w:r>
      <w:r>
        <w:rPr>
          <w:rFonts w:hint="eastAsia" w:ascii="仿宋" w:hAnsi="仿宋" w:eastAsia="仿宋" w:cs="仿宋"/>
          <w:sz w:val="28"/>
          <w:szCs w:val="28"/>
        </w:rPr>
        <w:t>根据实际情况填写</w:t>
      </w:r>
      <w:r>
        <w:rPr>
          <w:rFonts w:hint="eastAsia" w:ascii="仿宋" w:hAnsi="仿宋" w:eastAsia="仿宋" w:cs="仿宋"/>
          <w:sz w:val="28"/>
          <w:szCs w:val="28"/>
          <w:lang w:eastAsia="zh-CN"/>
        </w:rPr>
        <w:t>）</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A1A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AE17E87">
            <w:pPr>
              <w:pStyle w:val="9"/>
              <w:spacing w:line="360" w:lineRule="auto"/>
              <w:jc w:val="center"/>
              <w:rPr>
                <w:rFonts w:hint="eastAsia" w:ascii="仿宋" w:hAnsi="仿宋" w:eastAsia="仿宋" w:cs="仿宋"/>
                <w:sz w:val="24"/>
                <w:szCs w:val="24"/>
              </w:rPr>
            </w:pPr>
            <w:r>
              <w:rPr>
                <w:rFonts w:hint="eastAsia" w:ascii="仿宋" w:hAnsi="仿宋" w:eastAsia="仿宋" w:cs="仿宋"/>
                <w:sz w:val="24"/>
                <w:szCs w:val="24"/>
              </w:rPr>
              <w:t>服务名称</w:t>
            </w:r>
          </w:p>
        </w:tc>
        <w:tc>
          <w:tcPr>
            <w:tcW w:w="816" w:type="dxa"/>
            <w:noWrap w:val="0"/>
            <w:vAlign w:val="center"/>
          </w:tcPr>
          <w:p w14:paraId="29D7894D">
            <w:pPr>
              <w:pStyle w:val="9"/>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816" w:type="dxa"/>
            <w:noWrap w:val="0"/>
            <w:vAlign w:val="center"/>
          </w:tcPr>
          <w:p w14:paraId="37F7D7B4">
            <w:pPr>
              <w:pStyle w:val="9"/>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w:t>
            </w:r>
          </w:p>
        </w:tc>
        <w:tc>
          <w:tcPr>
            <w:tcW w:w="5164" w:type="dxa"/>
            <w:noWrap w:val="0"/>
            <w:vAlign w:val="center"/>
          </w:tcPr>
          <w:p w14:paraId="0193CBBB">
            <w:pPr>
              <w:pStyle w:val="9"/>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具体服务承诺</w:t>
            </w:r>
            <w:r>
              <w:rPr>
                <w:rFonts w:hint="eastAsia" w:ascii="仿宋" w:hAnsi="仿宋" w:eastAsia="仿宋" w:cs="仿宋"/>
                <w:sz w:val="24"/>
                <w:szCs w:val="24"/>
                <w:lang w:eastAsia="zh-CN"/>
              </w:rPr>
              <w:t>（</w:t>
            </w:r>
            <w:r>
              <w:rPr>
                <w:rFonts w:hint="eastAsia" w:ascii="仿宋" w:hAnsi="仿宋" w:eastAsia="仿宋" w:cs="仿宋"/>
                <w:sz w:val="24"/>
                <w:szCs w:val="24"/>
              </w:rPr>
              <w:t>包含但不限于服务内容、范围和基本要求</w:t>
            </w:r>
            <w:r>
              <w:rPr>
                <w:rFonts w:hint="eastAsia" w:ascii="仿宋" w:hAnsi="仿宋" w:eastAsia="仿宋" w:cs="仿宋"/>
                <w:sz w:val="24"/>
                <w:szCs w:val="24"/>
                <w:lang w:eastAsia="zh-CN"/>
              </w:rPr>
              <w:t>）</w:t>
            </w:r>
          </w:p>
        </w:tc>
      </w:tr>
      <w:tr w14:paraId="16A6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A63BC20">
            <w:pPr>
              <w:pStyle w:val="9"/>
              <w:spacing w:line="560" w:lineRule="exact"/>
              <w:jc w:val="center"/>
              <w:rPr>
                <w:rFonts w:hint="eastAsia" w:ascii="仿宋" w:hAnsi="仿宋" w:eastAsia="仿宋" w:cs="仿宋"/>
                <w:sz w:val="24"/>
                <w:szCs w:val="24"/>
              </w:rPr>
            </w:pPr>
          </w:p>
        </w:tc>
        <w:tc>
          <w:tcPr>
            <w:tcW w:w="816" w:type="dxa"/>
            <w:noWrap w:val="0"/>
            <w:vAlign w:val="center"/>
          </w:tcPr>
          <w:p w14:paraId="08FDFD17">
            <w:pPr>
              <w:pStyle w:val="9"/>
              <w:spacing w:line="560" w:lineRule="exact"/>
              <w:jc w:val="center"/>
              <w:rPr>
                <w:rFonts w:hint="eastAsia" w:ascii="仿宋" w:hAnsi="仿宋" w:eastAsia="仿宋" w:cs="仿宋"/>
                <w:sz w:val="24"/>
                <w:szCs w:val="24"/>
              </w:rPr>
            </w:pPr>
          </w:p>
        </w:tc>
        <w:tc>
          <w:tcPr>
            <w:tcW w:w="816" w:type="dxa"/>
            <w:noWrap w:val="0"/>
            <w:vAlign w:val="center"/>
          </w:tcPr>
          <w:p w14:paraId="43AACACD">
            <w:pPr>
              <w:pStyle w:val="9"/>
              <w:spacing w:line="560" w:lineRule="exact"/>
              <w:jc w:val="center"/>
              <w:rPr>
                <w:rFonts w:hint="eastAsia" w:ascii="仿宋" w:hAnsi="仿宋" w:eastAsia="仿宋" w:cs="仿宋"/>
                <w:sz w:val="24"/>
                <w:szCs w:val="24"/>
              </w:rPr>
            </w:pPr>
            <w:r>
              <w:rPr>
                <w:rFonts w:hint="eastAsia" w:ascii="仿宋" w:hAnsi="仿宋" w:eastAsia="仿宋" w:cs="仿宋"/>
                <w:sz w:val="24"/>
                <w:szCs w:val="24"/>
              </w:rPr>
              <w:t>项</w:t>
            </w:r>
          </w:p>
        </w:tc>
        <w:tc>
          <w:tcPr>
            <w:tcW w:w="5164" w:type="dxa"/>
            <w:noWrap w:val="0"/>
            <w:vAlign w:val="center"/>
          </w:tcPr>
          <w:p w14:paraId="6FDC7EA4">
            <w:pPr>
              <w:pStyle w:val="9"/>
              <w:spacing w:line="560" w:lineRule="exact"/>
              <w:jc w:val="center"/>
              <w:rPr>
                <w:rFonts w:hint="eastAsia" w:ascii="仿宋" w:hAnsi="仿宋" w:eastAsia="仿宋" w:cs="仿宋"/>
                <w:sz w:val="24"/>
                <w:szCs w:val="24"/>
              </w:rPr>
            </w:pPr>
          </w:p>
        </w:tc>
      </w:tr>
      <w:tr w14:paraId="2822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A525929">
            <w:pPr>
              <w:pStyle w:val="9"/>
              <w:spacing w:line="5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16" w:type="dxa"/>
            <w:noWrap w:val="0"/>
            <w:vAlign w:val="center"/>
          </w:tcPr>
          <w:p w14:paraId="5C0D13CB">
            <w:pPr>
              <w:pStyle w:val="9"/>
              <w:spacing w:line="560" w:lineRule="exact"/>
              <w:jc w:val="center"/>
              <w:rPr>
                <w:rFonts w:hint="eastAsia" w:ascii="仿宋" w:hAnsi="仿宋" w:eastAsia="仿宋" w:cs="仿宋"/>
                <w:sz w:val="24"/>
                <w:szCs w:val="24"/>
              </w:rPr>
            </w:pPr>
          </w:p>
        </w:tc>
        <w:tc>
          <w:tcPr>
            <w:tcW w:w="816" w:type="dxa"/>
            <w:noWrap w:val="0"/>
            <w:vAlign w:val="center"/>
          </w:tcPr>
          <w:p w14:paraId="3FE7FEB3">
            <w:pPr>
              <w:pStyle w:val="9"/>
              <w:spacing w:line="560" w:lineRule="exact"/>
              <w:jc w:val="center"/>
              <w:rPr>
                <w:rFonts w:hint="eastAsia" w:ascii="仿宋" w:hAnsi="仿宋" w:eastAsia="仿宋" w:cs="仿宋"/>
                <w:sz w:val="24"/>
                <w:szCs w:val="24"/>
              </w:rPr>
            </w:pPr>
          </w:p>
        </w:tc>
        <w:tc>
          <w:tcPr>
            <w:tcW w:w="5164" w:type="dxa"/>
            <w:noWrap w:val="0"/>
            <w:vAlign w:val="center"/>
          </w:tcPr>
          <w:p w14:paraId="1B811858">
            <w:pPr>
              <w:pStyle w:val="9"/>
              <w:spacing w:line="560" w:lineRule="exact"/>
              <w:jc w:val="center"/>
              <w:rPr>
                <w:rFonts w:hint="eastAsia" w:ascii="仿宋" w:hAnsi="仿宋" w:eastAsia="仿宋" w:cs="仿宋"/>
                <w:sz w:val="24"/>
                <w:szCs w:val="24"/>
              </w:rPr>
            </w:pPr>
          </w:p>
        </w:tc>
      </w:tr>
    </w:tbl>
    <w:p w14:paraId="4D2F3D7A">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3.合同金额及付款方式</w:t>
      </w:r>
    </w:p>
    <w:p w14:paraId="18281F2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3.1合同金额</w:t>
      </w:r>
    </w:p>
    <w:p w14:paraId="2CEA7FC3">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本合同总金额为人民币______元</w:t>
      </w:r>
      <w:r>
        <w:rPr>
          <w:rFonts w:hint="eastAsia" w:ascii="仿宋" w:hAnsi="仿宋" w:eastAsia="仿宋" w:cs="仿宋"/>
          <w:sz w:val="28"/>
          <w:szCs w:val="28"/>
          <w:lang w:eastAsia="zh-CN"/>
        </w:rPr>
        <w:t>（</w:t>
      </w:r>
      <w:r>
        <w:rPr>
          <w:rFonts w:hint="eastAsia" w:ascii="仿宋" w:hAnsi="仿宋" w:eastAsia="仿宋" w:cs="仿宋"/>
          <w:sz w:val="28"/>
          <w:szCs w:val="28"/>
        </w:rPr>
        <w:t>¥______</w:t>
      </w:r>
      <w:r>
        <w:rPr>
          <w:rFonts w:hint="eastAsia" w:ascii="仿宋" w:hAnsi="仿宋" w:eastAsia="仿宋" w:cs="仿宋"/>
          <w:sz w:val="28"/>
          <w:szCs w:val="28"/>
          <w:lang w:eastAsia="zh-CN"/>
        </w:rPr>
        <w:t>）</w:t>
      </w:r>
      <w:r>
        <w:rPr>
          <w:rFonts w:hint="eastAsia" w:ascii="仿宋" w:hAnsi="仿宋" w:eastAsia="仿宋" w:cs="仿宋"/>
          <w:sz w:val="28"/>
          <w:szCs w:val="28"/>
        </w:rPr>
        <w:t>。本合同额已包含但不限于乙方为提供服务所产生的全部成本、预期利益、售后服务、税费和合同中规定乙方应承担的其他义务的费用等。</w:t>
      </w:r>
    </w:p>
    <w:p w14:paraId="1E8A3F4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3.2付款方式</w:t>
      </w:r>
    </w:p>
    <w:p w14:paraId="6287775E">
      <w:pPr>
        <w:pStyle w:val="9"/>
        <w:spacing w:line="560" w:lineRule="exact"/>
        <w:ind w:firstLine="560" w:firstLineChars="200"/>
        <w:rPr>
          <w:rFonts w:hint="eastAsia" w:ascii="仿宋" w:hAnsi="仿宋" w:eastAsia="仿宋" w:cs="仿宋"/>
          <w:sz w:val="28"/>
          <w:szCs w:val="28"/>
        </w:rPr>
      </w:pPr>
      <w:bookmarkStart w:id="1" w:name="_GoBack"/>
      <w:bookmarkEnd w:id="1"/>
      <w:r>
        <w:rPr>
          <w:rFonts w:hint="eastAsia" w:ascii="仿宋" w:hAnsi="仿宋" w:eastAsia="仿宋" w:cs="仿宋"/>
          <w:sz w:val="28"/>
          <w:szCs w:val="28"/>
        </w:rPr>
        <w:t>4.合同签订地：</w:t>
      </w:r>
      <w:r>
        <w:rPr>
          <w:rFonts w:hint="eastAsia" w:ascii="仿宋" w:hAnsi="仿宋" w:eastAsia="仿宋" w:cs="仿宋"/>
          <w:sz w:val="28"/>
          <w:szCs w:val="28"/>
          <w:u w:val="single"/>
        </w:rPr>
        <w:t xml:space="preserve">         </w:t>
      </w:r>
    </w:p>
    <w:p w14:paraId="32DA305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根据实际情况填写</w:t>
      </w:r>
    </w:p>
    <w:p w14:paraId="1C5EC71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5.合同生效</w:t>
      </w:r>
    </w:p>
    <w:p w14:paraId="194F148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本合同一式肆份，甲方执贰份、乙方执壹份、采购代理机构（见证方）执壹份。在甲、乙及见证方签字盖章，并甲方收到乙方提交的履约保证金后生效。</w:t>
      </w:r>
    </w:p>
    <w:p w14:paraId="2CE286D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6.其他约定：见证方只见证合同金额。</w:t>
      </w:r>
    </w:p>
    <w:tbl>
      <w:tblPr>
        <w:tblStyle w:val="14"/>
        <w:tblW w:w="8819" w:type="dxa"/>
        <w:tblInd w:w="93" w:type="dxa"/>
        <w:tblLayout w:type="autofit"/>
        <w:tblCellMar>
          <w:top w:w="0" w:type="dxa"/>
          <w:left w:w="108" w:type="dxa"/>
          <w:bottom w:w="0" w:type="dxa"/>
          <w:right w:w="108" w:type="dxa"/>
        </w:tblCellMar>
      </w:tblPr>
      <w:tblGrid>
        <w:gridCol w:w="4559"/>
        <w:gridCol w:w="4260"/>
      </w:tblGrid>
      <w:tr w14:paraId="5E4BDC1A">
        <w:tblPrEx>
          <w:tblCellMar>
            <w:top w:w="0" w:type="dxa"/>
            <w:left w:w="108" w:type="dxa"/>
            <w:bottom w:w="0" w:type="dxa"/>
            <w:right w:w="108" w:type="dxa"/>
          </w:tblCellMar>
        </w:tblPrEx>
        <w:trPr>
          <w:trHeight w:val="325" w:hRule="atLeast"/>
        </w:trPr>
        <w:tc>
          <w:tcPr>
            <w:tcW w:w="4559" w:type="dxa"/>
            <w:tcBorders>
              <w:top w:val="single" w:color="auto" w:sz="8" w:space="0"/>
              <w:left w:val="single" w:color="auto" w:sz="8" w:space="0"/>
              <w:bottom w:val="single" w:color="auto" w:sz="8" w:space="0"/>
              <w:right w:val="single" w:color="auto" w:sz="8" w:space="0"/>
            </w:tcBorders>
            <w:noWrap w:val="0"/>
            <w:vAlign w:val="center"/>
          </w:tcPr>
          <w:p w14:paraId="56B97396">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甲  方</w:t>
            </w:r>
          </w:p>
        </w:tc>
        <w:tc>
          <w:tcPr>
            <w:tcW w:w="4260" w:type="dxa"/>
            <w:tcBorders>
              <w:top w:val="single" w:color="auto" w:sz="8" w:space="0"/>
              <w:left w:val="nil"/>
              <w:bottom w:val="single" w:color="auto" w:sz="8" w:space="0"/>
              <w:right w:val="single" w:color="auto" w:sz="8" w:space="0"/>
            </w:tcBorders>
            <w:noWrap w:val="0"/>
            <w:vAlign w:val="center"/>
          </w:tcPr>
          <w:p w14:paraId="0E686657">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乙  方</w:t>
            </w:r>
          </w:p>
        </w:tc>
      </w:tr>
      <w:tr w14:paraId="445DA04A">
        <w:tblPrEx>
          <w:tblCellMar>
            <w:top w:w="0" w:type="dxa"/>
            <w:left w:w="108" w:type="dxa"/>
            <w:bottom w:w="0" w:type="dxa"/>
            <w:right w:w="108" w:type="dxa"/>
          </w:tblCellMar>
        </w:tblPrEx>
        <w:trPr>
          <w:trHeight w:val="1140" w:hRule="atLeast"/>
        </w:trPr>
        <w:tc>
          <w:tcPr>
            <w:tcW w:w="4559" w:type="dxa"/>
            <w:tcBorders>
              <w:top w:val="nil"/>
              <w:left w:val="single" w:color="auto" w:sz="8" w:space="0"/>
              <w:bottom w:val="single" w:color="000000" w:sz="8" w:space="0"/>
              <w:right w:val="single" w:color="auto" w:sz="8" w:space="0"/>
            </w:tcBorders>
            <w:noWrap w:val="0"/>
            <w:vAlign w:val="center"/>
          </w:tcPr>
          <w:p w14:paraId="4552BFAE">
            <w:pPr>
              <w:widowControl/>
              <w:spacing w:line="560" w:lineRule="exact"/>
              <w:jc w:val="center"/>
              <w:rPr>
                <w:rFonts w:hint="eastAsia" w:ascii="仿宋" w:hAnsi="仿宋" w:eastAsia="仿宋" w:cs="仿宋"/>
                <w:kern w:val="0"/>
                <w:sz w:val="24"/>
              </w:rPr>
            </w:pPr>
            <w:r>
              <w:rPr>
                <w:rFonts w:hint="eastAsia" w:ascii="仿宋" w:hAnsi="仿宋" w:eastAsia="仿宋" w:cs="仿宋"/>
                <w:kern w:val="0"/>
                <w:sz w:val="24"/>
              </w:rPr>
              <w:t>（盖章）</w:t>
            </w:r>
          </w:p>
        </w:tc>
        <w:tc>
          <w:tcPr>
            <w:tcW w:w="4260" w:type="dxa"/>
            <w:tcBorders>
              <w:top w:val="nil"/>
              <w:left w:val="nil"/>
              <w:bottom w:val="single" w:color="auto" w:sz="8" w:space="0"/>
              <w:right w:val="single" w:color="auto" w:sz="8" w:space="0"/>
            </w:tcBorders>
            <w:noWrap w:val="0"/>
            <w:vAlign w:val="center"/>
          </w:tcPr>
          <w:p w14:paraId="401CF070">
            <w:pPr>
              <w:widowControl/>
              <w:spacing w:line="560" w:lineRule="exact"/>
              <w:jc w:val="center"/>
              <w:rPr>
                <w:rFonts w:hint="eastAsia" w:ascii="仿宋" w:hAnsi="仿宋" w:eastAsia="仿宋" w:cs="仿宋"/>
                <w:kern w:val="0"/>
                <w:sz w:val="24"/>
              </w:rPr>
            </w:pPr>
            <w:r>
              <w:rPr>
                <w:rFonts w:hint="eastAsia" w:ascii="仿宋" w:hAnsi="仿宋" w:eastAsia="仿宋" w:cs="仿宋"/>
                <w:kern w:val="0"/>
                <w:sz w:val="24"/>
              </w:rPr>
              <w:t>（盖章）</w:t>
            </w:r>
          </w:p>
        </w:tc>
      </w:tr>
      <w:tr w14:paraId="71FBDE64">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460F144B">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地址：</w:t>
            </w:r>
          </w:p>
        </w:tc>
        <w:tc>
          <w:tcPr>
            <w:tcW w:w="4260" w:type="dxa"/>
            <w:tcBorders>
              <w:top w:val="nil"/>
              <w:left w:val="nil"/>
              <w:bottom w:val="single" w:color="auto" w:sz="8" w:space="0"/>
              <w:right w:val="single" w:color="auto" w:sz="8" w:space="0"/>
            </w:tcBorders>
            <w:noWrap w:val="0"/>
            <w:vAlign w:val="center"/>
          </w:tcPr>
          <w:p w14:paraId="7845F41B">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地址：</w:t>
            </w:r>
          </w:p>
        </w:tc>
      </w:tr>
      <w:tr w14:paraId="377FAB5B">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442B0295">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邮编：</w:t>
            </w:r>
          </w:p>
        </w:tc>
        <w:tc>
          <w:tcPr>
            <w:tcW w:w="4260" w:type="dxa"/>
            <w:tcBorders>
              <w:top w:val="nil"/>
              <w:left w:val="nil"/>
              <w:bottom w:val="single" w:color="auto" w:sz="8" w:space="0"/>
              <w:right w:val="single" w:color="auto" w:sz="8" w:space="0"/>
            </w:tcBorders>
            <w:noWrap w:val="0"/>
            <w:vAlign w:val="center"/>
          </w:tcPr>
          <w:p w14:paraId="1C5B5344">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邮编：</w:t>
            </w:r>
          </w:p>
        </w:tc>
      </w:tr>
      <w:tr w14:paraId="4AA81AE4">
        <w:tblPrEx>
          <w:tblCellMar>
            <w:top w:w="0" w:type="dxa"/>
            <w:left w:w="108" w:type="dxa"/>
            <w:bottom w:w="0" w:type="dxa"/>
            <w:right w:w="108" w:type="dxa"/>
          </w:tblCellMar>
        </w:tblPrEx>
        <w:trPr>
          <w:trHeight w:val="334"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6869E4BB">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全权代表：（签字）</w:t>
            </w:r>
          </w:p>
        </w:tc>
        <w:tc>
          <w:tcPr>
            <w:tcW w:w="4260" w:type="dxa"/>
            <w:tcBorders>
              <w:top w:val="nil"/>
              <w:left w:val="nil"/>
              <w:bottom w:val="single" w:color="auto" w:sz="8" w:space="0"/>
              <w:right w:val="single" w:color="auto" w:sz="8" w:space="0"/>
            </w:tcBorders>
            <w:noWrap w:val="0"/>
            <w:vAlign w:val="center"/>
          </w:tcPr>
          <w:p w14:paraId="36D4B23C">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法定代表人：</w:t>
            </w:r>
          </w:p>
        </w:tc>
      </w:tr>
      <w:tr w14:paraId="78B491D4">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6B696F3B">
            <w:pPr>
              <w:widowControl/>
              <w:spacing w:line="560" w:lineRule="exact"/>
              <w:jc w:val="left"/>
              <w:rPr>
                <w:rFonts w:hint="eastAsia" w:ascii="仿宋" w:hAnsi="仿宋" w:eastAsia="仿宋" w:cs="仿宋"/>
                <w:kern w:val="0"/>
                <w:sz w:val="24"/>
              </w:rPr>
            </w:pPr>
          </w:p>
        </w:tc>
        <w:tc>
          <w:tcPr>
            <w:tcW w:w="4260" w:type="dxa"/>
            <w:tcBorders>
              <w:top w:val="nil"/>
              <w:left w:val="nil"/>
              <w:bottom w:val="single" w:color="auto" w:sz="8" w:space="0"/>
              <w:right w:val="single" w:color="auto" w:sz="8" w:space="0"/>
            </w:tcBorders>
            <w:noWrap w:val="0"/>
            <w:vAlign w:val="center"/>
          </w:tcPr>
          <w:p w14:paraId="14763617">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被授权代表：（签字）</w:t>
            </w:r>
          </w:p>
        </w:tc>
      </w:tr>
      <w:tr w14:paraId="187A5DE5">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4E215A87">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电话：</w:t>
            </w:r>
          </w:p>
        </w:tc>
        <w:tc>
          <w:tcPr>
            <w:tcW w:w="4260" w:type="dxa"/>
            <w:tcBorders>
              <w:top w:val="nil"/>
              <w:left w:val="nil"/>
              <w:bottom w:val="single" w:color="auto" w:sz="8" w:space="0"/>
              <w:right w:val="single" w:color="auto" w:sz="8" w:space="0"/>
            </w:tcBorders>
            <w:noWrap w:val="0"/>
            <w:vAlign w:val="center"/>
          </w:tcPr>
          <w:p w14:paraId="5BB35320">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电话：</w:t>
            </w:r>
          </w:p>
        </w:tc>
      </w:tr>
      <w:tr w14:paraId="31B58D71">
        <w:tblPrEx>
          <w:tblCellMar>
            <w:top w:w="0" w:type="dxa"/>
            <w:left w:w="108" w:type="dxa"/>
            <w:bottom w:w="0" w:type="dxa"/>
            <w:right w:w="108" w:type="dxa"/>
          </w:tblCellMar>
        </w:tblPrEx>
        <w:trPr>
          <w:trHeight w:val="325"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60AC25B9">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传真：</w:t>
            </w:r>
          </w:p>
        </w:tc>
        <w:tc>
          <w:tcPr>
            <w:tcW w:w="4260" w:type="dxa"/>
            <w:tcBorders>
              <w:top w:val="nil"/>
              <w:left w:val="nil"/>
              <w:bottom w:val="single" w:color="auto" w:sz="8" w:space="0"/>
              <w:right w:val="single" w:color="auto" w:sz="8" w:space="0"/>
            </w:tcBorders>
            <w:noWrap w:val="0"/>
            <w:vAlign w:val="center"/>
          </w:tcPr>
          <w:p w14:paraId="3CDD6050">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传真：</w:t>
            </w:r>
          </w:p>
        </w:tc>
      </w:tr>
      <w:tr w14:paraId="6A1FEC6B">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771934D6">
            <w:pPr>
              <w:widowControl/>
              <w:spacing w:line="560" w:lineRule="exact"/>
              <w:jc w:val="left"/>
              <w:rPr>
                <w:rFonts w:hint="eastAsia" w:ascii="仿宋" w:hAnsi="仿宋" w:eastAsia="仿宋" w:cs="仿宋"/>
                <w:kern w:val="0"/>
                <w:sz w:val="24"/>
              </w:rPr>
            </w:pPr>
          </w:p>
        </w:tc>
        <w:tc>
          <w:tcPr>
            <w:tcW w:w="4260" w:type="dxa"/>
            <w:tcBorders>
              <w:top w:val="nil"/>
              <w:left w:val="nil"/>
              <w:bottom w:val="single" w:color="auto" w:sz="8" w:space="0"/>
              <w:right w:val="single" w:color="auto" w:sz="8" w:space="0"/>
            </w:tcBorders>
            <w:noWrap w:val="0"/>
            <w:vAlign w:val="center"/>
          </w:tcPr>
          <w:p w14:paraId="37558783">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开户银行：</w:t>
            </w:r>
          </w:p>
        </w:tc>
      </w:tr>
      <w:tr w14:paraId="22BEF071">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06604DB2">
            <w:pPr>
              <w:widowControl/>
              <w:spacing w:line="560" w:lineRule="exact"/>
              <w:jc w:val="left"/>
              <w:rPr>
                <w:rFonts w:hint="eastAsia" w:ascii="仿宋" w:hAnsi="仿宋" w:eastAsia="仿宋" w:cs="仿宋"/>
                <w:kern w:val="0"/>
                <w:sz w:val="24"/>
              </w:rPr>
            </w:pPr>
          </w:p>
        </w:tc>
        <w:tc>
          <w:tcPr>
            <w:tcW w:w="4260" w:type="dxa"/>
            <w:tcBorders>
              <w:top w:val="nil"/>
              <w:left w:val="nil"/>
              <w:bottom w:val="single" w:color="auto" w:sz="8" w:space="0"/>
              <w:right w:val="single" w:color="auto" w:sz="8" w:space="0"/>
            </w:tcBorders>
            <w:noWrap w:val="0"/>
            <w:vAlign w:val="center"/>
          </w:tcPr>
          <w:p w14:paraId="6995E2A1">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账号:</w:t>
            </w:r>
          </w:p>
        </w:tc>
      </w:tr>
      <w:tr w14:paraId="40C0DC17">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014E57E0">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日期：     年   月   日</w:t>
            </w:r>
          </w:p>
        </w:tc>
        <w:tc>
          <w:tcPr>
            <w:tcW w:w="4260" w:type="dxa"/>
            <w:tcBorders>
              <w:top w:val="nil"/>
              <w:left w:val="nil"/>
              <w:bottom w:val="single" w:color="auto" w:sz="8" w:space="0"/>
              <w:right w:val="single" w:color="auto" w:sz="8" w:space="0"/>
            </w:tcBorders>
            <w:noWrap w:val="0"/>
            <w:vAlign w:val="center"/>
          </w:tcPr>
          <w:p w14:paraId="450D8E65">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日期：     年   月   日</w:t>
            </w:r>
          </w:p>
        </w:tc>
      </w:tr>
      <w:tr w14:paraId="5B2ED1AA">
        <w:tblPrEx>
          <w:tblCellMar>
            <w:top w:w="0" w:type="dxa"/>
            <w:left w:w="108" w:type="dxa"/>
            <w:bottom w:w="0" w:type="dxa"/>
            <w:right w:w="108" w:type="dxa"/>
          </w:tblCellMar>
        </w:tblPrEx>
        <w:trPr>
          <w:trHeight w:val="325" w:hRule="atLeast"/>
        </w:trPr>
        <w:tc>
          <w:tcPr>
            <w:tcW w:w="4559" w:type="dxa"/>
            <w:tcBorders>
              <w:top w:val="nil"/>
              <w:left w:val="single" w:color="auto" w:sz="8" w:space="0"/>
              <w:bottom w:val="nil"/>
              <w:right w:val="single" w:color="auto" w:sz="8" w:space="0"/>
            </w:tcBorders>
            <w:noWrap w:val="0"/>
            <w:vAlign w:val="center"/>
          </w:tcPr>
          <w:p w14:paraId="1A894264">
            <w:pPr>
              <w:widowControl/>
              <w:spacing w:line="560" w:lineRule="exact"/>
              <w:jc w:val="left"/>
              <w:rPr>
                <w:rFonts w:hint="eastAsia" w:ascii="仿宋" w:hAnsi="仿宋" w:eastAsia="仿宋" w:cs="仿宋"/>
                <w:kern w:val="0"/>
                <w:sz w:val="24"/>
              </w:rPr>
            </w:pPr>
            <w:r>
              <w:rPr>
                <w:rFonts w:hint="eastAsia" w:ascii="仿宋" w:hAnsi="仿宋" w:eastAsia="仿宋" w:cs="仿宋"/>
                <w:kern w:val="0"/>
                <w:sz w:val="24"/>
              </w:rPr>
              <w:t>见证方</w:t>
            </w:r>
          </w:p>
        </w:tc>
        <w:tc>
          <w:tcPr>
            <w:tcW w:w="4260" w:type="dxa"/>
            <w:tcBorders>
              <w:top w:val="nil"/>
              <w:left w:val="nil"/>
              <w:bottom w:val="nil"/>
              <w:right w:val="nil"/>
            </w:tcBorders>
            <w:noWrap/>
            <w:vAlign w:val="center"/>
          </w:tcPr>
          <w:p w14:paraId="2D1B59B3">
            <w:pPr>
              <w:widowControl/>
              <w:spacing w:line="560" w:lineRule="exact"/>
              <w:jc w:val="left"/>
              <w:rPr>
                <w:rFonts w:hint="eastAsia" w:ascii="仿宋" w:hAnsi="仿宋" w:eastAsia="仿宋" w:cs="仿宋"/>
                <w:kern w:val="0"/>
                <w:sz w:val="24"/>
              </w:rPr>
            </w:pPr>
          </w:p>
        </w:tc>
      </w:tr>
      <w:tr w14:paraId="41766C12">
        <w:tblPrEx>
          <w:tblCellMar>
            <w:top w:w="0" w:type="dxa"/>
            <w:left w:w="108" w:type="dxa"/>
            <w:bottom w:w="0" w:type="dxa"/>
            <w:right w:w="108" w:type="dxa"/>
          </w:tblCellMar>
        </w:tblPrEx>
        <w:trPr>
          <w:trHeight w:val="325" w:hRule="atLeast"/>
        </w:trPr>
        <w:tc>
          <w:tcPr>
            <w:tcW w:w="4559" w:type="dxa"/>
            <w:vMerge w:val="restart"/>
            <w:tcBorders>
              <w:top w:val="single" w:color="auto" w:sz="8" w:space="0"/>
              <w:left w:val="single" w:color="auto" w:sz="8" w:space="0"/>
              <w:right w:val="single" w:color="auto" w:sz="8" w:space="0"/>
            </w:tcBorders>
            <w:noWrap w:val="0"/>
            <w:vAlign w:val="center"/>
          </w:tcPr>
          <w:p w14:paraId="17AFB9C0">
            <w:pPr>
              <w:widowControl/>
              <w:spacing w:line="560" w:lineRule="exact"/>
              <w:jc w:val="center"/>
              <w:rPr>
                <w:rFonts w:hint="eastAsia" w:ascii="仿宋" w:hAnsi="仿宋" w:eastAsia="仿宋" w:cs="仿宋"/>
                <w:kern w:val="0"/>
                <w:sz w:val="24"/>
              </w:rPr>
            </w:pPr>
            <w:r>
              <w:rPr>
                <w:rFonts w:hint="eastAsia" w:ascii="仿宋" w:hAnsi="仿宋" w:eastAsia="仿宋" w:cs="仿宋"/>
                <w:kern w:val="0"/>
                <w:sz w:val="24"/>
              </w:rPr>
              <w:t>（盖章）</w:t>
            </w:r>
          </w:p>
        </w:tc>
        <w:tc>
          <w:tcPr>
            <w:tcW w:w="4260" w:type="dxa"/>
            <w:tcBorders>
              <w:top w:val="nil"/>
              <w:left w:val="nil"/>
              <w:bottom w:val="nil"/>
              <w:right w:val="nil"/>
            </w:tcBorders>
            <w:noWrap/>
            <w:vAlign w:val="center"/>
          </w:tcPr>
          <w:p w14:paraId="07F31ADB">
            <w:pPr>
              <w:widowControl/>
              <w:spacing w:line="560" w:lineRule="exact"/>
              <w:jc w:val="left"/>
              <w:rPr>
                <w:rFonts w:hint="eastAsia" w:ascii="仿宋" w:hAnsi="仿宋" w:eastAsia="仿宋" w:cs="仿宋"/>
                <w:kern w:val="0"/>
                <w:sz w:val="24"/>
              </w:rPr>
            </w:pPr>
          </w:p>
        </w:tc>
      </w:tr>
      <w:tr w14:paraId="047E0F03">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561187D7">
            <w:pPr>
              <w:widowControl/>
              <w:spacing w:line="560" w:lineRule="exact"/>
              <w:jc w:val="left"/>
              <w:rPr>
                <w:rFonts w:hint="eastAsia" w:ascii="仿宋" w:hAnsi="仿宋" w:eastAsia="仿宋" w:cs="仿宋"/>
                <w:kern w:val="0"/>
                <w:sz w:val="24"/>
              </w:rPr>
            </w:pPr>
          </w:p>
        </w:tc>
        <w:tc>
          <w:tcPr>
            <w:tcW w:w="4260" w:type="dxa"/>
            <w:tcBorders>
              <w:top w:val="nil"/>
              <w:left w:val="nil"/>
              <w:bottom w:val="nil"/>
              <w:right w:val="nil"/>
            </w:tcBorders>
            <w:noWrap/>
            <w:vAlign w:val="center"/>
          </w:tcPr>
          <w:p w14:paraId="2BE2AF47">
            <w:pPr>
              <w:widowControl/>
              <w:spacing w:line="560" w:lineRule="exact"/>
              <w:jc w:val="left"/>
              <w:rPr>
                <w:rFonts w:hint="eastAsia" w:ascii="仿宋" w:hAnsi="仿宋" w:eastAsia="仿宋" w:cs="仿宋"/>
                <w:kern w:val="0"/>
                <w:sz w:val="24"/>
              </w:rPr>
            </w:pPr>
          </w:p>
        </w:tc>
      </w:tr>
      <w:tr w14:paraId="1726206A">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193C77EE">
            <w:pPr>
              <w:widowControl/>
              <w:spacing w:line="560" w:lineRule="exact"/>
              <w:jc w:val="left"/>
              <w:rPr>
                <w:rFonts w:hint="eastAsia" w:ascii="仿宋" w:hAnsi="仿宋" w:eastAsia="仿宋" w:cs="仿宋"/>
                <w:kern w:val="0"/>
                <w:sz w:val="24"/>
              </w:rPr>
            </w:pPr>
          </w:p>
        </w:tc>
        <w:tc>
          <w:tcPr>
            <w:tcW w:w="4260" w:type="dxa"/>
            <w:tcBorders>
              <w:top w:val="nil"/>
              <w:left w:val="nil"/>
              <w:bottom w:val="nil"/>
              <w:right w:val="nil"/>
            </w:tcBorders>
            <w:noWrap/>
            <w:vAlign w:val="center"/>
          </w:tcPr>
          <w:p w14:paraId="49328E82">
            <w:pPr>
              <w:widowControl/>
              <w:spacing w:line="560" w:lineRule="exact"/>
              <w:jc w:val="left"/>
              <w:rPr>
                <w:rFonts w:hint="eastAsia" w:ascii="仿宋" w:hAnsi="仿宋" w:eastAsia="仿宋" w:cs="仿宋"/>
                <w:kern w:val="0"/>
                <w:sz w:val="24"/>
              </w:rPr>
            </w:pPr>
          </w:p>
        </w:tc>
      </w:tr>
      <w:tr w14:paraId="3279249E">
        <w:tblPrEx>
          <w:tblCellMar>
            <w:top w:w="0" w:type="dxa"/>
            <w:left w:w="108" w:type="dxa"/>
            <w:bottom w:w="0" w:type="dxa"/>
            <w:right w:w="108" w:type="dxa"/>
          </w:tblCellMar>
        </w:tblPrEx>
        <w:trPr>
          <w:trHeight w:val="314" w:hRule="atLeast"/>
        </w:trPr>
        <w:tc>
          <w:tcPr>
            <w:tcW w:w="4559" w:type="dxa"/>
            <w:vMerge w:val="continue"/>
            <w:tcBorders>
              <w:left w:val="single" w:color="auto" w:sz="8" w:space="0"/>
              <w:bottom w:val="single" w:color="000000" w:sz="8" w:space="0"/>
              <w:right w:val="single" w:color="auto" w:sz="8" w:space="0"/>
            </w:tcBorders>
            <w:noWrap w:val="0"/>
            <w:vAlign w:val="center"/>
          </w:tcPr>
          <w:p w14:paraId="1D6D1566">
            <w:pPr>
              <w:widowControl/>
              <w:spacing w:line="560" w:lineRule="exact"/>
              <w:jc w:val="left"/>
              <w:rPr>
                <w:rFonts w:hint="eastAsia" w:ascii="仿宋" w:hAnsi="仿宋" w:eastAsia="仿宋" w:cs="仿宋"/>
                <w:kern w:val="0"/>
                <w:sz w:val="24"/>
              </w:rPr>
            </w:pPr>
          </w:p>
        </w:tc>
        <w:tc>
          <w:tcPr>
            <w:tcW w:w="4260" w:type="dxa"/>
            <w:tcBorders>
              <w:top w:val="nil"/>
              <w:left w:val="nil"/>
              <w:bottom w:val="nil"/>
              <w:right w:val="nil"/>
            </w:tcBorders>
            <w:noWrap/>
            <w:vAlign w:val="center"/>
          </w:tcPr>
          <w:p w14:paraId="673FAD08">
            <w:pPr>
              <w:widowControl/>
              <w:spacing w:line="560" w:lineRule="exact"/>
              <w:jc w:val="left"/>
              <w:rPr>
                <w:rFonts w:hint="eastAsia" w:ascii="仿宋" w:hAnsi="仿宋" w:eastAsia="仿宋" w:cs="仿宋"/>
                <w:kern w:val="0"/>
                <w:sz w:val="24"/>
              </w:rPr>
            </w:pPr>
          </w:p>
        </w:tc>
      </w:tr>
      <w:tr w14:paraId="7D518844">
        <w:tblPrEx>
          <w:tblCellMar>
            <w:top w:w="0" w:type="dxa"/>
            <w:left w:w="108" w:type="dxa"/>
            <w:bottom w:w="0" w:type="dxa"/>
            <w:right w:w="108" w:type="dxa"/>
          </w:tblCellMar>
        </w:tblPrEx>
        <w:trPr>
          <w:trHeight w:val="336" w:hRule="atLeast"/>
        </w:trPr>
        <w:tc>
          <w:tcPr>
            <w:tcW w:w="4559" w:type="dxa"/>
            <w:tcBorders>
              <w:top w:val="nil"/>
              <w:left w:val="single" w:color="auto" w:sz="8" w:space="0"/>
              <w:bottom w:val="single" w:color="auto" w:sz="8" w:space="0"/>
              <w:right w:val="single" w:color="auto" w:sz="8" w:space="0"/>
            </w:tcBorders>
            <w:noWrap w:val="0"/>
            <w:vAlign w:val="center"/>
          </w:tcPr>
          <w:p w14:paraId="567D822F">
            <w:pPr>
              <w:widowControl/>
              <w:spacing w:line="56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日期：     年   月   日</w:t>
            </w:r>
          </w:p>
        </w:tc>
        <w:tc>
          <w:tcPr>
            <w:tcW w:w="4260" w:type="dxa"/>
            <w:tcBorders>
              <w:top w:val="nil"/>
              <w:left w:val="nil"/>
              <w:bottom w:val="nil"/>
              <w:right w:val="nil"/>
            </w:tcBorders>
            <w:noWrap/>
            <w:vAlign w:val="center"/>
          </w:tcPr>
          <w:p w14:paraId="07469419">
            <w:pPr>
              <w:widowControl/>
              <w:spacing w:line="560" w:lineRule="exact"/>
              <w:jc w:val="left"/>
              <w:rPr>
                <w:rFonts w:hint="eastAsia" w:ascii="仿宋" w:hAnsi="仿宋" w:eastAsia="仿宋" w:cs="仿宋"/>
                <w:kern w:val="0"/>
                <w:sz w:val="28"/>
                <w:szCs w:val="28"/>
              </w:rPr>
            </w:pPr>
          </w:p>
        </w:tc>
      </w:tr>
    </w:tbl>
    <w:p w14:paraId="105E8E98">
      <w:pPr>
        <w:pStyle w:val="9"/>
        <w:spacing w:line="560" w:lineRule="exact"/>
        <w:rPr>
          <w:rFonts w:hint="eastAsia" w:ascii="仿宋" w:hAnsi="仿宋" w:eastAsia="仿宋" w:cs="仿宋"/>
          <w:sz w:val="28"/>
          <w:szCs w:val="28"/>
        </w:rPr>
      </w:pPr>
    </w:p>
    <w:p w14:paraId="6DA768A0">
      <w:pPr>
        <w:pStyle w:val="9"/>
        <w:spacing w:line="560" w:lineRule="exact"/>
        <w:rPr>
          <w:rFonts w:hint="eastAsia" w:ascii="仿宋" w:hAnsi="仿宋" w:eastAsia="仿宋" w:cs="仿宋"/>
          <w:sz w:val="28"/>
          <w:szCs w:val="28"/>
        </w:rPr>
      </w:pPr>
      <w:r>
        <w:rPr>
          <w:rFonts w:hint="eastAsia" w:ascii="仿宋" w:hAnsi="仿宋" w:eastAsia="仿宋" w:cs="仿宋"/>
          <w:sz w:val="28"/>
          <w:szCs w:val="28"/>
        </w:rPr>
        <w:t>一、合同条款</w:t>
      </w:r>
    </w:p>
    <w:p w14:paraId="7831E381">
      <w:pPr>
        <w:pStyle w:val="9"/>
        <w:spacing w:line="560" w:lineRule="exact"/>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合同条款前附表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6"/>
      </w:tblGrid>
      <w:tr w14:paraId="2B5D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799956CD">
            <w:pPr>
              <w:pStyle w:val="9"/>
              <w:spacing w:line="24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4608" w:type="pct"/>
            <w:noWrap w:val="0"/>
            <w:vAlign w:val="center"/>
          </w:tcPr>
          <w:p w14:paraId="24A0E71B">
            <w:pPr>
              <w:pStyle w:val="9"/>
              <w:spacing w:line="240" w:lineRule="auto"/>
              <w:jc w:val="center"/>
              <w:rPr>
                <w:rFonts w:hint="eastAsia" w:ascii="仿宋" w:hAnsi="仿宋" w:eastAsia="仿宋" w:cs="仿宋"/>
                <w:sz w:val="28"/>
                <w:szCs w:val="28"/>
              </w:rPr>
            </w:pPr>
            <w:r>
              <w:rPr>
                <w:rFonts w:hint="eastAsia" w:ascii="仿宋" w:hAnsi="仿宋" w:eastAsia="仿宋" w:cs="仿宋"/>
                <w:sz w:val="28"/>
                <w:szCs w:val="28"/>
              </w:rPr>
              <w:t>内容</w:t>
            </w:r>
          </w:p>
        </w:tc>
      </w:tr>
      <w:tr w14:paraId="5A29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14:paraId="029D0681">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4608" w:type="pct"/>
            <w:noWrap w:val="0"/>
            <w:vAlign w:val="center"/>
          </w:tcPr>
          <w:p w14:paraId="64D6C056">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合同名称：</w:t>
            </w:r>
          </w:p>
          <w:p w14:paraId="26D77DB6">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合同编号：</w:t>
            </w:r>
          </w:p>
        </w:tc>
      </w:tr>
      <w:tr w14:paraId="5434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14:paraId="6CFC4A2A">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2</w:t>
            </w:r>
          </w:p>
        </w:tc>
        <w:tc>
          <w:tcPr>
            <w:tcW w:w="4608" w:type="pct"/>
            <w:noWrap w:val="0"/>
            <w:vAlign w:val="center"/>
          </w:tcPr>
          <w:p w14:paraId="6ED4D7A5">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甲方名称：</w:t>
            </w:r>
          </w:p>
        </w:tc>
      </w:tr>
      <w:tr w14:paraId="2BD4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7851C4AD">
            <w:pPr>
              <w:pStyle w:val="9"/>
              <w:spacing w:line="560" w:lineRule="exact"/>
              <w:jc w:val="center"/>
              <w:rPr>
                <w:rFonts w:hint="eastAsia" w:ascii="仿宋" w:hAnsi="仿宋" w:eastAsia="仿宋" w:cs="仿宋"/>
                <w:sz w:val="28"/>
                <w:szCs w:val="28"/>
              </w:rPr>
            </w:pPr>
          </w:p>
        </w:tc>
        <w:tc>
          <w:tcPr>
            <w:tcW w:w="4608" w:type="pct"/>
            <w:noWrap w:val="0"/>
            <w:vAlign w:val="center"/>
          </w:tcPr>
          <w:p w14:paraId="4ED676BB">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甲方地址：</w:t>
            </w:r>
          </w:p>
        </w:tc>
      </w:tr>
      <w:tr w14:paraId="131E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3AFD54E8">
            <w:pPr>
              <w:pStyle w:val="9"/>
              <w:spacing w:line="560" w:lineRule="exact"/>
              <w:jc w:val="center"/>
              <w:rPr>
                <w:rFonts w:hint="eastAsia" w:ascii="仿宋" w:hAnsi="仿宋" w:eastAsia="仿宋" w:cs="仿宋"/>
                <w:sz w:val="28"/>
                <w:szCs w:val="28"/>
              </w:rPr>
            </w:pPr>
          </w:p>
        </w:tc>
        <w:tc>
          <w:tcPr>
            <w:tcW w:w="4608" w:type="pct"/>
            <w:noWrap w:val="0"/>
            <w:vAlign w:val="center"/>
          </w:tcPr>
          <w:p w14:paraId="09DC286C">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甲方联系人：　　　　电话：</w:t>
            </w:r>
          </w:p>
        </w:tc>
      </w:tr>
      <w:tr w14:paraId="3380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14:paraId="6D4D92A2">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3</w:t>
            </w:r>
          </w:p>
        </w:tc>
        <w:tc>
          <w:tcPr>
            <w:tcW w:w="4608" w:type="pct"/>
            <w:noWrap w:val="0"/>
            <w:vAlign w:val="center"/>
          </w:tcPr>
          <w:p w14:paraId="39F9C8B9">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乙方名称：</w:t>
            </w:r>
          </w:p>
        </w:tc>
      </w:tr>
      <w:tr w14:paraId="378E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498532F5">
            <w:pPr>
              <w:pStyle w:val="9"/>
              <w:spacing w:line="560" w:lineRule="exact"/>
              <w:jc w:val="center"/>
              <w:rPr>
                <w:rFonts w:hint="eastAsia" w:ascii="仿宋" w:hAnsi="仿宋" w:eastAsia="仿宋" w:cs="仿宋"/>
                <w:sz w:val="28"/>
                <w:szCs w:val="28"/>
              </w:rPr>
            </w:pPr>
          </w:p>
        </w:tc>
        <w:tc>
          <w:tcPr>
            <w:tcW w:w="4608" w:type="pct"/>
            <w:noWrap w:val="0"/>
            <w:vAlign w:val="center"/>
          </w:tcPr>
          <w:p w14:paraId="023D6588">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乙方地址：</w:t>
            </w:r>
          </w:p>
        </w:tc>
      </w:tr>
      <w:tr w14:paraId="62B8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0FF1EC56">
            <w:pPr>
              <w:pStyle w:val="9"/>
              <w:spacing w:line="560" w:lineRule="exact"/>
              <w:jc w:val="center"/>
              <w:rPr>
                <w:rFonts w:hint="eastAsia" w:ascii="仿宋" w:hAnsi="仿宋" w:eastAsia="仿宋" w:cs="仿宋"/>
                <w:sz w:val="28"/>
                <w:szCs w:val="28"/>
              </w:rPr>
            </w:pPr>
          </w:p>
        </w:tc>
        <w:tc>
          <w:tcPr>
            <w:tcW w:w="4608" w:type="pct"/>
            <w:noWrap w:val="0"/>
            <w:vAlign w:val="center"/>
          </w:tcPr>
          <w:p w14:paraId="1BC3366B">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乙方联系人：　　　　电话：</w:t>
            </w:r>
          </w:p>
        </w:tc>
      </w:tr>
      <w:tr w14:paraId="7431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47C41569">
            <w:pPr>
              <w:pStyle w:val="9"/>
              <w:spacing w:line="560" w:lineRule="exact"/>
              <w:jc w:val="center"/>
              <w:rPr>
                <w:rFonts w:hint="eastAsia" w:ascii="仿宋" w:hAnsi="仿宋" w:eastAsia="仿宋" w:cs="仿宋"/>
                <w:sz w:val="28"/>
                <w:szCs w:val="28"/>
              </w:rPr>
            </w:pPr>
          </w:p>
        </w:tc>
        <w:tc>
          <w:tcPr>
            <w:tcW w:w="4608" w:type="pct"/>
            <w:noWrap w:val="0"/>
            <w:vAlign w:val="center"/>
          </w:tcPr>
          <w:p w14:paraId="463F5A37">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乙方开户银行名称：</w:t>
            </w:r>
          </w:p>
          <w:p w14:paraId="7D9041D5">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账号：</w:t>
            </w:r>
          </w:p>
        </w:tc>
      </w:tr>
      <w:tr w14:paraId="3F51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2A7897C7">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4</w:t>
            </w:r>
          </w:p>
        </w:tc>
        <w:tc>
          <w:tcPr>
            <w:tcW w:w="4608" w:type="pct"/>
            <w:noWrap w:val="0"/>
            <w:vAlign w:val="center"/>
          </w:tcPr>
          <w:p w14:paraId="65490100">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合同金额：</w:t>
            </w:r>
          </w:p>
        </w:tc>
      </w:tr>
      <w:tr w14:paraId="24FC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5E059E1F">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6</w:t>
            </w:r>
          </w:p>
        </w:tc>
        <w:tc>
          <w:tcPr>
            <w:tcW w:w="4608" w:type="pct"/>
            <w:noWrap w:val="0"/>
            <w:vAlign w:val="center"/>
          </w:tcPr>
          <w:p w14:paraId="2C5C409F">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服务时间、地点：</w:t>
            </w:r>
          </w:p>
        </w:tc>
      </w:tr>
      <w:tr w14:paraId="4222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759EDF78">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7</w:t>
            </w:r>
          </w:p>
        </w:tc>
        <w:tc>
          <w:tcPr>
            <w:tcW w:w="4608" w:type="pct"/>
            <w:noWrap w:val="0"/>
            <w:vAlign w:val="center"/>
          </w:tcPr>
          <w:p w14:paraId="654BA13A">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服务履行期：</w:t>
            </w:r>
          </w:p>
        </w:tc>
      </w:tr>
      <w:tr w14:paraId="576B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4C26672D">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8</w:t>
            </w:r>
          </w:p>
        </w:tc>
        <w:tc>
          <w:tcPr>
            <w:tcW w:w="4608" w:type="pct"/>
            <w:noWrap w:val="0"/>
            <w:vAlign w:val="center"/>
          </w:tcPr>
          <w:p w14:paraId="1A1E74D9">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验收方式及标准：</w:t>
            </w:r>
          </w:p>
        </w:tc>
      </w:tr>
      <w:tr w14:paraId="784A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53E13918">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9</w:t>
            </w:r>
          </w:p>
        </w:tc>
        <w:tc>
          <w:tcPr>
            <w:tcW w:w="4608" w:type="pct"/>
            <w:noWrap w:val="0"/>
            <w:vAlign w:val="center"/>
          </w:tcPr>
          <w:p w14:paraId="04FB84C6">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付款方式：</w:t>
            </w:r>
          </w:p>
        </w:tc>
      </w:tr>
      <w:tr w14:paraId="6665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3EBD3C88">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10</w:t>
            </w:r>
          </w:p>
        </w:tc>
        <w:tc>
          <w:tcPr>
            <w:tcW w:w="4608" w:type="pct"/>
            <w:noWrap w:val="0"/>
            <w:vAlign w:val="center"/>
          </w:tcPr>
          <w:p w14:paraId="6A62C304">
            <w:pPr>
              <w:pStyle w:val="9"/>
              <w:spacing w:line="312" w:lineRule="auto"/>
              <w:jc w:val="left"/>
              <w:rPr>
                <w:rFonts w:ascii="仿宋" w:hAnsi="仿宋" w:eastAsia="仿宋" w:cs="仿宋"/>
                <w:sz w:val="28"/>
                <w:szCs w:val="28"/>
              </w:rPr>
            </w:pPr>
            <w:r>
              <w:rPr>
                <w:rFonts w:hint="eastAsia" w:ascii="仿宋" w:hAnsi="仿宋" w:eastAsia="仿宋" w:cs="仿宋"/>
                <w:sz w:val="28"/>
                <w:szCs w:val="28"/>
              </w:rPr>
              <w:t>履约保证金及其返还：</w:t>
            </w:r>
          </w:p>
        </w:tc>
      </w:tr>
      <w:tr w14:paraId="1D48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14:paraId="7BB965BE">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11</w:t>
            </w:r>
          </w:p>
        </w:tc>
        <w:tc>
          <w:tcPr>
            <w:tcW w:w="4608" w:type="pct"/>
            <w:noWrap w:val="0"/>
            <w:vAlign w:val="center"/>
          </w:tcPr>
          <w:p w14:paraId="09545D01">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□违约金约定：</w:t>
            </w:r>
          </w:p>
          <w:p w14:paraId="7C8B6172">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□损失赔偿约定：</w:t>
            </w:r>
          </w:p>
        </w:tc>
      </w:tr>
      <w:tr w14:paraId="29C4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6651CD6D">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12</w:t>
            </w:r>
          </w:p>
        </w:tc>
        <w:tc>
          <w:tcPr>
            <w:tcW w:w="4608" w:type="pct"/>
            <w:noWrap w:val="0"/>
            <w:vAlign w:val="center"/>
          </w:tcPr>
          <w:p w14:paraId="4CF20CC3">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误期赔偿费约定：如果乙方没有按照合同规定的时间提供服务，甲方有权从合同总额中扣除误期赔偿费而不影响合同项下的其他补救方法。赔偿费按每日加收合同金额的0.5%</w:t>
            </w:r>
            <w:r>
              <w:rPr>
                <w:rFonts w:hint="eastAsia" w:ascii="仿宋" w:hAnsi="仿宋" w:eastAsia="仿宋" w:cs="仿宋"/>
                <w:sz w:val="28"/>
                <w:szCs w:val="28"/>
                <w:lang w:eastAsia="zh-CN"/>
              </w:rPr>
              <w:t>（</w:t>
            </w:r>
            <w:r>
              <w:rPr>
                <w:rFonts w:hint="eastAsia" w:ascii="仿宋" w:hAnsi="仿宋" w:eastAsia="仿宋" w:cs="仿宋"/>
                <w:sz w:val="28"/>
                <w:szCs w:val="28"/>
              </w:rPr>
              <w:t>各单位可根据实际情况重新设定</w:t>
            </w:r>
            <w:r>
              <w:rPr>
                <w:rFonts w:hint="eastAsia" w:ascii="仿宋" w:hAnsi="仿宋" w:eastAsia="仿宋" w:cs="仿宋"/>
                <w:sz w:val="28"/>
                <w:szCs w:val="28"/>
                <w:lang w:eastAsia="zh-CN"/>
              </w:rPr>
              <w:t>）</w:t>
            </w:r>
            <w:r>
              <w:rPr>
                <w:rFonts w:hint="eastAsia" w:ascii="仿宋" w:hAnsi="仿宋" w:eastAsia="仿宋" w:cs="仿宋"/>
                <w:sz w:val="28"/>
                <w:szCs w:val="28"/>
              </w:rPr>
              <w:t>计收，直至提供服务为止。但误期赔偿费的最高限额不超过合同价的15%</w:t>
            </w:r>
            <w:r>
              <w:rPr>
                <w:rFonts w:hint="eastAsia" w:ascii="仿宋" w:hAnsi="仿宋" w:eastAsia="仿宋" w:cs="仿宋"/>
                <w:sz w:val="28"/>
                <w:szCs w:val="28"/>
                <w:lang w:eastAsia="zh-CN"/>
              </w:rPr>
              <w:t>（</w:t>
            </w:r>
            <w:r>
              <w:rPr>
                <w:rFonts w:hint="eastAsia" w:ascii="仿宋" w:hAnsi="仿宋" w:eastAsia="仿宋" w:cs="仿宋"/>
                <w:sz w:val="28"/>
                <w:szCs w:val="28"/>
              </w:rPr>
              <w:t>各单位可根据实际情况重新设定</w:t>
            </w:r>
            <w:r>
              <w:rPr>
                <w:rFonts w:hint="eastAsia" w:ascii="仿宋" w:hAnsi="仿宋" w:eastAsia="仿宋" w:cs="仿宋"/>
                <w:sz w:val="28"/>
                <w:szCs w:val="28"/>
                <w:lang w:eastAsia="zh-CN"/>
              </w:rPr>
              <w:t>）</w:t>
            </w:r>
            <w:r>
              <w:rPr>
                <w:rFonts w:hint="eastAsia" w:ascii="仿宋" w:hAnsi="仿宋" w:eastAsia="仿宋" w:cs="仿宋"/>
                <w:sz w:val="28"/>
                <w:szCs w:val="28"/>
              </w:rPr>
              <w:t>。</w:t>
            </w:r>
          </w:p>
        </w:tc>
      </w:tr>
      <w:tr w14:paraId="3B71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0FCD828E">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13</w:t>
            </w:r>
          </w:p>
        </w:tc>
        <w:tc>
          <w:tcPr>
            <w:tcW w:w="4608" w:type="pct"/>
            <w:noWrap w:val="0"/>
            <w:vAlign w:val="center"/>
          </w:tcPr>
          <w:p w14:paraId="4D5D5E98">
            <w:pPr>
              <w:pStyle w:val="9"/>
              <w:spacing w:line="312" w:lineRule="auto"/>
              <w:jc w:val="left"/>
              <w:rPr>
                <w:rFonts w:hint="eastAsia" w:ascii="仿宋" w:hAnsi="仿宋" w:eastAsia="仿宋" w:cs="仿宋"/>
                <w:sz w:val="28"/>
                <w:szCs w:val="28"/>
              </w:rPr>
            </w:pPr>
            <w:r>
              <w:rPr>
                <w:rFonts w:hint="eastAsia" w:ascii="仿宋" w:hAnsi="仿宋" w:eastAsia="仿宋" w:cs="仿宋"/>
                <w:spacing w:val="-6"/>
                <w:sz w:val="28"/>
                <w:szCs w:val="28"/>
              </w:rPr>
              <w:t>合同履行期限：自合同生效之日起至合同全部权利义务履行完毕之日止</w:t>
            </w:r>
            <w:r>
              <w:rPr>
                <w:rFonts w:hint="eastAsia" w:ascii="仿宋" w:hAnsi="仿宋" w:eastAsia="仿宋" w:cs="仿宋"/>
                <w:sz w:val="28"/>
                <w:szCs w:val="28"/>
              </w:rPr>
              <w:t>。</w:t>
            </w:r>
          </w:p>
        </w:tc>
      </w:tr>
      <w:tr w14:paraId="4676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noWrap w:val="0"/>
            <w:vAlign w:val="center"/>
          </w:tcPr>
          <w:p w14:paraId="1FF4B21A">
            <w:pPr>
              <w:pStyle w:val="9"/>
              <w:spacing w:line="560" w:lineRule="exact"/>
              <w:jc w:val="center"/>
              <w:rPr>
                <w:rFonts w:hint="eastAsia" w:ascii="仿宋" w:hAnsi="仿宋" w:eastAsia="仿宋" w:cs="仿宋"/>
                <w:sz w:val="28"/>
                <w:szCs w:val="28"/>
              </w:rPr>
            </w:pPr>
            <w:r>
              <w:rPr>
                <w:rFonts w:hint="eastAsia" w:ascii="仿宋" w:hAnsi="仿宋" w:eastAsia="仿宋" w:cs="仿宋"/>
                <w:sz w:val="28"/>
                <w:szCs w:val="28"/>
              </w:rPr>
              <w:t>14</w:t>
            </w:r>
          </w:p>
        </w:tc>
        <w:tc>
          <w:tcPr>
            <w:tcW w:w="4608" w:type="pct"/>
            <w:noWrap w:val="0"/>
            <w:vAlign w:val="center"/>
          </w:tcPr>
          <w:p w14:paraId="4872DF58">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合同纠纷的解决方式：</w:t>
            </w:r>
          </w:p>
          <w:p w14:paraId="1B4A56FC">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首先通过双方协商解决，协商解决不成，则通过以下途径之一解决纠纷</w:t>
            </w:r>
            <w:r>
              <w:rPr>
                <w:rFonts w:hint="eastAsia" w:ascii="仿宋" w:hAnsi="仿宋" w:eastAsia="仿宋" w:cs="仿宋"/>
                <w:sz w:val="28"/>
                <w:szCs w:val="28"/>
                <w:lang w:eastAsia="zh-CN"/>
              </w:rPr>
              <w:t>（</w:t>
            </w:r>
            <w:r>
              <w:rPr>
                <w:rFonts w:hint="eastAsia" w:ascii="仿宋" w:hAnsi="仿宋" w:eastAsia="仿宋" w:cs="仿宋"/>
                <w:sz w:val="28"/>
                <w:szCs w:val="28"/>
              </w:rPr>
              <w:t>请在方框内画“√”选择</w:t>
            </w:r>
            <w:r>
              <w:rPr>
                <w:rFonts w:hint="eastAsia" w:ascii="仿宋" w:hAnsi="仿宋" w:eastAsia="仿宋" w:cs="仿宋"/>
                <w:sz w:val="28"/>
                <w:szCs w:val="28"/>
                <w:lang w:eastAsia="zh-CN"/>
              </w:rPr>
              <w:t>）</w:t>
            </w:r>
            <w:r>
              <w:rPr>
                <w:rFonts w:hint="eastAsia" w:ascii="仿宋" w:hAnsi="仿宋" w:eastAsia="仿宋" w:cs="仿宋"/>
                <w:sz w:val="28"/>
                <w:szCs w:val="28"/>
              </w:rPr>
              <w:t>：</w:t>
            </w:r>
          </w:p>
          <w:p w14:paraId="218B2C74">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□提请______仲裁委员会按照仲裁程序在______</w:t>
            </w:r>
            <w:r>
              <w:rPr>
                <w:rFonts w:hint="eastAsia" w:ascii="仿宋" w:hAnsi="仿宋" w:eastAsia="仿宋" w:cs="仿宋"/>
                <w:sz w:val="28"/>
                <w:szCs w:val="28"/>
                <w:lang w:eastAsia="zh-CN"/>
              </w:rPr>
              <w:t>（</w:t>
            </w:r>
            <w:r>
              <w:rPr>
                <w:rFonts w:hint="eastAsia" w:ascii="仿宋" w:hAnsi="仿宋" w:eastAsia="仿宋" w:cs="仿宋"/>
                <w:sz w:val="28"/>
                <w:szCs w:val="28"/>
              </w:rPr>
              <w:t>仲裁地</w:t>
            </w:r>
            <w:r>
              <w:rPr>
                <w:rFonts w:hint="eastAsia" w:ascii="仿宋" w:hAnsi="仿宋" w:eastAsia="仿宋" w:cs="仿宋"/>
                <w:sz w:val="28"/>
                <w:szCs w:val="28"/>
                <w:lang w:eastAsia="zh-CN"/>
              </w:rPr>
              <w:t>）</w:t>
            </w:r>
            <w:r>
              <w:rPr>
                <w:rFonts w:hint="eastAsia" w:ascii="仿宋" w:hAnsi="仿宋" w:eastAsia="仿宋" w:cs="仿宋"/>
                <w:sz w:val="28"/>
                <w:szCs w:val="28"/>
              </w:rPr>
              <w:t>仲裁</w:t>
            </w:r>
          </w:p>
          <w:p w14:paraId="60B8CE36">
            <w:pPr>
              <w:pStyle w:val="9"/>
              <w:spacing w:line="312" w:lineRule="auto"/>
              <w:jc w:val="left"/>
              <w:rPr>
                <w:rFonts w:hint="eastAsia" w:ascii="仿宋" w:hAnsi="仿宋" w:eastAsia="仿宋" w:cs="仿宋"/>
                <w:sz w:val="28"/>
                <w:szCs w:val="28"/>
              </w:rPr>
            </w:pPr>
            <w:r>
              <w:rPr>
                <w:rFonts w:hint="eastAsia" w:ascii="仿宋" w:hAnsi="仿宋" w:eastAsia="仿宋" w:cs="仿宋"/>
                <w:sz w:val="28"/>
                <w:szCs w:val="28"/>
              </w:rPr>
              <w:t>□向甲方住所地人民法院提起诉讼</w:t>
            </w:r>
          </w:p>
        </w:tc>
      </w:tr>
    </w:tbl>
    <w:p w14:paraId="31616D3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1.定义</w:t>
      </w:r>
    </w:p>
    <w:p w14:paraId="79D2853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本合同下列术语应解释为：</w:t>
      </w:r>
    </w:p>
    <w:p w14:paraId="248E951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　“甲方”是指采购人。</w:t>
      </w:r>
    </w:p>
    <w:p w14:paraId="16DF8E3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　“乙方”是指成交供应商。</w:t>
      </w:r>
    </w:p>
    <w:p w14:paraId="23C216A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  “见证方”是指采购代理机构。</w:t>
      </w:r>
    </w:p>
    <w:p w14:paraId="2DB66FB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　“合同”系指甲乙双方签署的、合同中载明的甲乙双方所达成的协议，包括所有的附件、附录和上述文件所提到的构成合同的所有文件。</w:t>
      </w:r>
    </w:p>
    <w:p w14:paraId="7A376F87">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　“服务”是指乙方按照招标</w:t>
      </w:r>
      <w:r>
        <w:rPr>
          <w:rFonts w:hint="eastAsia" w:ascii="仿宋" w:hAnsi="仿宋" w:eastAsia="仿宋" w:cs="仿宋"/>
          <w:sz w:val="28"/>
          <w:szCs w:val="28"/>
          <w:lang w:eastAsia="zh-CN"/>
        </w:rPr>
        <w:t>（</w:t>
      </w:r>
      <w:r>
        <w:rPr>
          <w:rFonts w:hint="eastAsia" w:ascii="仿宋" w:hAnsi="仿宋" w:eastAsia="仿宋" w:cs="仿宋"/>
          <w:sz w:val="28"/>
          <w:szCs w:val="28"/>
        </w:rPr>
        <w:t>采购</w:t>
      </w:r>
      <w:r>
        <w:rPr>
          <w:rFonts w:hint="eastAsia" w:ascii="仿宋" w:hAnsi="仿宋" w:eastAsia="仿宋" w:cs="仿宋"/>
          <w:sz w:val="28"/>
          <w:szCs w:val="28"/>
          <w:lang w:eastAsia="zh-CN"/>
        </w:rPr>
        <w:t>）</w:t>
      </w:r>
      <w:r>
        <w:rPr>
          <w:rFonts w:hint="eastAsia" w:ascii="仿宋" w:hAnsi="仿宋" w:eastAsia="仿宋" w:cs="仿宋"/>
          <w:sz w:val="28"/>
          <w:szCs w:val="28"/>
        </w:rPr>
        <w:t>、投标</w:t>
      </w:r>
      <w:r>
        <w:rPr>
          <w:rFonts w:hint="eastAsia" w:ascii="仿宋" w:hAnsi="仿宋" w:eastAsia="仿宋" w:cs="仿宋"/>
          <w:sz w:val="28"/>
          <w:szCs w:val="28"/>
          <w:lang w:eastAsia="zh-CN"/>
        </w:rPr>
        <w:t>（</w:t>
      </w:r>
      <w:r>
        <w:rPr>
          <w:rFonts w:hint="eastAsia" w:ascii="仿宋" w:hAnsi="仿宋" w:eastAsia="仿宋" w:cs="仿宋"/>
          <w:sz w:val="28"/>
          <w:szCs w:val="28"/>
        </w:rPr>
        <w:t>响应</w:t>
      </w:r>
      <w:r>
        <w:rPr>
          <w:rFonts w:hint="eastAsia" w:ascii="仿宋" w:hAnsi="仿宋" w:eastAsia="仿宋" w:cs="仿宋"/>
          <w:sz w:val="28"/>
          <w:szCs w:val="28"/>
          <w:lang w:eastAsia="zh-CN"/>
        </w:rPr>
        <w:t>）</w:t>
      </w:r>
      <w:r>
        <w:rPr>
          <w:rFonts w:hint="eastAsia" w:ascii="仿宋" w:hAnsi="仿宋" w:eastAsia="仿宋" w:cs="仿宋"/>
          <w:sz w:val="28"/>
          <w:szCs w:val="28"/>
        </w:rPr>
        <w:t>文件要求，向采购人提供的技术支持服务。</w:t>
      </w:r>
    </w:p>
    <w:p w14:paraId="2917073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　“项目现场”是指甲方指定的最终服务地点。</w:t>
      </w:r>
    </w:p>
    <w:p w14:paraId="14492903">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　“天”除非特别指出，“天”均为自然天。</w:t>
      </w:r>
    </w:p>
    <w:p w14:paraId="71064AA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2.服务标准</w:t>
      </w:r>
    </w:p>
    <w:p w14:paraId="1F855CDD">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　乙方为甲方交付的服务应符合招标</w:t>
      </w:r>
      <w:r>
        <w:rPr>
          <w:rFonts w:hint="eastAsia" w:ascii="仿宋" w:hAnsi="仿宋" w:eastAsia="仿宋" w:cs="仿宋"/>
          <w:sz w:val="28"/>
          <w:szCs w:val="28"/>
          <w:lang w:eastAsia="zh-CN"/>
        </w:rPr>
        <w:t>（</w:t>
      </w:r>
      <w:r>
        <w:rPr>
          <w:rFonts w:hint="eastAsia" w:ascii="仿宋" w:hAnsi="仿宋" w:eastAsia="仿宋" w:cs="仿宋"/>
          <w:sz w:val="28"/>
          <w:szCs w:val="28"/>
        </w:rPr>
        <w:t>采购</w:t>
      </w:r>
      <w:r>
        <w:rPr>
          <w:rFonts w:hint="eastAsia" w:ascii="仿宋" w:hAnsi="仿宋" w:eastAsia="仿宋" w:cs="仿宋"/>
          <w:sz w:val="28"/>
          <w:szCs w:val="28"/>
          <w:lang w:eastAsia="zh-CN"/>
        </w:rPr>
        <w:t>）</w:t>
      </w:r>
      <w:r>
        <w:rPr>
          <w:rFonts w:hint="eastAsia" w:ascii="仿宋" w:hAnsi="仿宋" w:eastAsia="仿宋" w:cs="仿宋"/>
          <w:sz w:val="28"/>
          <w:szCs w:val="28"/>
        </w:rPr>
        <w:t>文件所述的内容，如果没有提及适用标准，则应符合相应的国家标准。这些标准必须是有关机构发布的最新版本的标准。</w:t>
      </w:r>
    </w:p>
    <w:p w14:paraId="1F05256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　除非技术要求中另有规定，计量单位均采用中华人民共和国法定计量单位。</w:t>
      </w:r>
    </w:p>
    <w:p w14:paraId="5680502A">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3.服务</w:t>
      </w:r>
    </w:p>
    <w:p w14:paraId="6D715BE7">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3.1乙方应按照合同的规定，提供下列服务甲方提供符合要求的服务。</w:t>
      </w:r>
    </w:p>
    <w:p w14:paraId="542CBF9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4.知识产权</w:t>
      </w:r>
    </w:p>
    <w:p w14:paraId="0F81C4E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4.1　乙方应保证所提供的服务免受第三方提出侵犯其知识产权</w:t>
      </w:r>
      <w:r>
        <w:rPr>
          <w:rFonts w:hint="eastAsia" w:ascii="仿宋" w:hAnsi="仿宋" w:eastAsia="仿宋" w:cs="仿宋"/>
          <w:sz w:val="28"/>
          <w:szCs w:val="28"/>
          <w:lang w:eastAsia="zh-CN"/>
        </w:rPr>
        <w:t>（</w:t>
      </w:r>
      <w:r>
        <w:rPr>
          <w:rFonts w:hint="eastAsia" w:ascii="仿宋" w:hAnsi="仿宋" w:eastAsia="仿宋" w:cs="仿宋"/>
          <w:sz w:val="28"/>
          <w:szCs w:val="28"/>
        </w:rPr>
        <w:t>专利权、商标权、版权等</w:t>
      </w:r>
      <w:r>
        <w:rPr>
          <w:rFonts w:hint="eastAsia" w:ascii="仿宋" w:hAnsi="仿宋" w:eastAsia="仿宋" w:cs="仿宋"/>
          <w:sz w:val="28"/>
          <w:szCs w:val="28"/>
          <w:lang w:eastAsia="zh-CN"/>
        </w:rPr>
        <w:t>）</w:t>
      </w:r>
      <w:r>
        <w:rPr>
          <w:rFonts w:hint="eastAsia" w:ascii="仿宋" w:hAnsi="仿宋" w:eastAsia="仿宋" w:cs="仿宋"/>
          <w:sz w:val="28"/>
          <w:szCs w:val="28"/>
        </w:rPr>
        <w:t>的起诉。因侵害他人知识产权而产生的法律责任，全部由供应商承担。</w:t>
      </w:r>
    </w:p>
    <w:p w14:paraId="67C0DC4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4.2　甲方委托乙方开发的产品，甲方享有知识产权，未经甲方许可不得转让任何第三人。</w:t>
      </w:r>
    </w:p>
    <w:p w14:paraId="34BCB01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5.保密条款</w:t>
      </w:r>
    </w:p>
    <w:p w14:paraId="02E3968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5.1　甲乙双方应对在本合同签订或履行过程中所接触的对方信息，包括但不限于知识产权、技术资料、技术诀窍、内部管理及其他相关信息，负有保密义务。</w:t>
      </w:r>
    </w:p>
    <w:p w14:paraId="216E20C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1A8265D">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应以审慎态度避免泄露、公开或传播甲方的信息；</w:t>
      </w:r>
    </w:p>
    <w:p w14:paraId="61C5C65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未经甲方书面许可，不得对有关信息进行修改、补充、复制；</w:t>
      </w:r>
    </w:p>
    <w:p w14:paraId="0FD9260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未经甲方书面许可，不得将信息以任何方式</w:t>
      </w:r>
      <w:r>
        <w:rPr>
          <w:rFonts w:hint="eastAsia" w:ascii="仿宋" w:hAnsi="仿宋" w:eastAsia="仿宋" w:cs="仿宋"/>
          <w:sz w:val="28"/>
          <w:szCs w:val="28"/>
          <w:lang w:eastAsia="zh-CN"/>
        </w:rPr>
        <w:t>（</w:t>
      </w:r>
      <w:r>
        <w:rPr>
          <w:rFonts w:hint="eastAsia" w:ascii="仿宋" w:hAnsi="仿宋" w:eastAsia="仿宋" w:cs="仿宋"/>
          <w:sz w:val="28"/>
          <w:szCs w:val="28"/>
        </w:rPr>
        <w:t>如E－mail</w:t>
      </w:r>
      <w:r>
        <w:rPr>
          <w:rFonts w:hint="eastAsia" w:ascii="仿宋" w:hAnsi="仿宋" w:eastAsia="仿宋" w:cs="仿宋"/>
          <w:sz w:val="28"/>
          <w:szCs w:val="28"/>
          <w:lang w:eastAsia="zh-CN"/>
        </w:rPr>
        <w:t>）</w:t>
      </w:r>
      <w:r>
        <w:rPr>
          <w:rFonts w:hint="eastAsia" w:ascii="仿宋" w:hAnsi="仿宋" w:eastAsia="仿宋" w:cs="仿宋"/>
          <w:sz w:val="28"/>
          <w:szCs w:val="28"/>
        </w:rPr>
        <w:t>携带出甲方场所；</w:t>
      </w:r>
    </w:p>
    <w:p w14:paraId="114FCFF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未经甲方书面许可，不得将信息透露给任何其他人；</w:t>
      </w:r>
    </w:p>
    <w:p w14:paraId="5EEF2209">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5</w:t>
      </w:r>
      <w:r>
        <w:rPr>
          <w:rFonts w:hint="eastAsia" w:ascii="仿宋" w:hAnsi="仿宋" w:eastAsia="仿宋" w:cs="仿宋"/>
          <w:sz w:val="28"/>
          <w:szCs w:val="28"/>
          <w:lang w:eastAsia="zh-CN"/>
        </w:rPr>
        <w:t>）</w:t>
      </w:r>
      <w:r>
        <w:rPr>
          <w:rFonts w:hint="eastAsia" w:ascii="仿宋" w:hAnsi="仿宋" w:eastAsia="仿宋" w:cs="仿宋"/>
          <w:sz w:val="28"/>
          <w:szCs w:val="28"/>
        </w:rPr>
        <w:t>甲方以书面形式提出的其他保密措施。</w:t>
      </w:r>
    </w:p>
    <w:p w14:paraId="423C95C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5.3　保密期限不受合同有效期的限制，在合同有效期结束后，信息接受方仍应承担保密义务，直至该等信息成为公开信息。</w:t>
      </w:r>
    </w:p>
    <w:p w14:paraId="0AC583A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5.4　甲乙双方如出现泄密行为，泄密方应承担相关的法律责任，包括但是不限于对由此给对方造成的经济损失进行赔偿。</w:t>
      </w:r>
    </w:p>
    <w:p w14:paraId="4B64E61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6.服务质量保证</w:t>
      </w:r>
    </w:p>
    <w:p w14:paraId="5D68E63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6.1　乙方应保证所提供的服务，符合合同规定的技术要求。如不符时，乙方应负全责并尽快处理解决，由此造成的损失和相关费用由乙方负责，甲方保留终止合同及索赔的权利。</w:t>
      </w:r>
    </w:p>
    <w:p w14:paraId="1647E65D">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6.2　乙方应保证通过执行合同中全部方案后，可以取得本合同规定的结果，达到本合同规定的预期目标。对任何情况下出现问题的，应尽快提出解决方案。</w:t>
      </w:r>
    </w:p>
    <w:p w14:paraId="039AD44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6.3　如果乙方提供的服务和解决方案不符合甲方要求，或在规定的时间内没有弥补缺陷，甲方有权采取一切必要的补救措施，由此产生的费用全部由乙方负责。</w:t>
      </w:r>
    </w:p>
    <w:p w14:paraId="018750F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7.履约保证金</w:t>
      </w:r>
    </w:p>
    <w:p w14:paraId="3FB30797">
      <w:pPr>
        <w:pStyle w:val="9"/>
        <w:spacing w:line="540" w:lineRule="exact"/>
        <w:ind w:firstLine="560" w:firstLineChars="200"/>
        <w:rPr>
          <w:rFonts w:ascii="仿宋" w:hAnsi="仿宋" w:eastAsia="仿宋"/>
          <w:sz w:val="28"/>
          <w:szCs w:val="28"/>
        </w:rPr>
      </w:pPr>
      <w:r>
        <w:rPr>
          <w:rFonts w:ascii="仿宋" w:hAnsi="仿宋" w:eastAsia="仿宋"/>
          <w:sz w:val="28"/>
          <w:szCs w:val="28"/>
        </w:rPr>
        <w:t>7.1</w:t>
      </w:r>
      <w:r>
        <w:rPr>
          <w:rFonts w:hint="eastAsia" w:ascii="仿宋" w:hAnsi="仿宋" w:eastAsia="仿宋"/>
          <w:sz w:val="28"/>
          <w:szCs w:val="28"/>
        </w:rPr>
        <w:t>　乙方应以银行转账</w:t>
      </w:r>
      <w:r>
        <w:rPr>
          <w:rFonts w:ascii="仿宋" w:hAnsi="仿宋" w:eastAsia="仿宋"/>
          <w:sz w:val="28"/>
          <w:szCs w:val="28"/>
        </w:rPr>
        <w:t>等非现金形式</w:t>
      </w:r>
      <w:r>
        <w:rPr>
          <w:rFonts w:hint="eastAsia" w:ascii="仿宋" w:hAnsi="仿宋" w:eastAsia="仿宋"/>
          <w:sz w:val="28"/>
          <w:szCs w:val="28"/>
        </w:rPr>
        <w:t>向甲方提供。乙方以银行、保险公司出具保函形式提交履约保证金的，甲方不得拒收。</w:t>
      </w:r>
    </w:p>
    <w:p w14:paraId="775CB24F">
      <w:pPr>
        <w:pStyle w:val="9"/>
        <w:spacing w:line="540" w:lineRule="exact"/>
        <w:ind w:firstLine="560" w:firstLineChars="200"/>
        <w:rPr>
          <w:rFonts w:ascii="仿宋" w:hAnsi="仿宋" w:eastAsia="仿宋"/>
          <w:sz w:val="28"/>
          <w:szCs w:val="28"/>
        </w:rPr>
      </w:pPr>
      <w:r>
        <w:rPr>
          <w:rFonts w:ascii="仿宋" w:hAnsi="仿宋" w:eastAsia="仿宋"/>
          <w:sz w:val="28"/>
          <w:szCs w:val="28"/>
        </w:rPr>
        <w:t>7.2</w:t>
      </w:r>
      <w:r>
        <w:rPr>
          <w:rFonts w:hint="eastAsia" w:ascii="仿宋" w:hAnsi="仿宋" w:eastAsia="仿宋"/>
          <w:sz w:val="28"/>
          <w:szCs w:val="28"/>
        </w:rPr>
        <w:t>　履约保证金具体金额及返还要求见合同条款前附表。</w:t>
      </w:r>
    </w:p>
    <w:p w14:paraId="06CBE79B">
      <w:pPr>
        <w:pStyle w:val="9"/>
        <w:spacing w:line="540" w:lineRule="exact"/>
        <w:ind w:firstLine="560" w:firstLineChars="200"/>
        <w:rPr>
          <w:rFonts w:ascii="仿宋" w:hAnsi="仿宋" w:eastAsia="仿宋"/>
          <w:sz w:val="28"/>
          <w:szCs w:val="28"/>
        </w:rPr>
      </w:pPr>
      <w:r>
        <w:rPr>
          <w:rFonts w:ascii="仿宋" w:hAnsi="仿宋" w:eastAsia="仿宋"/>
          <w:sz w:val="28"/>
          <w:szCs w:val="28"/>
        </w:rPr>
        <w:t>7.3</w:t>
      </w:r>
      <w:r>
        <w:rPr>
          <w:rFonts w:hint="eastAsia" w:ascii="仿宋" w:hAnsi="仿宋" w:eastAsia="仿宋"/>
          <w:sz w:val="28"/>
          <w:szCs w:val="28"/>
        </w:rPr>
        <w:t>　如乙方未能履行合同规定的义务，甲方有权按照本合同的约定从履约保证金中进行相应扣除。乙方应在甲方扣除履约保证金后</w:t>
      </w:r>
      <w:r>
        <w:rPr>
          <w:rFonts w:ascii="仿宋" w:hAnsi="仿宋" w:eastAsia="仿宋"/>
          <w:sz w:val="28"/>
          <w:szCs w:val="28"/>
        </w:rPr>
        <w:t>15</w:t>
      </w:r>
      <w:r>
        <w:rPr>
          <w:rFonts w:hint="eastAsia" w:ascii="仿宋" w:hAnsi="仿宋" w:eastAsia="仿宋"/>
          <w:sz w:val="28"/>
          <w:szCs w:val="28"/>
        </w:rPr>
        <w:t>天内，及时补充扣除部分金额。</w:t>
      </w:r>
    </w:p>
    <w:p w14:paraId="5D0E2DFF">
      <w:pPr>
        <w:pStyle w:val="9"/>
        <w:spacing w:line="540" w:lineRule="exact"/>
        <w:ind w:firstLine="560" w:firstLineChars="200"/>
        <w:rPr>
          <w:rFonts w:hint="eastAsia" w:ascii="仿宋" w:hAnsi="仿宋" w:eastAsia="仿宋" w:cs="仿宋"/>
          <w:sz w:val="28"/>
          <w:szCs w:val="28"/>
        </w:rPr>
      </w:pPr>
      <w:r>
        <w:rPr>
          <w:rFonts w:ascii="仿宋" w:hAnsi="仿宋" w:eastAsia="仿宋"/>
          <w:sz w:val="28"/>
          <w:szCs w:val="28"/>
        </w:rPr>
        <w:t>7.4</w:t>
      </w:r>
      <w:r>
        <w:rPr>
          <w:rFonts w:hint="eastAsia" w:ascii="仿宋" w:hAnsi="仿宋" w:eastAsia="仿宋"/>
          <w:sz w:val="28"/>
          <w:szCs w:val="28"/>
        </w:rPr>
        <w:t>　乙方不履行合同，或者履行合同义务不符合约定使得合同目的不能实现，履约保证金不予退还，给甲方造成的损失超过履约保证金数额的，还应当对超过部分予以赔偿</w:t>
      </w:r>
      <w:r>
        <w:rPr>
          <w:rFonts w:hint="eastAsia" w:ascii="仿宋" w:hAnsi="仿宋" w:eastAsia="仿宋" w:cs="仿宋"/>
          <w:sz w:val="28"/>
          <w:szCs w:val="28"/>
        </w:rPr>
        <w:t>。</w:t>
      </w:r>
    </w:p>
    <w:p w14:paraId="160994F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8.服务时间、地点与验收</w:t>
      </w:r>
    </w:p>
    <w:p w14:paraId="4DF7C72A">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8.1　服务地点：合同条款前附表指定地点。</w:t>
      </w:r>
    </w:p>
    <w:p w14:paraId="2FAFF8BA">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8.2　服务时间：合同条款前附表指定时间。</w:t>
      </w:r>
    </w:p>
    <w:p w14:paraId="1DF7A64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8.3　甲方应在乙方完成相关服务工作后及时对服务质量、技术指标、服务成果进行验收。</w:t>
      </w:r>
    </w:p>
    <w:p w14:paraId="5EF1301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9.违约责任</w:t>
      </w:r>
    </w:p>
    <w:p w14:paraId="02D90D6D">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9.1　服务缺陷的补救措施和索赔</w:t>
      </w:r>
    </w:p>
    <w:p w14:paraId="625A9FF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如果乙方提供的服务不符合本合同约定以及磋商文件、响应文件关于服务的要求和承诺，乙方应按照甲方同意的下列一种或几种方式结合起来解决索赔事宜：</w:t>
      </w:r>
    </w:p>
    <w:p w14:paraId="44C8304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417C5C9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②根据服务的质量状况以及甲方所遭受的损失，经过甲乙双方商定降低服务的价格。</w:t>
      </w:r>
    </w:p>
    <w:p w14:paraId="3A491F6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41D0545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9.2　迟延履约的违约责任</w:t>
      </w:r>
    </w:p>
    <w:p w14:paraId="440EEA2A">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乙方应按照本合同规定的时间、地点提供服务。</w:t>
      </w:r>
    </w:p>
    <w:p w14:paraId="703DEF5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DAA6AB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w:t>
      </w:r>
      <w:r>
        <w:rPr>
          <w:rFonts w:hint="eastAsia" w:ascii="仿宋" w:hAnsi="仿宋" w:eastAsia="仿宋" w:cs="仿宋"/>
          <w:sz w:val="28"/>
          <w:szCs w:val="28"/>
          <w:lang w:eastAsia="zh-CN"/>
        </w:rPr>
        <w:t>（</w:t>
      </w:r>
      <w:r>
        <w:rPr>
          <w:rFonts w:hint="eastAsia" w:ascii="仿宋" w:hAnsi="仿宋" w:eastAsia="仿宋" w:cs="仿宋"/>
          <w:sz w:val="28"/>
          <w:szCs w:val="28"/>
        </w:rPr>
        <w:t>各单位可根据实际情况重新设定</w:t>
      </w:r>
      <w:r>
        <w:rPr>
          <w:rFonts w:hint="eastAsia" w:ascii="仿宋" w:hAnsi="仿宋" w:eastAsia="仿宋" w:cs="仿宋"/>
          <w:sz w:val="28"/>
          <w:szCs w:val="28"/>
          <w:lang w:eastAsia="zh-CN"/>
        </w:rPr>
        <w:t>）</w:t>
      </w:r>
      <w:r>
        <w:rPr>
          <w:rFonts w:hint="eastAsia" w:ascii="仿宋" w:hAnsi="仿宋" w:eastAsia="仿宋" w:cs="仿宋"/>
          <w:sz w:val="28"/>
          <w:szCs w:val="28"/>
        </w:rPr>
        <w:t>计收，直至交货或提供服务为止。但误期赔偿费的最高限额不超过合同价的15%</w:t>
      </w:r>
      <w:r>
        <w:rPr>
          <w:rFonts w:hint="eastAsia" w:ascii="仿宋" w:hAnsi="仿宋" w:eastAsia="仿宋" w:cs="仿宋"/>
          <w:sz w:val="28"/>
          <w:szCs w:val="28"/>
          <w:lang w:eastAsia="zh-CN"/>
        </w:rPr>
        <w:t>（</w:t>
      </w:r>
      <w:r>
        <w:rPr>
          <w:rFonts w:hint="eastAsia" w:ascii="仿宋" w:hAnsi="仿宋" w:eastAsia="仿宋" w:cs="仿宋"/>
          <w:sz w:val="28"/>
          <w:szCs w:val="28"/>
        </w:rPr>
        <w:t>各单位可根据实际情况重新设定</w:t>
      </w:r>
      <w:r>
        <w:rPr>
          <w:rFonts w:hint="eastAsia" w:ascii="仿宋" w:hAnsi="仿宋" w:eastAsia="仿宋" w:cs="仿宋"/>
          <w:sz w:val="28"/>
          <w:szCs w:val="28"/>
          <w:lang w:eastAsia="zh-CN"/>
        </w:rPr>
        <w:t>）</w:t>
      </w:r>
      <w:r>
        <w:rPr>
          <w:rFonts w:hint="eastAsia" w:ascii="仿宋" w:hAnsi="仿宋" w:eastAsia="仿宋" w:cs="仿宋"/>
          <w:sz w:val="28"/>
          <w:szCs w:val="28"/>
        </w:rPr>
        <w:t>。</w:t>
      </w:r>
    </w:p>
    <w:p w14:paraId="76864D5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如果乙方延迟履约超过30日，甲方有权终止全部或部分合同，并依其认为适当的条件和方法购买与未履约类似的服务，乙方应负担购买类似服务所超出的费用。但是，乙方应继续执行合同中未终止的部分。</w:t>
      </w:r>
    </w:p>
    <w:p w14:paraId="58A7713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9.3　未履行合同义务的违约责任</w:t>
      </w:r>
    </w:p>
    <w:p w14:paraId="030D0D3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守约方有权终止全部或部分合同。</w:t>
      </w:r>
    </w:p>
    <w:p w14:paraId="0271E71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乙方违约，甲方没收全额履约保证金。</w:t>
      </w:r>
    </w:p>
    <w:p w14:paraId="44A5D79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由违约一方支付违约金，违约金标准见合同条款前附表</w:t>
      </w:r>
      <w:r>
        <w:rPr>
          <w:rFonts w:hint="eastAsia" w:ascii="仿宋" w:hAnsi="仿宋" w:eastAsia="仿宋" w:cs="仿宋"/>
          <w:sz w:val="28"/>
          <w:szCs w:val="28"/>
          <w:lang w:eastAsia="zh-CN"/>
        </w:rPr>
        <w:t>（</w:t>
      </w:r>
      <w:r>
        <w:rPr>
          <w:rFonts w:hint="eastAsia" w:ascii="仿宋" w:hAnsi="仿宋" w:eastAsia="仿宋" w:cs="仿宋"/>
          <w:sz w:val="28"/>
          <w:szCs w:val="28"/>
        </w:rPr>
        <w:t>各单位可根据实际情况自行约定</w:t>
      </w:r>
      <w:r>
        <w:rPr>
          <w:rFonts w:hint="eastAsia" w:ascii="仿宋" w:hAnsi="仿宋" w:eastAsia="仿宋" w:cs="仿宋"/>
          <w:sz w:val="28"/>
          <w:szCs w:val="28"/>
          <w:lang w:eastAsia="zh-CN"/>
        </w:rPr>
        <w:t>）</w:t>
      </w:r>
      <w:r>
        <w:rPr>
          <w:rFonts w:hint="eastAsia" w:ascii="仿宋" w:hAnsi="仿宋" w:eastAsia="仿宋" w:cs="仿宋"/>
          <w:sz w:val="28"/>
          <w:szCs w:val="28"/>
        </w:rPr>
        <w:t>。</w:t>
      </w:r>
    </w:p>
    <w:p w14:paraId="5AC77B3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违约金不足以弥补守约方实际损失、可预见或者应当预见的损失，由违约方全额予以赔偿。</w:t>
      </w:r>
    </w:p>
    <w:p w14:paraId="5376DBB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10.不可抗力</w:t>
      </w:r>
    </w:p>
    <w:p w14:paraId="7E885229">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10.1　如果合同双方因不可抗力而导致合同实施延误或合同无法实施，不应该承担误期赔偿或不能履行合同义务的责任。</w:t>
      </w:r>
    </w:p>
    <w:p w14:paraId="74D9130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10.2　本条所述的“不可抗力”系指那些双方不可预见、不可避免、不可克服的客观情况，但不包括双方的违约或疏忽。这些事件包括但不限于：战争、严重火灾、洪水、台风、地震等。</w:t>
      </w:r>
    </w:p>
    <w:p w14:paraId="02B8E55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A7A083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11.合同纠纷的解决方式</w:t>
      </w:r>
    </w:p>
    <w:p w14:paraId="4F62DC03">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11.1　合同各方应通过友好协商，解决在执行合同过程中所发生的或与合同有关的一切争端。如协商30日内</w:t>
      </w:r>
      <w:r>
        <w:rPr>
          <w:rFonts w:hint="eastAsia" w:ascii="仿宋" w:hAnsi="仿宋" w:eastAsia="仿宋" w:cs="仿宋"/>
          <w:sz w:val="28"/>
          <w:szCs w:val="28"/>
          <w:lang w:eastAsia="zh-CN"/>
        </w:rPr>
        <w:t>（</w:t>
      </w:r>
      <w:r>
        <w:rPr>
          <w:rFonts w:hint="eastAsia" w:ascii="仿宋" w:hAnsi="仿宋" w:eastAsia="仿宋" w:cs="仿宋"/>
          <w:sz w:val="28"/>
          <w:szCs w:val="28"/>
        </w:rPr>
        <w:t>根据实际情况设定</w:t>
      </w:r>
      <w:r>
        <w:rPr>
          <w:rFonts w:hint="eastAsia" w:ascii="仿宋" w:hAnsi="仿宋" w:eastAsia="仿宋" w:cs="仿宋"/>
          <w:sz w:val="28"/>
          <w:szCs w:val="28"/>
          <w:lang w:eastAsia="zh-CN"/>
        </w:rPr>
        <w:t>）</w:t>
      </w:r>
      <w:r>
        <w:rPr>
          <w:rFonts w:hint="eastAsia" w:ascii="仿宋" w:hAnsi="仿宋" w:eastAsia="仿宋" w:cs="仿宋"/>
          <w:sz w:val="28"/>
          <w:szCs w:val="28"/>
        </w:rPr>
        <w:t>不能解决，可以按合同规定的方式提起仲裁或诉讼。</w:t>
      </w:r>
    </w:p>
    <w:p w14:paraId="6EFA4EE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11.2　仲裁裁决应为最终裁决，对双方均具有约束力。</w:t>
      </w:r>
    </w:p>
    <w:p w14:paraId="7EF2B41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11.3　仲裁费除仲裁机关另有裁决外应由败诉方负担。</w:t>
      </w:r>
    </w:p>
    <w:p w14:paraId="2EF1001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11.4　诉讼应由甲方住所地人民法院管辖。财产保全担保保险费、财产保全申请费、律师代理费、差旅费、评估费、鉴定费诉讼费等与仲裁或诉讼活动相关费用应由败诉方负担。</w:t>
      </w:r>
    </w:p>
    <w:p w14:paraId="0C7C6D79">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11.5　如仲裁或诉讼事项不影响合同其他部分的履行，则在仲裁或诉讼期间，除正在进行仲裁或诉讼的部分外，合同的其他部分应继续执行。</w:t>
      </w:r>
    </w:p>
    <w:p w14:paraId="2AF0A28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12.合同修改或变更</w:t>
      </w:r>
    </w:p>
    <w:p w14:paraId="77EFDB2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12.1　如无重大变故，甲方双方不得擅自变更合同。</w:t>
      </w:r>
    </w:p>
    <w:p w14:paraId="53533D7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12.2　如确需变更合同，甲乙双方应签署书面变更协议。变更协议为本合同不可分割的一部分。</w:t>
      </w:r>
    </w:p>
    <w:p w14:paraId="324A033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12.3　在不改变合同其他条款的前提下，甲方有权在合同价款10%的范围内追加与合同标的相同的货物或服务，并就此与乙方签订补充合同，乙方不得拒绝。</w:t>
      </w:r>
    </w:p>
    <w:p w14:paraId="6F9C95D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13.合同中止</w:t>
      </w:r>
    </w:p>
    <w:p w14:paraId="3D5A195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C2039B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14.违约终止合同</w:t>
      </w:r>
    </w:p>
    <w:p w14:paraId="144C9E23">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　若出现如下情况，在甲方对乙方违约行为而采取的任何补救措施不受影响的情况下，甲方可向乙方发出书面通知书，提出终止部分或全部合同。</w:t>
      </w:r>
    </w:p>
    <w:p w14:paraId="6F47DF7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14.1.1　如果乙方未能在合同规定的期限或甲方同意延长的期限内提供服务；</w:t>
      </w:r>
    </w:p>
    <w:p w14:paraId="78FD7E3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14.1.2　因乙方技术人员自身技术能力、经验不足等原因造成甲方硬件设备、应用系统发生重大紧急故障或应用系统数据丢失，带来重大影响和损失的；</w:t>
      </w:r>
    </w:p>
    <w:p w14:paraId="74087FC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14.1.3　乙方对甲方硬件设备、应用系统重大紧急故障没有及时响应，或不能在规定时间内解决处理故障，恢复系统正常运行的；</w:t>
      </w:r>
    </w:p>
    <w:p w14:paraId="22FB256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14.1.4　不能满足本项目技术需求的管理要求和规范，且经多次整改无明显改进的；</w:t>
      </w:r>
    </w:p>
    <w:p w14:paraId="5C0DF05C">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14.1.5　在合同规定的每个服务年度</w:t>
      </w:r>
      <w:r>
        <w:rPr>
          <w:rFonts w:hint="eastAsia" w:ascii="仿宋" w:hAnsi="仿宋" w:eastAsia="仿宋" w:cs="仿宋"/>
          <w:sz w:val="28"/>
          <w:szCs w:val="28"/>
          <w:lang w:eastAsia="zh-CN"/>
        </w:rPr>
        <w:t>（</w:t>
      </w:r>
      <w:r>
        <w:rPr>
          <w:rFonts w:hint="eastAsia" w:ascii="仿宋" w:hAnsi="仿宋" w:eastAsia="仿宋" w:cs="仿宋"/>
          <w:sz w:val="28"/>
          <w:szCs w:val="28"/>
        </w:rPr>
        <w:t>12个自然月</w:t>
      </w:r>
      <w:r>
        <w:rPr>
          <w:rFonts w:hint="eastAsia" w:ascii="仿宋" w:hAnsi="仿宋" w:eastAsia="仿宋" w:cs="仿宋"/>
          <w:sz w:val="28"/>
          <w:szCs w:val="28"/>
          <w:lang w:eastAsia="zh-CN"/>
        </w:rPr>
        <w:t>）</w:t>
      </w:r>
      <w:r>
        <w:rPr>
          <w:rFonts w:hint="eastAsia" w:ascii="仿宋" w:hAnsi="仿宋" w:eastAsia="仿宋" w:cs="仿宋"/>
          <w:sz w:val="28"/>
          <w:szCs w:val="28"/>
        </w:rPr>
        <w:t>内，在运行维护支持服务过程中，出现2次经甲乙双方确认的违规操作的。</w:t>
      </w:r>
    </w:p>
    <w:p w14:paraId="66F38FB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DFB173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15.破产终止合同</w:t>
      </w:r>
    </w:p>
    <w:p w14:paraId="5B17FEA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15.1　如果乙方破产或无清偿能力，甲方可在任何时候以书面形式通知乙方终止合同而不给乙方补偿。</w:t>
      </w:r>
    </w:p>
    <w:p w14:paraId="595A90F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15.2　该终止行为将不损害或影响甲方已经采取或将要采取的任何行动或补救措施的权利。</w:t>
      </w:r>
    </w:p>
    <w:p w14:paraId="1563634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16.其他情况的终止合同</w:t>
      </w:r>
    </w:p>
    <w:p w14:paraId="23173CC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16.1　若合同继续履行将给甲方造成重大损失的，甲方可以终止合同而不给予乙方任何补偿。</w:t>
      </w:r>
    </w:p>
    <w:p w14:paraId="33DAF801">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16.2　乙方在执行合同的过程中发生重大事故，对履行合同有直接影响的，甲方可以终止合同而不给予乙方任何补偿。</w:t>
      </w:r>
    </w:p>
    <w:p w14:paraId="0D177C0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16.3　甲方因重大变故取消或部分取消原来的采购任务，导致合同全部或部分内容无须继续履行的，可以终止合同而不给予乙方任何补偿。</w:t>
      </w:r>
    </w:p>
    <w:p w14:paraId="70E579B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17.合同转让和分包</w:t>
      </w:r>
    </w:p>
    <w:p w14:paraId="0250A8C5">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17.1　乙方不得以任何形式将合同转包，或部分或全部转让其应履行的合同义务。</w:t>
      </w:r>
    </w:p>
    <w:p w14:paraId="0958D7A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17.2　除经甲方事先书面同意外，乙方不得以任何形式将合同分包。</w:t>
      </w:r>
    </w:p>
    <w:p w14:paraId="095CAFC4">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18.适用法律</w:t>
      </w:r>
    </w:p>
    <w:p w14:paraId="4E05418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18.1　本合同适用中华人民共和国现行法律、行政法规和规章，如合同条款与法律、行政法规和规章不一致的，按照法律、行政法规和规章修改本合同。</w:t>
      </w:r>
    </w:p>
    <w:p w14:paraId="0E424CDB">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19.合同语言</w:t>
      </w:r>
    </w:p>
    <w:p w14:paraId="722B4882">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19.1　本合同语言为中文。</w:t>
      </w:r>
    </w:p>
    <w:p w14:paraId="4C6DE0DF">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19.2　双方交换的与合同有关的信件和其他文件应用合同语言书写。</w:t>
      </w:r>
    </w:p>
    <w:p w14:paraId="797AAE38">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20.合同生效</w:t>
      </w:r>
    </w:p>
    <w:p w14:paraId="26F8BFA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20.1　本合同应在双方签字盖章后生效。</w:t>
      </w:r>
    </w:p>
    <w:p w14:paraId="626DBC16">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21.合同效力</w:t>
      </w:r>
    </w:p>
    <w:p w14:paraId="33375B33">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21.1　除本合同和甲乙双方书面签署的补充协议外，其他任何形式的双方约定和往来函件均不具有法律效力，对本项目无约束力。</w:t>
      </w:r>
    </w:p>
    <w:p w14:paraId="3190BC8E">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22.检查和审计</w:t>
      </w:r>
    </w:p>
    <w:p w14:paraId="07949240">
      <w:pPr>
        <w:pStyle w:val="9"/>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22.1在本合同的履行过程中，甲方有权对乙方的合同履约情况进行阶段性检查，并对乙方磋商时提供的相关资料进行复核。</w:t>
      </w:r>
    </w:p>
    <w:p w14:paraId="1D073558">
      <w:pPr>
        <w:spacing w:line="560" w:lineRule="exact"/>
        <w:ind w:firstLine="420" w:firstLineChars="150"/>
        <w:jc w:val="left"/>
        <w:rPr>
          <w:rFonts w:hint="eastAsia" w:ascii="仿宋" w:hAnsi="仿宋" w:eastAsia="仿宋" w:cs="仿宋"/>
          <w:sz w:val="28"/>
          <w:szCs w:val="28"/>
        </w:rPr>
      </w:pPr>
      <w:r>
        <w:rPr>
          <w:rFonts w:hint="eastAsia" w:ascii="仿宋" w:hAnsi="仿宋" w:eastAsia="仿宋" w:cs="仿宋"/>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bookmarkEnd w:id="0"/>
    <w:p w14:paraId="183839AA">
      <w:pPr>
        <w:rPr>
          <w:rFonts w:hint="eastAsia" w:ascii="宋体" w:hAnsi="宋体" w:eastAsia="宋体" w:cs="宋体"/>
          <w:highlight w:val="none"/>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6BC0E33"/>
    <w:rsid w:val="0C3538E2"/>
    <w:rsid w:val="10B4371C"/>
    <w:rsid w:val="1F391F0F"/>
    <w:rsid w:val="24F60C4C"/>
    <w:rsid w:val="29791B0B"/>
    <w:rsid w:val="31A74A7A"/>
    <w:rsid w:val="4FCD17DD"/>
    <w:rsid w:val="6093304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李雨</cp:lastModifiedBy>
  <dcterms:modified xsi:type="dcterms:W3CDTF">2026-06-23T07:14:29Z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962D8A9D2D25421D9BAE80A2B796601B_12</vt:lpwstr>
  </property>
  <property fmtid="{D5CDD505-2E9C-101B-9397-08002B2CF9AE}" pid="4" name="KSOTemplateDocerSaveRecord">
    <vt:lpwstr>eyJoZGlkIjoiNDI0YzZjNGVmMzA5N2Y4ZmZlZDQxNGEyYzcyYzQ3YzUiLCJ1c2VySWQiOiIyNTg5NTgwNjkifQ==</vt:lpwstr>
  </property>
</Properties>
</file>