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Fonts w:hint="eastAsia" w:ascii="仿宋" w:hAnsi="仿宋" w:eastAsia="仿宋" w:cs="仿宋"/>
          <w:color w:val="auto"/>
        </w:rPr>
        <w:t xml:space="preserve"> </w:t>
      </w:r>
      <w:r>
        <w:rPr>
          <w:rStyle w:val="6"/>
          <w:rFonts w:hint="eastAsia" w:ascii="仿宋" w:hAnsi="仿宋" w:eastAsia="仿宋" w:cs="仿宋"/>
          <w:b/>
          <w:bCs/>
          <w:color w:val="auto"/>
          <w:sz w:val="40"/>
          <w:szCs w:val="40"/>
          <w:lang w:val="zh-CN" w:eastAsia="zh-CN"/>
        </w:rPr>
        <w:t>拟签订的合同条款文本</w:t>
      </w:r>
    </w:p>
    <w:p w14:paraId="284A42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甲方（采购人）： </w:t>
      </w:r>
    </w:p>
    <w:p w14:paraId="63C34C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乙方（</w:t>
      </w:r>
      <w:r>
        <w:rPr>
          <w:rFonts w:hint="eastAsia" w:ascii="仿宋" w:hAnsi="仿宋" w:eastAsia="仿宋" w:cs="仿宋"/>
          <w:bCs/>
          <w:color w:val="auto"/>
          <w:sz w:val="24"/>
          <w:szCs w:val="24"/>
          <w:lang w:eastAsia="zh-CN"/>
        </w:rPr>
        <w:t>成交供应商</w:t>
      </w:r>
      <w:r>
        <w:rPr>
          <w:rFonts w:hint="eastAsia" w:ascii="仿宋" w:hAnsi="仿宋" w:eastAsia="仿宋" w:cs="仿宋"/>
          <w:bCs/>
          <w:color w:val="auto"/>
          <w:sz w:val="24"/>
          <w:szCs w:val="24"/>
        </w:rPr>
        <w:t xml:space="preserve">）： </w:t>
      </w:r>
    </w:p>
    <w:p w14:paraId="4C09DFE8">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u w:val="single"/>
          <w:lang w:val="en-US" w:eastAsia="zh-CN"/>
        </w:rPr>
        <w:t>公安经开分局警务辅助人员服装采购项目</w:t>
      </w:r>
      <w:r>
        <w:rPr>
          <w:rFonts w:hint="eastAsia" w:ascii="仿宋" w:hAnsi="仿宋" w:eastAsia="仿宋" w:cs="仿宋"/>
          <w:bCs/>
          <w:color w:val="auto"/>
          <w:sz w:val="24"/>
          <w:szCs w:val="24"/>
          <w:u w:val="single"/>
        </w:rPr>
        <w:t>(项目编号：SXZHZC2026-GK016</w:t>
      </w:r>
      <w:r>
        <w:rPr>
          <w:rFonts w:hint="eastAsia" w:ascii="仿宋" w:hAnsi="仿宋" w:eastAsia="仿宋" w:cs="仿宋"/>
          <w:bCs/>
          <w:color w:val="auto"/>
          <w:sz w:val="24"/>
          <w:szCs w:val="24"/>
          <w:u w:val="single"/>
        </w:rPr>
        <w:br w:type="textWrapping"/>
      </w:r>
      <w:r>
        <w:rPr>
          <w:rFonts w:hint="eastAsia" w:ascii="仿宋" w:hAnsi="仿宋" w:eastAsia="仿宋" w:cs="仿宋"/>
          <w:bCs/>
          <w:color w:val="auto"/>
          <w:sz w:val="24"/>
          <w:szCs w:val="24"/>
          <w:u w:val="single"/>
        </w:rPr>
        <w:t>)</w:t>
      </w:r>
      <w:r>
        <w:rPr>
          <w:rFonts w:hint="eastAsia" w:ascii="仿宋" w:hAnsi="仿宋" w:eastAsia="仿宋" w:cs="仿宋"/>
          <w:bCs/>
          <w:color w:val="auto"/>
          <w:sz w:val="24"/>
          <w:szCs w:val="24"/>
        </w:rPr>
        <w:t>，由</w:t>
      </w:r>
      <w:r>
        <w:rPr>
          <w:rFonts w:hint="eastAsia" w:ascii="仿宋" w:hAnsi="仿宋" w:eastAsia="仿宋" w:cs="仿宋"/>
          <w:bCs/>
          <w:color w:val="auto"/>
          <w:sz w:val="24"/>
          <w:szCs w:val="24"/>
          <w:lang w:eastAsia="zh-CN"/>
        </w:rPr>
        <w:t>陕西泽航项目管理有限公司</w:t>
      </w:r>
      <w:r>
        <w:rPr>
          <w:rFonts w:hint="eastAsia" w:ascii="仿宋" w:hAnsi="仿宋" w:eastAsia="仿宋" w:cs="仿宋"/>
          <w:bCs/>
          <w:color w:val="auto"/>
          <w:sz w:val="24"/>
          <w:szCs w:val="24"/>
        </w:rPr>
        <w:t>组织</w:t>
      </w:r>
      <w:r>
        <w:rPr>
          <w:rFonts w:hint="eastAsia" w:ascii="仿宋" w:hAnsi="仿宋" w:eastAsia="仿宋" w:cs="仿宋"/>
          <w:bCs/>
          <w:color w:val="auto"/>
          <w:sz w:val="24"/>
          <w:szCs w:val="24"/>
          <w:lang w:val="en-US" w:eastAsia="zh-CN"/>
        </w:rPr>
        <w:t>公开招标</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lang w:val="en-US" w:eastAsia="zh-CN"/>
        </w:rPr>
        <w:t>西安市公安局经济技术开发区分局</w:t>
      </w:r>
      <w:r>
        <w:rPr>
          <w:rFonts w:hint="eastAsia" w:ascii="仿宋" w:hAnsi="仿宋" w:eastAsia="仿宋" w:cs="仿宋"/>
          <w:bCs/>
          <w:color w:val="auto"/>
          <w:sz w:val="24"/>
          <w:szCs w:val="24"/>
        </w:rPr>
        <w:t>(以下简称“甲方”)确定</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（以下简称“乙方”）为该项目的</w:t>
      </w:r>
      <w:r>
        <w:rPr>
          <w:rFonts w:hint="eastAsia" w:ascii="仿宋" w:hAnsi="仿宋" w:eastAsia="仿宋" w:cs="仿宋"/>
          <w:bCs/>
          <w:color w:val="auto"/>
          <w:sz w:val="24"/>
          <w:szCs w:val="24"/>
          <w:lang w:eastAsia="zh-CN"/>
        </w:rPr>
        <w:t>成交供应商</w:t>
      </w:r>
      <w:r>
        <w:rPr>
          <w:rFonts w:hint="eastAsia" w:ascii="仿宋" w:hAnsi="仿宋" w:eastAsia="仿宋" w:cs="仿宋"/>
          <w:bCs/>
          <w:color w:val="auto"/>
          <w:sz w:val="24"/>
          <w:szCs w:val="24"/>
        </w:rPr>
        <w:t>。</w:t>
      </w:r>
    </w:p>
    <w:p w14:paraId="35A80E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依据《中华人民共和国</w:t>
      </w:r>
      <w:r>
        <w:rPr>
          <w:rFonts w:hint="eastAsia" w:ascii="仿宋" w:hAnsi="仿宋" w:eastAsia="仿宋" w:cs="仿宋"/>
          <w:bCs/>
          <w:color w:val="auto"/>
          <w:sz w:val="24"/>
          <w:szCs w:val="24"/>
          <w:lang w:eastAsia="zh-CN"/>
        </w:rPr>
        <w:t>民法典</w:t>
      </w:r>
      <w:r>
        <w:rPr>
          <w:rFonts w:hint="eastAsia" w:ascii="仿宋" w:hAnsi="仿宋" w:eastAsia="仿宋" w:cs="仿宋"/>
          <w:bCs/>
          <w:color w:val="auto"/>
          <w:sz w:val="24"/>
          <w:szCs w:val="24"/>
        </w:rPr>
        <w:t>》和《中华人民共和国政府采购法》之规定，经双方在平等、自愿、互利的基础上，签订本合同，共同信守。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zh-CN"/>
        </w:rPr>
        <w:t>合同标的</w:t>
      </w:r>
      <w:r>
        <w:rPr>
          <w:rFonts w:hint="eastAsia" w:ascii="仿宋" w:hAnsi="仿宋" w:eastAsia="仿宋" w:cs="仿宋"/>
          <w:b/>
          <w:bCs/>
          <w:color w:val="auto"/>
          <w:sz w:val="24"/>
          <w:szCs w:val="24"/>
        </w:rPr>
        <w:t>物内容</w:t>
      </w:r>
      <w:r>
        <w:rPr>
          <w:rFonts w:hint="eastAsia" w:ascii="仿宋" w:hAnsi="仿宋" w:eastAsia="仿宋" w:cs="仿宋"/>
          <w:b/>
          <w:bCs/>
          <w:color w:val="auto"/>
          <w:sz w:val="24"/>
          <w:szCs w:val="24"/>
          <w:lang w:val="zh-CN"/>
        </w:rPr>
        <w:t>及数量</w:t>
      </w:r>
    </w:p>
    <w:p w14:paraId="7A5E7B4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zh-CN"/>
        </w:rPr>
      </w:pPr>
      <w:r>
        <w:rPr>
          <w:rFonts w:hint="eastAsia" w:ascii="仿宋" w:hAnsi="仿宋" w:eastAsia="仿宋" w:cs="仿宋"/>
          <w:bCs/>
          <w:color w:val="auto"/>
          <w:sz w:val="24"/>
          <w:szCs w:val="24"/>
          <w:lang w:val="zh-CN"/>
        </w:rPr>
        <w:t>乙方向甲方提供下列货物（产品）：</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序号</w:t>
            </w:r>
          </w:p>
        </w:tc>
        <w:tc>
          <w:tcPr>
            <w:tcW w:w="1649" w:type="dxa"/>
            <w:noWrap w:val="0"/>
            <w:vAlign w:val="center"/>
          </w:tcPr>
          <w:p w14:paraId="10741A5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货物</w:t>
            </w:r>
            <w:r>
              <w:rPr>
                <w:rFonts w:hint="eastAsia" w:ascii="仿宋" w:hAnsi="仿宋" w:eastAsia="仿宋" w:cs="仿宋"/>
                <w:bCs/>
                <w:color w:val="auto"/>
                <w:sz w:val="24"/>
                <w:szCs w:val="24"/>
              </w:rPr>
              <w:t>名称</w:t>
            </w:r>
          </w:p>
        </w:tc>
        <w:tc>
          <w:tcPr>
            <w:tcW w:w="1481" w:type="dxa"/>
            <w:noWrap w:val="0"/>
            <w:vAlign w:val="center"/>
          </w:tcPr>
          <w:p w14:paraId="08B50234">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品牌/型号</w:t>
            </w:r>
          </w:p>
        </w:tc>
        <w:tc>
          <w:tcPr>
            <w:tcW w:w="531" w:type="dxa"/>
            <w:noWrap w:val="0"/>
            <w:vAlign w:val="center"/>
          </w:tcPr>
          <w:p w14:paraId="40E35D2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规格</w:t>
            </w:r>
          </w:p>
        </w:tc>
        <w:tc>
          <w:tcPr>
            <w:tcW w:w="717" w:type="dxa"/>
            <w:noWrap w:val="0"/>
            <w:vAlign w:val="center"/>
          </w:tcPr>
          <w:p w14:paraId="68211333">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单位</w:t>
            </w:r>
          </w:p>
        </w:tc>
        <w:tc>
          <w:tcPr>
            <w:tcW w:w="730" w:type="dxa"/>
            <w:noWrap w:val="0"/>
            <w:vAlign w:val="center"/>
          </w:tcPr>
          <w:p w14:paraId="4EC0C57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数量</w:t>
            </w:r>
          </w:p>
        </w:tc>
        <w:tc>
          <w:tcPr>
            <w:tcW w:w="1060" w:type="dxa"/>
            <w:noWrap w:val="0"/>
            <w:vAlign w:val="center"/>
          </w:tcPr>
          <w:p w14:paraId="35FC5682">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单价（元）</w:t>
            </w:r>
          </w:p>
        </w:tc>
        <w:tc>
          <w:tcPr>
            <w:tcW w:w="1461" w:type="dxa"/>
            <w:noWrap w:val="0"/>
            <w:vAlign w:val="center"/>
          </w:tcPr>
          <w:p w14:paraId="3FB28F77">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033781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2A030D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0A77671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157A6FA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1876E6A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52A00F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7043B0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C30AA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0FA1160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7DEE1C4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37FEAC0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21F949A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6E5DFD0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221E60F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17A330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5BFAFF5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38F7A3B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0316669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6127EF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3E1E7F8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388008F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合计</w:t>
            </w:r>
          </w:p>
        </w:tc>
        <w:tc>
          <w:tcPr>
            <w:tcW w:w="3459" w:type="dxa"/>
            <w:gridSpan w:val="4"/>
            <w:noWrap w:val="0"/>
            <w:vAlign w:val="center"/>
          </w:tcPr>
          <w:p w14:paraId="4B4D81C3">
            <w:pPr>
              <w:autoSpaceDE w:val="0"/>
              <w:autoSpaceDN w:val="0"/>
              <w:adjustRightInd w:val="0"/>
              <w:snapToGri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大写</w:t>
            </w:r>
          </w:p>
        </w:tc>
        <w:tc>
          <w:tcPr>
            <w:tcW w:w="2521" w:type="dxa"/>
            <w:gridSpan w:val="2"/>
            <w:noWrap w:val="0"/>
            <w:vAlign w:val="center"/>
          </w:tcPr>
          <w:p w14:paraId="090BD9EB">
            <w:pPr>
              <w:autoSpaceDE w:val="0"/>
              <w:autoSpaceDN w:val="0"/>
              <w:adjustRightInd w:val="0"/>
              <w:snapToGrid w:val="0"/>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w:t>
            </w:r>
          </w:p>
        </w:tc>
      </w:tr>
    </w:tbl>
    <w:p w14:paraId="28C00B6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二、合同价款</w:t>
      </w:r>
    </w:p>
    <w:p w14:paraId="413538F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（一）合同价款为人民币（大写）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w:t>
      </w:r>
    </w:p>
    <w:p w14:paraId="11DDB6D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（二）合同价款包括但不限于</w:t>
      </w:r>
      <w:r>
        <w:rPr>
          <w:rFonts w:hint="eastAsia" w:ascii="仿宋" w:hAnsi="仿宋" w:eastAsia="仿宋" w:cs="仿宋"/>
          <w:color w:val="auto"/>
          <w:sz w:val="24"/>
          <w:szCs w:val="24"/>
          <w:lang w:val="zh-CN"/>
        </w:rPr>
        <w:t>产品供应费、运</w:t>
      </w:r>
      <w:r>
        <w:rPr>
          <w:rFonts w:hint="eastAsia" w:ascii="仿宋" w:hAnsi="仿宋" w:eastAsia="仿宋" w:cs="仿宋"/>
          <w:color w:val="auto"/>
          <w:sz w:val="24"/>
          <w:szCs w:val="24"/>
          <w:lang w:val="en-US" w:eastAsia="zh-CN"/>
        </w:rPr>
        <w:t>杂</w:t>
      </w:r>
      <w:r>
        <w:rPr>
          <w:rFonts w:hint="eastAsia" w:ascii="仿宋" w:hAnsi="仿宋" w:eastAsia="仿宋" w:cs="仿宋"/>
          <w:color w:val="auto"/>
          <w:sz w:val="24"/>
          <w:szCs w:val="24"/>
          <w:lang w:val="zh-CN"/>
        </w:rPr>
        <w:t>费、</w:t>
      </w:r>
      <w:r>
        <w:rPr>
          <w:rFonts w:hint="eastAsia" w:ascii="仿宋" w:hAnsi="仿宋" w:eastAsia="仿宋" w:cs="仿宋"/>
          <w:color w:val="auto"/>
          <w:sz w:val="24"/>
          <w:szCs w:val="24"/>
          <w:lang w:val="en-US" w:eastAsia="zh-CN"/>
        </w:rPr>
        <w:t>质检</w:t>
      </w:r>
      <w:r>
        <w:rPr>
          <w:rFonts w:hint="eastAsia" w:ascii="仿宋" w:hAnsi="仿宋" w:eastAsia="仿宋" w:cs="仿宋"/>
          <w:color w:val="auto"/>
          <w:sz w:val="24"/>
          <w:szCs w:val="24"/>
          <w:lang w:val="zh-CN"/>
        </w:rPr>
        <w:t>验收费、税金及其它相关的费用</w:t>
      </w:r>
      <w:r>
        <w:rPr>
          <w:rFonts w:hint="eastAsia" w:ascii="仿宋" w:hAnsi="仿宋" w:eastAsia="仿宋" w:cs="仿宋"/>
          <w:bCs/>
          <w:color w:val="auto"/>
          <w:sz w:val="24"/>
          <w:szCs w:val="24"/>
        </w:rPr>
        <w:t>。</w:t>
      </w:r>
    </w:p>
    <w:p w14:paraId="428DDED8">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（三）合同价款一次性包死，不受市场价格变化因素的影响。</w:t>
      </w:r>
    </w:p>
    <w:p w14:paraId="6BA27243">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款项结算</w:t>
      </w:r>
    </w:p>
    <w:p w14:paraId="03C9F8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（一）付款方式：</w:t>
      </w:r>
    </w:p>
    <w:p w14:paraId="2C70EBA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 </w:t>
      </w:r>
      <w:r>
        <w:rPr>
          <w:rFonts w:hint="eastAsia" w:ascii="仿宋" w:hAnsi="仿宋" w:eastAsia="仿宋" w:cs="仿宋"/>
          <w:b w:val="0"/>
          <w:bCs/>
          <w:color w:val="auto"/>
          <w:sz w:val="24"/>
          <w:szCs w:val="24"/>
          <w:highlight w:val="none"/>
          <w:lang w:val="en-US" w:eastAsia="zh-CN"/>
        </w:rPr>
        <w:t>合同签订后，</w:t>
      </w:r>
      <w:r>
        <w:rPr>
          <w:rFonts w:hint="eastAsia" w:ascii="仿宋" w:hAnsi="仿宋" w:eastAsia="仿宋" w:cs="仿宋"/>
          <w:b w:val="0"/>
          <w:bCs/>
          <w:color w:val="auto"/>
          <w:sz w:val="24"/>
          <w:szCs w:val="24"/>
          <w:highlight w:val="none"/>
        </w:rPr>
        <w:t xml:space="preserve">达到付款条件起 </w:t>
      </w:r>
      <w:r>
        <w:rPr>
          <w:rFonts w:hint="eastAsia" w:ascii="仿宋" w:hAnsi="仿宋" w:eastAsia="仿宋" w:cs="仿宋"/>
          <w:b w:val="0"/>
          <w:bCs/>
          <w:color w:val="auto"/>
          <w:sz w:val="24"/>
          <w:szCs w:val="24"/>
          <w:highlight w:val="none"/>
          <w:lang w:val="en-US" w:eastAsia="zh-CN"/>
        </w:rPr>
        <w:t>30</w:t>
      </w:r>
      <w:r>
        <w:rPr>
          <w:rFonts w:hint="eastAsia" w:ascii="仿宋" w:hAnsi="仿宋" w:eastAsia="仿宋" w:cs="仿宋"/>
          <w:b w:val="0"/>
          <w:bCs/>
          <w:color w:val="auto"/>
          <w:sz w:val="24"/>
          <w:szCs w:val="24"/>
          <w:highlight w:val="none"/>
        </w:rPr>
        <w:t xml:space="preserve"> 日内，支付合同</w:t>
      </w:r>
      <w:r>
        <w:rPr>
          <w:rFonts w:hint="eastAsia" w:ascii="仿宋" w:hAnsi="仿宋" w:eastAsia="仿宋" w:cs="仿宋"/>
          <w:b w:val="0"/>
          <w:bCs/>
          <w:color w:val="auto"/>
          <w:sz w:val="24"/>
          <w:szCs w:val="24"/>
          <w:highlight w:val="none"/>
          <w:lang w:val="en-US" w:eastAsia="zh-CN"/>
        </w:rPr>
        <w:t>价款</w:t>
      </w:r>
      <w:r>
        <w:rPr>
          <w:rFonts w:hint="eastAsia" w:ascii="仿宋" w:hAnsi="仿宋" w:eastAsia="仿宋" w:cs="仿宋"/>
          <w:b w:val="0"/>
          <w:bCs/>
          <w:color w:val="auto"/>
          <w:sz w:val="24"/>
          <w:szCs w:val="24"/>
          <w:highlight w:val="none"/>
        </w:rPr>
        <w:t xml:space="preserve">的 </w:t>
      </w:r>
      <w:r>
        <w:rPr>
          <w:rFonts w:hint="eastAsia" w:ascii="仿宋" w:hAnsi="仿宋" w:eastAsia="仿宋" w:cs="仿宋"/>
          <w:b w:val="0"/>
          <w:bCs/>
          <w:color w:val="auto"/>
          <w:sz w:val="24"/>
          <w:szCs w:val="24"/>
          <w:highlight w:val="none"/>
          <w:lang w:val="en-US" w:eastAsia="zh-CN"/>
        </w:rPr>
        <w:t>40.00</w:t>
      </w:r>
      <w:r>
        <w:rPr>
          <w:rFonts w:hint="eastAsia" w:ascii="仿宋" w:hAnsi="仿宋" w:eastAsia="仿宋" w:cs="仿宋"/>
          <w:b w:val="0"/>
          <w:bCs/>
          <w:color w:val="auto"/>
          <w:sz w:val="24"/>
          <w:szCs w:val="24"/>
          <w:highlight w:val="none"/>
        </w:rPr>
        <w:t>%。</w:t>
      </w:r>
    </w:p>
    <w:p w14:paraId="43ADB60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b w:val="0"/>
          <w:bCs/>
          <w:color w:val="auto"/>
          <w:sz w:val="24"/>
          <w:szCs w:val="24"/>
          <w:highlight w:val="none"/>
          <w:lang w:val="en-US" w:eastAsia="zh-CN"/>
        </w:rPr>
        <w:t>辅警服装到达采购人指定地点履约验收合格后，</w:t>
      </w:r>
      <w:r>
        <w:rPr>
          <w:rFonts w:hint="eastAsia" w:ascii="仿宋" w:hAnsi="仿宋" w:eastAsia="仿宋" w:cs="仿宋"/>
          <w:b w:val="0"/>
          <w:bCs/>
          <w:color w:val="auto"/>
          <w:sz w:val="24"/>
          <w:szCs w:val="24"/>
          <w:highlight w:val="none"/>
        </w:rPr>
        <w:t>供应商应向采购人开具符合财务、税务规定的等额增值税发票</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 xml:space="preserve">达到付款条件起 </w:t>
      </w:r>
      <w:r>
        <w:rPr>
          <w:rFonts w:hint="eastAsia" w:ascii="仿宋" w:hAnsi="仿宋" w:eastAsia="仿宋" w:cs="仿宋"/>
          <w:b w:val="0"/>
          <w:bCs/>
          <w:color w:val="auto"/>
          <w:sz w:val="24"/>
          <w:szCs w:val="24"/>
          <w:highlight w:val="none"/>
          <w:lang w:val="en-US" w:eastAsia="zh-CN"/>
        </w:rPr>
        <w:t>30</w:t>
      </w:r>
      <w:r>
        <w:rPr>
          <w:rFonts w:hint="eastAsia" w:ascii="仿宋" w:hAnsi="仿宋" w:eastAsia="仿宋" w:cs="仿宋"/>
          <w:b w:val="0"/>
          <w:bCs/>
          <w:color w:val="auto"/>
          <w:sz w:val="24"/>
          <w:szCs w:val="24"/>
          <w:highlight w:val="none"/>
        </w:rPr>
        <w:t xml:space="preserve"> 日内，支付合同</w:t>
      </w:r>
      <w:r>
        <w:rPr>
          <w:rFonts w:hint="eastAsia" w:ascii="仿宋" w:hAnsi="仿宋" w:eastAsia="仿宋" w:cs="仿宋"/>
          <w:b w:val="0"/>
          <w:bCs/>
          <w:color w:val="auto"/>
          <w:sz w:val="24"/>
          <w:szCs w:val="24"/>
          <w:highlight w:val="none"/>
          <w:lang w:val="en-US" w:eastAsia="zh-CN"/>
        </w:rPr>
        <w:t>价款</w:t>
      </w:r>
      <w:r>
        <w:rPr>
          <w:rFonts w:hint="eastAsia" w:ascii="仿宋" w:hAnsi="仿宋" w:eastAsia="仿宋" w:cs="仿宋"/>
          <w:b w:val="0"/>
          <w:bCs/>
          <w:color w:val="auto"/>
          <w:sz w:val="24"/>
          <w:szCs w:val="24"/>
          <w:highlight w:val="none"/>
        </w:rPr>
        <w:t xml:space="preserve">的 </w:t>
      </w:r>
      <w:r>
        <w:rPr>
          <w:rFonts w:hint="eastAsia" w:ascii="仿宋" w:hAnsi="仿宋" w:eastAsia="仿宋" w:cs="仿宋"/>
          <w:b w:val="0"/>
          <w:bCs/>
          <w:color w:val="auto"/>
          <w:sz w:val="24"/>
          <w:szCs w:val="24"/>
          <w:highlight w:val="none"/>
          <w:lang w:val="en-US" w:eastAsia="zh-CN"/>
        </w:rPr>
        <w:t>60.00</w:t>
      </w:r>
      <w:r>
        <w:rPr>
          <w:rFonts w:hint="eastAsia" w:ascii="仿宋" w:hAnsi="仿宋" w:eastAsia="仿宋" w:cs="仿宋"/>
          <w:b w:val="0"/>
          <w:bCs/>
          <w:color w:val="auto"/>
          <w:sz w:val="24"/>
          <w:szCs w:val="24"/>
          <w:highlight w:val="none"/>
        </w:rPr>
        <w:t>%。</w:t>
      </w:r>
    </w:p>
    <w:p w14:paraId="4C31BDEE">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（二）结算</w:t>
      </w:r>
      <w:r>
        <w:rPr>
          <w:rFonts w:hint="eastAsia" w:ascii="仿宋" w:hAnsi="仿宋" w:eastAsia="仿宋" w:cs="仿宋"/>
          <w:bCs/>
          <w:color w:val="auto"/>
          <w:sz w:val="24"/>
          <w:szCs w:val="24"/>
        </w:rPr>
        <w:t>方式：银行转账。</w:t>
      </w:r>
    </w:p>
    <w:p w14:paraId="15E52D2D">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结算单位</w:t>
      </w:r>
      <w:r>
        <w:rPr>
          <w:rFonts w:hint="eastAsia" w:ascii="仿宋" w:hAnsi="仿宋" w:eastAsia="仿宋" w:cs="仿宋"/>
          <w:bCs/>
          <w:color w:val="auto"/>
          <w:sz w:val="24"/>
          <w:szCs w:val="24"/>
        </w:rPr>
        <w:t>：</w:t>
      </w:r>
      <w:r>
        <w:rPr>
          <w:rFonts w:hint="eastAsia" w:ascii="仿宋" w:hAnsi="仿宋" w:eastAsia="仿宋" w:cs="仿宋"/>
          <w:color w:val="auto"/>
          <w:sz w:val="24"/>
          <w:szCs w:val="24"/>
          <w:lang w:val="zh-CN"/>
        </w:rPr>
        <w:t>由</w:t>
      </w:r>
      <w:r>
        <w:rPr>
          <w:rFonts w:hint="eastAsia" w:ascii="仿宋" w:hAnsi="仿宋" w:eastAsia="仿宋" w:cs="仿宋"/>
          <w:color w:val="auto"/>
          <w:sz w:val="24"/>
          <w:szCs w:val="24"/>
        </w:rPr>
        <w:t>甲方</w:t>
      </w:r>
      <w:r>
        <w:rPr>
          <w:rFonts w:hint="eastAsia" w:ascii="仿宋" w:hAnsi="仿宋" w:eastAsia="仿宋" w:cs="仿宋"/>
          <w:color w:val="auto"/>
          <w:sz w:val="24"/>
          <w:szCs w:val="24"/>
          <w:lang w:val="zh-CN"/>
        </w:rPr>
        <w:t>负责结算，</w:t>
      </w:r>
      <w:r>
        <w:rPr>
          <w:rFonts w:hint="eastAsia" w:ascii="仿宋" w:hAnsi="仿宋" w:eastAsia="仿宋" w:cs="仿宋"/>
          <w:bCs/>
          <w:color w:val="auto"/>
          <w:sz w:val="24"/>
          <w:szCs w:val="24"/>
        </w:rPr>
        <w:t>乙方开具</w:t>
      </w:r>
      <w:r>
        <w:rPr>
          <w:rFonts w:hint="eastAsia" w:ascii="仿宋" w:hAnsi="仿宋" w:eastAsia="仿宋" w:cs="仿宋"/>
          <w:bCs/>
          <w:color w:val="auto"/>
          <w:sz w:val="24"/>
          <w:szCs w:val="24"/>
          <w:lang w:val="en-US" w:eastAsia="zh-CN"/>
        </w:rPr>
        <w:t>等</w:t>
      </w:r>
      <w:r>
        <w:rPr>
          <w:rFonts w:hint="eastAsia" w:ascii="仿宋" w:hAnsi="仿宋" w:eastAsia="仿宋" w:cs="仿宋"/>
          <w:bCs/>
          <w:color w:val="auto"/>
          <w:sz w:val="24"/>
          <w:szCs w:val="24"/>
        </w:rPr>
        <w:t>额发票给甲方。</w:t>
      </w:r>
    </w:p>
    <w:p w14:paraId="00A41548">
      <w:pPr>
        <w:autoSpaceDE w:val="0"/>
        <w:autoSpaceDN w:val="0"/>
        <w:adjustRightInd w:val="0"/>
        <w:spacing w:line="360" w:lineRule="auto"/>
        <w:ind w:firstLine="482" w:firstLineChars="20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w:t>
      </w:r>
      <w:r>
        <w:rPr>
          <w:rFonts w:hint="eastAsia" w:ascii="仿宋" w:hAnsi="仿宋" w:eastAsia="仿宋" w:cs="仿宋"/>
          <w:b/>
          <w:color w:val="auto"/>
          <w:sz w:val="24"/>
          <w:szCs w:val="24"/>
          <w:lang w:val="en-US" w:eastAsia="zh-CN"/>
        </w:rPr>
        <w:t>交货条件</w:t>
      </w:r>
    </w:p>
    <w:p w14:paraId="34FD6A1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自合同签订后</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日内供货到位</w:t>
      </w:r>
      <w:r>
        <w:rPr>
          <w:rFonts w:hint="eastAsia" w:ascii="仿宋" w:hAnsi="仿宋" w:eastAsia="仿宋" w:cs="仿宋"/>
          <w:bCs/>
          <w:color w:val="auto"/>
          <w:sz w:val="24"/>
          <w:szCs w:val="24"/>
          <w:highlight w:val="none"/>
          <w:lang w:eastAsia="zh-CN"/>
        </w:rPr>
        <w:t>。</w:t>
      </w:r>
    </w:p>
    <w:p w14:paraId="1482F53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二</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val="en-US" w:eastAsia="zh-CN"/>
        </w:rPr>
        <w:t>甲方指定地点</w:t>
      </w:r>
      <w:r>
        <w:rPr>
          <w:rFonts w:hint="eastAsia" w:ascii="仿宋" w:hAnsi="仿宋" w:eastAsia="仿宋" w:cs="仿宋"/>
          <w:bCs/>
          <w:color w:val="auto"/>
          <w:sz w:val="24"/>
          <w:szCs w:val="24"/>
          <w:highlight w:val="none"/>
        </w:rPr>
        <w:t>。</w:t>
      </w:r>
    </w:p>
    <w:p w14:paraId="33247ED9">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五、技术标准、质量标准及其他要求</w:t>
      </w:r>
    </w:p>
    <w:p w14:paraId="7D8DB21F">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（一）所选材料必须保证质量可靠、进货渠道正规，服装面料、成衣符合国家、行业标准合格品要求。</w:t>
      </w:r>
    </w:p>
    <w:p w14:paraId="2C4D8564">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（二）所提供的产品符合国家现行标准和相应的技术规范，标准和技术规范应为合同签订之日为止最新公布发行的标准和技术规范。</w:t>
      </w:r>
    </w:p>
    <w:p w14:paraId="57EECC1D">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（三）产品质保期一年，服装到达用户所在地后90日内，如发现不合体的警服，制造厂商应负责包修、包换；如发现服装材料及加工质量问题，制造厂商应负责包换。</w:t>
      </w:r>
    </w:p>
    <w:p w14:paraId="08D2F49A">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（四）乙方提供的产品，若发生侵权而产生的一切后果，由乙方负责，甲方保留索赔权力。</w:t>
      </w:r>
    </w:p>
    <w:p w14:paraId="490658C8">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双方的权利和义务</w:t>
      </w:r>
    </w:p>
    <w:p w14:paraId="7E4FE7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（一）甲方的权利与义务</w:t>
      </w:r>
    </w:p>
    <w:p w14:paraId="4432449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积极配合乙方验收工作。</w:t>
      </w:r>
    </w:p>
    <w:p w14:paraId="3913289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组织使用单位严格按照</w:t>
      </w:r>
      <w:r>
        <w:rPr>
          <w:rFonts w:hint="eastAsia" w:ascii="仿宋" w:hAnsi="仿宋" w:eastAsia="仿宋" w:cs="仿宋"/>
          <w:bCs/>
          <w:color w:val="auto"/>
          <w:sz w:val="24"/>
          <w:szCs w:val="24"/>
          <w:lang w:eastAsia="zh-CN"/>
        </w:rPr>
        <w:t>磋商文件</w:t>
      </w:r>
      <w:r>
        <w:rPr>
          <w:rFonts w:hint="eastAsia" w:ascii="仿宋" w:hAnsi="仿宋" w:eastAsia="仿宋" w:cs="仿宋"/>
          <w:bCs/>
          <w:color w:val="auto"/>
          <w:sz w:val="24"/>
          <w:szCs w:val="24"/>
        </w:rPr>
        <w:t>及</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要求和标准验收货物。</w:t>
      </w:r>
    </w:p>
    <w:p w14:paraId="67B07D1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（二）乙方的权利与义务</w:t>
      </w:r>
    </w:p>
    <w:p w14:paraId="47EE1C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负责产品的</w:t>
      </w:r>
      <w:r>
        <w:rPr>
          <w:rFonts w:hint="eastAsia" w:ascii="仿宋" w:hAnsi="仿宋" w:eastAsia="仿宋" w:cs="仿宋"/>
          <w:bCs/>
          <w:color w:val="auto"/>
          <w:sz w:val="24"/>
          <w:szCs w:val="24"/>
          <w:lang w:val="en-US" w:eastAsia="zh-CN"/>
        </w:rPr>
        <w:t>供应、</w:t>
      </w:r>
      <w:r>
        <w:rPr>
          <w:rFonts w:hint="eastAsia" w:ascii="仿宋" w:hAnsi="仿宋" w:eastAsia="仿宋" w:cs="仿宋"/>
          <w:bCs/>
          <w:color w:val="auto"/>
          <w:sz w:val="24"/>
          <w:szCs w:val="24"/>
        </w:rPr>
        <w:t>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4</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按照合同约定要求甲方及时付款。</w:t>
      </w:r>
    </w:p>
    <w:p w14:paraId="27D85106">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七</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运输</w:t>
      </w:r>
    </w:p>
    <w:p w14:paraId="12EEAEB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八</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验收</w:t>
      </w:r>
    </w:p>
    <w:p w14:paraId="76945CC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（一）本项目验收费用，由乙方自行承担。</w:t>
      </w:r>
    </w:p>
    <w:p w14:paraId="64290FF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（四）验收依据：</w:t>
      </w:r>
    </w:p>
    <w:p w14:paraId="2E9AC9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本合同及附加文本；</w:t>
      </w:r>
    </w:p>
    <w:p w14:paraId="79132C7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磋商文件</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成交供应商</w:t>
      </w:r>
      <w:r>
        <w:rPr>
          <w:rFonts w:hint="eastAsia" w:ascii="仿宋" w:hAnsi="仿宋" w:eastAsia="仿宋" w:cs="仿宋"/>
          <w:bCs/>
          <w:color w:val="auto"/>
          <w:sz w:val="24"/>
          <w:szCs w:val="24"/>
        </w:rPr>
        <w:t>的</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及澄清（承诺）函；</w:t>
      </w:r>
    </w:p>
    <w:p w14:paraId="1FB5F6AE">
      <w:pPr>
        <w:autoSpaceDE w:val="0"/>
        <w:autoSpaceDN w:val="0"/>
        <w:adjustRightInd w:val="0"/>
        <w:snapToGrid w:val="0"/>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国家相应的标准、规范。</w:t>
      </w:r>
    </w:p>
    <w:p w14:paraId="2CD80BB0">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、违约责任</w:t>
      </w:r>
    </w:p>
    <w:p w14:paraId="30632D9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w:t>
      </w:r>
      <w:r>
        <w:rPr>
          <w:rFonts w:hint="eastAsia" w:ascii="仿宋" w:hAnsi="仿宋" w:eastAsia="仿宋" w:cs="仿宋"/>
          <w:bCs/>
          <w:color w:val="auto"/>
          <w:sz w:val="24"/>
          <w:szCs w:val="24"/>
          <w:lang w:val="en-US" w:eastAsia="zh-CN"/>
        </w:rPr>
        <w:t>未按合同要求提供服务或服务质量不能满足合同要求，甲方有权依据《</w:t>
      </w:r>
      <w:r>
        <w:rPr>
          <w:rFonts w:hint="eastAsia" w:ascii="仿宋" w:hAnsi="仿宋" w:eastAsia="仿宋" w:cs="仿宋"/>
          <w:bCs/>
          <w:color w:val="auto"/>
          <w:sz w:val="24"/>
          <w:szCs w:val="24"/>
        </w:rPr>
        <w:t>中华人民共和国民法典</w:t>
      </w:r>
      <w:r>
        <w:rPr>
          <w:rFonts w:hint="eastAsia" w:ascii="仿宋" w:hAnsi="仿宋" w:eastAsia="仿宋" w:cs="仿宋"/>
          <w:bCs/>
          <w:color w:val="auto"/>
          <w:sz w:val="24"/>
          <w:szCs w:val="24"/>
          <w:lang w:val="en-US" w:eastAsia="zh-CN"/>
        </w:rPr>
        <w:t>》有关条款及合同约定终止合同，并要求乙方承担违约责任。</w:t>
      </w:r>
    </w:p>
    <w:p w14:paraId="3B05831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仿宋" w:hAnsi="仿宋" w:eastAsia="仿宋" w:cs="仿宋"/>
          <w:bCs/>
          <w:color w:val="auto"/>
          <w:sz w:val="24"/>
          <w:szCs w:val="24"/>
        </w:rPr>
        <w:t>。</w:t>
      </w:r>
    </w:p>
    <w:p w14:paraId="4389FB6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四</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0E89C1B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五</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151F08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六</w:t>
      </w:r>
      <w:r>
        <w:rPr>
          <w:rFonts w:hint="eastAsia" w:ascii="仿宋" w:hAnsi="仿宋" w:eastAsia="仿宋" w:cs="仿宋"/>
          <w:bCs/>
          <w:color w:val="auto"/>
          <w:sz w:val="24"/>
          <w:szCs w:val="24"/>
        </w:rPr>
        <w:t>）任何一方因不可抗力原因不能履行协议时，应尽快通知对方，双方均设法补偿。如仍无法履约协议，可协商延缓或撤销协议，双方责任免除。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仿宋" w:hAnsi="仿宋" w:eastAsia="仿宋" w:cs="仿宋"/>
          <w:bCs/>
          <w:color w:val="auto"/>
          <w:sz w:val="24"/>
          <w:szCs w:val="24"/>
        </w:rPr>
      </w:pPr>
      <w:r>
        <w:rPr>
          <w:rFonts w:hint="eastAsia" w:ascii="仿宋" w:hAnsi="仿宋" w:eastAsia="仿宋" w:cs="仿宋"/>
          <w:b/>
          <w:bCs/>
          <w:color w:val="auto"/>
          <w:sz w:val="24"/>
          <w:szCs w:val="24"/>
        </w:rPr>
        <w:t>十、合同争议解决的方式</w:t>
      </w:r>
    </w:p>
    <w:p w14:paraId="090E00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（一）本合同在履行过程中发生的争议，由甲、乙双方当事人协商解决，协商不成的按下列第</w:t>
      </w:r>
      <w:r>
        <w:rPr>
          <w:rFonts w:hint="eastAsia" w:ascii="仿宋" w:hAnsi="仿宋" w:eastAsia="仿宋" w:cs="仿宋"/>
          <w:bCs/>
          <w:color w:val="auto"/>
          <w:sz w:val="24"/>
          <w:szCs w:val="24"/>
          <w:u w:val="single"/>
        </w:rPr>
        <w:t xml:space="preserve"> 2 </w:t>
      </w:r>
      <w:r>
        <w:rPr>
          <w:rFonts w:hint="eastAsia" w:ascii="仿宋" w:hAnsi="仿宋" w:eastAsia="仿宋" w:cs="仿宋"/>
          <w:bCs/>
          <w:color w:val="auto"/>
          <w:sz w:val="24"/>
          <w:szCs w:val="24"/>
        </w:rPr>
        <w:t>种方式解决：</w:t>
      </w:r>
    </w:p>
    <w:p w14:paraId="2A09EBB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提交西安市仲裁委员会仲裁；</w:t>
      </w:r>
    </w:p>
    <w:p w14:paraId="3ABD08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依法向甲方所在地人民法院起诉。</w:t>
      </w:r>
    </w:p>
    <w:p w14:paraId="40B9D4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、合同生效</w:t>
      </w:r>
    </w:p>
    <w:p w14:paraId="0DDF42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份，甲乙双方各执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031EF79E">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（四）本合同如有未尽事宜，甲、乙双方协商解决。</w:t>
      </w:r>
    </w:p>
    <w:p w14:paraId="5AC04E29">
      <w:pPr>
        <w:rPr>
          <w:rFonts w:hint="eastAsia" w:ascii="仿宋" w:hAnsi="仿宋" w:eastAsia="仿宋" w:cs="仿宋"/>
          <w:color w:val="auto"/>
          <w:sz w:val="24"/>
          <w:szCs w:val="24"/>
          <w:lang w:val="en-US" w:eastAsia="zh-CN"/>
        </w:rPr>
      </w:pPr>
    </w:p>
    <w:p w14:paraId="325327C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46386224">
      <w:pPr>
        <w:rPr>
          <w:rFonts w:hint="eastAsia" w:ascii="仿宋" w:hAnsi="仿宋" w:eastAsia="仿宋" w:cs="仿宋"/>
          <w:color w:val="auto"/>
          <w:lang w:val="en-US" w:eastAsia="zh-CN"/>
        </w:rPr>
      </w:pPr>
    </w:p>
    <w:tbl>
      <w:tblPr>
        <w:tblStyle w:val="4"/>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甲  方</w:t>
            </w:r>
          </w:p>
        </w:tc>
        <w:tc>
          <w:tcPr>
            <w:tcW w:w="4202" w:type="dxa"/>
            <w:noWrap w:val="0"/>
            <w:vAlign w:val="center"/>
          </w:tcPr>
          <w:p w14:paraId="26E6069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right"/>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c>
          <w:tcPr>
            <w:tcW w:w="4202" w:type="dxa"/>
            <w:noWrap w:val="0"/>
            <w:vAlign w:val="center"/>
          </w:tcPr>
          <w:p w14:paraId="6744793F">
            <w:pPr>
              <w:autoSpaceDE w:val="0"/>
              <w:autoSpaceDN w:val="0"/>
              <w:adjustRightInd w:val="0"/>
              <w:ind w:firstLine="800" w:firstLineChars="40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地址： </w:t>
            </w:r>
          </w:p>
        </w:tc>
        <w:tc>
          <w:tcPr>
            <w:tcW w:w="4202" w:type="dxa"/>
            <w:noWrap w:val="0"/>
            <w:vAlign w:val="center"/>
          </w:tcPr>
          <w:p w14:paraId="6D5DA7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c>
          <w:tcPr>
            <w:tcW w:w="4202" w:type="dxa"/>
            <w:noWrap w:val="0"/>
            <w:vAlign w:val="center"/>
          </w:tcPr>
          <w:p w14:paraId="6AA5548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法定代表人： </w:t>
            </w:r>
          </w:p>
        </w:tc>
        <w:tc>
          <w:tcPr>
            <w:tcW w:w="4202" w:type="dxa"/>
            <w:noWrap w:val="0"/>
            <w:vAlign w:val="center"/>
          </w:tcPr>
          <w:p w14:paraId="060006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c>
          <w:tcPr>
            <w:tcW w:w="4202" w:type="dxa"/>
            <w:noWrap w:val="0"/>
            <w:vAlign w:val="center"/>
          </w:tcPr>
          <w:p w14:paraId="550229E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c>
          <w:tcPr>
            <w:tcW w:w="4202" w:type="dxa"/>
            <w:noWrap w:val="0"/>
            <w:vAlign w:val="center"/>
          </w:tcPr>
          <w:p w14:paraId="0651BE80">
            <w:pPr>
              <w:autoSpaceDE w:val="0"/>
              <w:autoSpaceDN w:val="0"/>
              <w:adjustRightInd w:val="0"/>
              <w:ind w:left="840" w:hanging="600" w:hangingChars="30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c>
          <w:tcPr>
            <w:tcW w:w="4202" w:type="dxa"/>
            <w:noWrap w:val="0"/>
            <w:vAlign w:val="center"/>
          </w:tcPr>
          <w:p w14:paraId="5F2AEC41">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c>
          <w:tcPr>
            <w:tcW w:w="4202" w:type="dxa"/>
            <w:noWrap w:val="0"/>
            <w:vAlign w:val="center"/>
          </w:tcPr>
          <w:p w14:paraId="6EAE380B">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c>
          <w:tcPr>
            <w:tcW w:w="4202" w:type="dxa"/>
            <w:noWrap w:val="0"/>
            <w:vAlign w:val="center"/>
          </w:tcPr>
          <w:p w14:paraId="66A9B5B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r>
    </w:tbl>
    <w:p w14:paraId="1E10318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E86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
    <w:qFormat/>
    <w:uiPriority w:val="0"/>
    <w:pPr>
      <w:keepNext/>
      <w:widowControl w:val="0"/>
      <w:jc w:val="center"/>
      <w:outlineLvl w:val="0"/>
    </w:pPr>
    <w:rPr>
      <w:rFonts w:ascii="黑体" w:eastAsia="黑体"/>
      <w:sz w:val="28"/>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3"/>
    <w:qFormat/>
    <w:uiPriority w:val="0"/>
    <w:rPr>
      <w:rFonts w:ascii="黑体" w:eastAsia="黑体"/>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2026-05-20T08:44:43Z</dcterms:created>
  <dc:creator>PC</dc:creator>
  <cp:lastModifiedBy>doit</cp:lastModifiedBy>
  <dcterms:modified xsi:type="dcterms:W3CDTF">2026-05-20T08:44:56Z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90C8A23E368A481F994FDFD98AE0C5F0_12</vt:lpwstr>
  </property>
</Properties>
</file>