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CF02">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资格证明文件</w:t>
      </w: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279782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2ABE7AD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w:t>
      </w:r>
    </w:p>
    <w:p w14:paraId="40B7C6A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3.提供具有履行合同所必需的设备和专业技术能力的承诺；</w:t>
      </w:r>
    </w:p>
    <w:p w14:paraId="6688A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6BA0C50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5.提交投标文件截止时间前一年内已缴存的至少一个月的社会保障资金缴存单据或社保机构开具的社会保险参保缴费情况证明，依法不需要缴纳社会保障资金的供应商应提供相应证明文件；</w:t>
      </w:r>
    </w:p>
    <w:p w14:paraId="2D5CFBE1">
      <w:pPr>
        <w:pStyle w:val="5"/>
        <w:keepNext w:val="0"/>
        <w:keepLines w:val="0"/>
        <w:pageBreakBefore w:val="0"/>
        <w:kinsoku/>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6.参加政府采购活动前三年内，在经营活动中没有重大违法记录的书面声明。</w:t>
      </w:r>
    </w:p>
    <w:p w14:paraId="017247A7">
      <w:pPr>
        <w:pStyle w:val="5"/>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36B1D8E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本采购包专门面向中小企业采购，提供的货物全部由符合政策要求的中小企业制造。（提供中小企业声明函或残疾人福利性单位声明函或监狱企业的证明文件）</w:t>
      </w:r>
    </w:p>
    <w:p w14:paraId="4906650A">
      <w:pPr>
        <w:pStyle w:val="5"/>
        <w:numPr>
          <w:ilvl w:val="0"/>
          <w:numId w:val="1"/>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特定资格条件：</w:t>
      </w:r>
    </w:p>
    <w:p w14:paraId="4E76385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0AB273C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b/>
          <w:color w:val="auto"/>
          <w:sz w:val="36"/>
        </w:rPr>
      </w:pPr>
      <w:r>
        <w:rPr>
          <w:rFonts w:hint="eastAsia" w:ascii="仿宋" w:hAnsi="仿宋" w:eastAsia="仿宋" w:cs="仿宋"/>
          <w:color w:val="auto"/>
          <w:sz w:val="21"/>
          <w:szCs w:val="21"/>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r>
        <w:rPr>
          <w:rFonts w:hint="eastAsia" w:ascii="仿宋" w:hAnsi="仿宋" w:eastAsia="仿宋" w:cs="仿宋"/>
          <w:b/>
          <w:color w:val="auto"/>
          <w:sz w:val="36"/>
          <w:highlight w:val="none"/>
        </w:rPr>
        <w:br w:type="page"/>
      </w:r>
    </w:p>
    <w:p w14:paraId="63496697">
      <w:pPr>
        <w:keepLines/>
        <w:pageBreakBefore/>
        <w:jc w:val="center"/>
        <w:outlineLvl w:val="1"/>
        <w:rPr>
          <w:rFonts w:hint="eastAsia" w:ascii="仿宋" w:hAnsi="仿宋" w:eastAsia="仿宋" w:cs="仿宋"/>
          <w:b/>
          <w:bCs/>
          <w:color w:val="auto"/>
          <w:sz w:val="32"/>
          <w:szCs w:val="32"/>
        </w:rPr>
      </w:pPr>
      <w:bookmarkStart w:id="0" w:name="_Toc2186"/>
      <w:r>
        <w:rPr>
          <w:rFonts w:hint="eastAsia" w:ascii="仿宋" w:hAnsi="仿宋" w:eastAsia="仿宋" w:cs="仿宋"/>
          <w:b/>
          <w:bCs/>
          <w:color w:val="auto"/>
          <w:sz w:val="32"/>
          <w:szCs w:val="32"/>
        </w:rPr>
        <w:t>法定代表人身份证明</w:t>
      </w:r>
      <w:bookmarkEnd w:id="0"/>
    </w:p>
    <w:p w14:paraId="73ABA7B4">
      <w:pPr>
        <w:spacing w:line="360" w:lineRule="auto"/>
        <w:ind w:firstLine="420" w:firstLineChars="200"/>
        <w:rPr>
          <w:rFonts w:hint="eastAsia" w:ascii="仿宋" w:hAnsi="仿宋" w:eastAsia="仿宋" w:cs="仿宋"/>
          <w:color w:val="auto"/>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2258B89">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534FB6D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lang w:eastAsia="zh-CN"/>
        </w:rPr>
        <w:t>文件</w:t>
      </w:r>
      <w:r>
        <w:rPr>
          <w:rFonts w:hint="eastAsia" w:ascii="仿宋" w:hAnsi="仿宋" w:eastAsia="仿宋" w:cs="仿宋"/>
          <w:color w:val="auto"/>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提交投标文件截止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2E5F654F">
      <w:pPr>
        <w:spacing w:line="360" w:lineRule="auto"/>
        <w:ind w:firstLine="480" w:firstLineChars="200"/>
        <w:rPr>
          <w:rFonts w:hint="eastAsia" w:ascii="仿宋" w:hAnsi="仿宋" w:eastAsia="仿宋" w:cs="仿宋"/>
          <w:color w:val="auto"/>
          <w:sz w:val="24"/>
          <w:szCs w:val="24"/>
        </w:rPr>
      </w:pPr>
      <w:bookmarkStart w:id="3" w:name="_Toc201637980"/>
      <w:bookmarkStart w:id="4" w:name="_Toc214090948"/>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24BA0CD2">
      <w:pPr>
        <w:spacing w:line="360" w:lineRule="auto"/>
        <w:ind w:firstLine="480" w:firstLineChars="200"/>
        <w:rPr>
          <w:rFonts w:hint="eastAsia" w:ascii="仿宋" w:hAnsi="仿宋" w:eastAsia="仿宋" w:cs="仿宋"/>
          <w:color w:val="auto"/>
          <w:sz w:val="24"/>
          <w:szCs w:val="24"/>
        </w:rPr>
      </w:pPr>
      <w:bookmarkStart w:id="5" w:name="_Toc214090949"/>
      <w:bookmarkStart w:id="6" w:name="_Toc201637981"/>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及代理人本单位证明（投标文件提交截止日前六个月内任意一个月养老保险缴纳证明）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color w:val="auto"/>
                <w:sz w:val="24"/>
                <w:szCs w:val="24"/>
              </w:rPr>
            </w:pPr>
            <w:bookmarkStart w:id="9" w:name="_Toc214090951"/>
            <w:bookmarkStart w:id="10" w:name="_Toc201637983"/>
            <w:r>
              <w:rPr>
                <w:rFonts w:hint="eastAsia" w:ascii="仿宋" w:hAnsi="仿宋" w:eastAsia="仿宋" w:cs="仿宋"/>
                <w:color w:val="auto"/>
                <w:sz w:val="24"/>
                <w:szCs w:val="24"/>
              </w:rPr>
              <w:t>法定代表人身份证复印件</w:t>
            </w:r>
            <w:bookmarkEnd w:id="9"/>
            <w:bookmarkEnd w:id="10"/>
          </w:p>
          <w:p w14:paraId="60104DFA">
            <w:pPr>
              <w:spacing w:line="360" w:lineRule="auto"/>
              <w:jc w:val="center"/>
              <w:rPr>
                <w:rFonts w:hint="eastAsia" w:ascii="仿宋" w:hAnsi="仿宋" w:eastAsia="仿宋" w:cs="仿宋"/>
                <w:color w:val="auto"/>
                <w:sz w:val="24"/>
                <w:szCs w:val="24"/>
              </w:rPr>
            </w:pPr>
            <w:bookmarkStart w:id="11" w:name="_Toc201637984"/>
            <w:bookmarkStart w:id="12" w:name="_Toc214090952"/>
            <w:r>
              <w:rPr>
                <w:rFonts w:hint="eastAsia" w:ascii="仿宋" w:hAnsi="仿宋" w:eastAsia="仿宋" w:cs="仿宋"/>
                <w:color w:val="auto"/>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color w:val="auto"/>
                <w:sz w:val="24"/>
                <w:szCs w:val="24"/>
              </w:rPr>
            </w:pPr>
            <w:bookmarkStart w:id="13" w:name="_Toc214090953"/>
            <w:bookmarkStart w:id="14" w:name="_Toc201637985"/>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3"/>
            <w:bookmarkEnd w:id="14"/>
          </w:p>
          <w:p w14:paraId="57C26CD0">
            <w:pPr>
              <w:spacing w:line="360" w:lineRule="auto"/>
              <w:jc w:val="center"/>
              <w:rPr>
                <w:rFonts w:hint="eastAsia" w:ascii="仿宋" w:hAnsi="仿宋" w:eastAsia="仿宋" w:cs="仿宋"/>
                <w:color w:val="auto"/>
                <w:sz w:val="24"/>
                <w:szCs w:val="24"/>
              </w:rPr>
            </w:pPr>
            <w:bookmarkStart w:id="15" w:name="_Toc201637986"/>
            <w:bookmarkStart w:id="16" w:name="_Toc214090954"/>
            <w:r>
              <w:rPr>
                <w:rFonts w:hint="eastAsia" w:ascii="仿宋" w:hAnsi="仿宋" w:eastAsia="仿宋" w:cs="仿宋"/>
                <w:color w:val="auto"/>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5E86D11F">
      <w:pPr>
        <w:spacing w:line="360" w:lineRule="auto"/>
        <w:rPr>
          <w:rFonts w:hint="eastAsia" w:ascii="仿宋" w:hAnsi="仿宋" w:eastAsia="仿宋" w:cs="仿宋"/>
          <w:color w:val="auto"/>
          <w:spacing w:val="4"/>
          <w:sz w:val="24"/>
          <w:szCs w:val="24"/>
          <w:highlight w:val="none"/>
        </w:rPr>
      </w:pPr>
    </w:p>
    <w:p w14:paraId="7D7A5A4A">
      <w:pPr>
        <w:pStyle w:val="6"/>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E33A4CA">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4BF63A6E">
      <w:pPr>
        <w:pStyle w:val="4"/>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194B2F2F">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E676802">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lang w:val="en-US" w:eastAsia="zh-CN"/>
        </w:rPr>
        <w:t xml:space="preserve">        </w:t>
      </w:r>
    </w:p>
    <w:p w14:paraId="1420B6B8">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color w:val="auto"/>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3A0DD39F">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E00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pPr>
      <w:spacing w:after="120"/>
    </w:pPr>
    <w:rPr>
      <w:rFonts w:ascii="Bodoni MT" w:hAnsi="Bodoni MT"/>
      <w:szCs w:val="24"/>
    </w:rPr>
  </w:style>
  <w:style w:type="paragraph" w:styleId="5">
    <w:name w:val="Body Text Indent 2"/>
    <w:basedOn w:val="1"/>
    <w:qFormat/>
    <w:uiPriority w:val="99"/>
    <w:pPr>
      <w:spacing w:line="480" w:lineRule="exact"/>
      <w:ind w:left="-1"/>
    </w:pPr>
    <w:rPr>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2026-05-20T08:39:17Z</dcterms:created>
  <dc:creator>PC</dc:creator>
  <cp:lastModifiedBy>doit</cp:lastModifiedBy>
  <dcterms:modified xsi:type="dcterms:W3CDTF">2026-05-20T08:39:22Z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70039167B07141EB81E4250EB9AC5F36_12</vt:lpwstr>
  </property>
</Properties>
</file>