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AA1FC">
      <w:pPr>
        <w:pageBreakBefore w:val="0"/>
        <w:kinsoku/>
        <w:wordWrap w:val="0"/>
        <w:overflowPunct/>
        <w:topLinePunct w:val="0"/>
        <w:bidi w:val="0"/>
        <w:jc w:val="center"/>
        <w:outlineLvl w:val="1"/>
        <w:rPr>
          <w:rFonts w:hint="default" w:eastAsia="仿宋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服务内容响应表</w:t>
      </w:r>
    </w:p>
    <w:bookmarkEnd w:id="0"/>
    <w:p w14:paraId="7D763CF5">
      <w:pPr>
        <w:pageBreakBefore w:val="0"/>
        <w:kinsoku/>
        <w:wordWrap w:val="0"/>
        <w:overflowPunct/>
        <w:topLinePunct w:val="0"/>
        <w:bidi w:val="0"/>
        <w:spacing w:line="400" w:lineRule="atLeast"/>
        <w:ind w:firstLine="241" w:firstLineChars="100"/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</w:rPr>
        <w:t>名称：</w:t>
      </w:r>
      <w:r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  <w:u w:val="single"/>
        </w:rPr>
        <w:t xml:space="preserve">                        </w:t>
      </w:r>
    </w:p>
    <w:p w14:paraId="5178B0A3">
      <w:pPr>
        <w:pageBreakBefore w:val="0"/>
        <w:kinsoku/>
        <w:wordWrap w:val="0"/>
        <w:overflowPunct/>
        <w:topLinePunct w:val="0"/>
        <w:bidi w:val="0"/>
        <w:spacing w:line="400" w:lineRule="atLeast"/>
        <w:ind w:firstLine="241" w:firstLineChars="100"/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</w:rPr>
        <w:t>编号：</w:t>
      </w:r>
      <w:r>
        <w:rPr>
          <w:rFonts w:hint="eastAsia" w:ascii="仿宋" w:hAnsi="仿宋" w:eastAsia="仿宋" w:cs="仿宋"/>
          <w:b/>
          <w:bCs/>
          <w:caps w:val="0"/>
          <w:smallCaps w:val="0"/>
          <w:color w:val="auto"/>
          <w:spacing w:val="0"/>
          <w:sz w:val="24"/>
          <w:highlight w:val="none"/>
          <w:u w:val="single"/>
        </w:rPr>
        <w:t xml:space="preserve">                        </w:t>
      </w:r>
    </w:p>
    <w:tbl>
      <w:tblPr>
        <w:tblStyle w:val="4"/>
        <w:tblW w:w="927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1535"/>
        <w:gridCol w:w="1893"/>
        <w:gridCol w:w="2139"/>
        <w:gridCol w:w="1428"/>
        <w:gridCol w:w="1549"/>
      </w:tblGrid>
      <w:tr w14:paraId="39F899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733" w:type="dxa"/>
            <w:noWrap w:val="0"/>
            <w:vAlign w:val="center"/>
          </w:tcPr>
          <w:p w14:paraId="5883A557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</w:rPr>
              <w:t>序号</w:t>
            </w:r>
          </w:p>
        </w:tc>
        <w:tc>
          <w:tcPr>
            <w:tcW w:w="1535" w:type="dxa"/>
            <w:noWrap w:val="0"/>
            <w:vAlign w:val="center"/>
          </w:tcPr>
          <w:p w14:paraId="5F6ECDBA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  <w:lang w:val="en-US" w:eastAsia="zh-CN"/>
              </w:rPr>
              <w:t>采购需求</w:t>
            </w:r>
            <w:r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</w:rPr>
              <w:t>名称</w:t>
            </w:r>
          </w:p>
        </w:tc>
        <w:tc>
          <w:tcPr>
            <w:tcW w:w="1893" w:type="dxa"/>
            <w:noWrap w:val="0"/>
            <w:vAlign w:val="center"/>
          </w:tcPr>
          <w:p w14:paraId="0D1CC775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default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  <w:lang w:val="en-US" w:eastAsia="zh-CN"/>
              </w:rPr>
              <w:t>招标文件要求</w:t>
            </w:r>
          </w:p>
        </w:tc>
        <w:tc>
          <w:tcPr>
            <w:tcW w:w="2139" w:type="dxa"/>
            <w:noWrap w:val="0"/>
            <w:vAlign w:val="center"/>
          </w:tcPr>
          <w:p w14:paraId="2E5C0E65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default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  <w:lang w:val="en-US" w:eastAsia="zh-CN"/>
              </w:rPr>
              <w:t>投标文件响应</w:t>
            </w:r>
          </w:p>
        </w:tc>
        <w:tc>
          <w:tcPr>
            <w:tcW w:w="1428" w:type="dxa"/>
            <w:noWrap w:val="0"/>
            <w:vAlign w:val="center"/>
          </w:tcPr>
          <w:p w14:paraId="26100249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549" w:type="dxa"/>
            <w:noWrap w:val="0"/>
            <w:vAlign w:val="center"/>
          </w:tcPr>
          <w:p w14:paraId="75946DE2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投标文件页码</w:t>
            </w:r>
          </w:p>
        </w:tc>
      </w:tr>
      <w:tr w14:paraId="6338CD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1" w:hRule="atLeast"/>
          <w:jc w:val="center"/>
        </w:trPr>
        <w:tc>
          <w:tcPr>
            <w:tcW w:w="733" w:type="dxa"/>
            <w:noWrap w:val="0"/>
            <w:vAlign w:val="top"/>
          </w:tcPr>
          <w:p w14:paraId="43DE6804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68AD1FFC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893" w:type="dxa"/>
            <w:noWrap w:val="0"/>
            <w:vAlign w:val="top"/>
          </w:tcPr>
          <w:p w14:paraId="7816A451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139" w:type="dxa"/>
            <w:noWrap w:val="0"/>
            <w:vAlign w:val="top"/>
          </w:tcPr>
          <w:p w14:paraId="2C6A4FBB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 w14:paraId="63972C3E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369EE3F3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7C4D0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1" w:hRule="atLeast"/>
          <w:jc w:val="center"/>
        </w:trPr>
        <w:tc>
          <w:tcPr>
            <w:tcW w:w="733" w:type="dxa"/>
            <w:noWrap w:val="0"/>
            <w:vAlign w:val="top"/>
          </w:tcPr>
          <w:p w14:paraId="31A856BA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21B224BD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893" w:type="dxa"/>
            <w:noWrap w:val="0"/>
            <w:vAlign w:val="top"/>
          </w:tcPr>
          <w:p w14:paraId="5D146E88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139" w:type="dxa"/>
            <w:noWrap w:val="0"/>
            <w:vAlign w:val="top"/>
          </w:tcPr>
          <w:p w14:paraId="4337B669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 w14:paraId="5581B2B3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4138E866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25CB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1" w:hRule="atLeast"/>
          <w:jc w:val="center"/>
        </w:trPr>
        <w:tc>
          <w:tcPr>
            <w:tcW w:w="733" w:type="dxa"/>
            <w:noWrap w:val="0"/>
            <w:vAlign w:val="top"/>
          </w:tcPr>
          <w:p w14:paraId="1CC9EA9F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3384167D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893" w:type="dxa"/>
            <w:noWrap w:val="0"/>
            <w:vAlign w:val="top"/>
          </w:tcPr>
          <w:p w14:paraId="353D0953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139" w:type="dxa"/>
            <w:noWrap w:val="0"/>
            <w:vAlign w:val="top"/>
          </w:tcPr>
          <w:p w14:paraId="6F5F83E4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 w14:paraId="091B91D5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7B1C1BF7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74E31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1" w:hRule="atLeast"/>
          <w:jc w:val="center"/>
        </w:trPr>
        <w:tc>
          <w:tcPr>
            <w:tcW w:w="733" w:type="dxa"/>
            <w:noWrap w:val="0"/>
            <w:vAlign w:val="top"/>
          </w:tcPr>
          <w:p w14:paraId="4AE5A630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42C63BFD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893" w:type="dxa"/>
            <w:noWrap w:val="0"/>
            <w:vAlign w:val="top"/>
          </w:tcPr>
          <w:p w14:paraId="7FDF9849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139" w:type="dxa"/>
            <w:noWrap w:val="0"/>
            <w:vAlign w:val="top"/>
          </w:tcPr>
          <w:p w14:paraId="4BA573CA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 w14:paraId="0C1DC722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256C0CF4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4BFEE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1" w:hRule="atLeast"/>
          <w:jc w:val="center"/>
        </w:trPr>
        <w:tc>
          <w:tcPr>
            <w:tcW w:w="733" w:type="dxa"/>
            <w:noWrap w:val="0"/>
            <w:vAlign w:val="top"/>
          </w:tcPr>
          <w:p w14:paraId="35FA5580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140E1A78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893" w:type="dxa"/>
            <w:noWrap w:val="0"/>
            <w:vAlign w:val="top"/>
          </w:tcPr>
          <w:p w14:paraId="49CAC612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139" w:type="dxa"/>
            <w:noWrap w:val="0"/>
            <w:vAlign w:val="top"/>
          </w:tcPr>
          <w:p w14:paraId="4A1451FC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 w14:paraId="1163A74E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7BB01C8C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D6CEE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1" w:hRule="atLeast"/>
          <w:jc w:val="center"/>
        </w:trPr>
        <w:tc>
          <w:tcPr>
            <w:tcW w:w="733" w:type="dxa"/>
            <w:noWrap w:val="0"/>
            <w:vAlign w:val="top"/>
          </w:tcPr>
          <w:p w14:paraId="3CF2F6C7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771F865E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893" w:type="dxa"/>
            <w:noWrap w:val="0"/>
            <w:vAlign w:val="top"/>
          </w:tcPr>
          <w:p w14:paraId="0049E339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139" w:type="dxa"/>
            <w:noWrap w:val="0"/>
            <w:vAlign w:val="top"/>
          </w:tcPr>
          <w:p w14:paraId="42FD4CAF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 w14:paraId="2F5BD87B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6F9B41A1">
            <w:pPr>
              <w:pageBreakBefore w:val="0"/>
              <w:kinsoku/>
              <w:wordWrap w:val="0"/>
              <w:overflowPunct/>
              <w:topLinePunct w:val="0"/>
              <w:bidi w:val="0"/>
              <w:spacing w:line="400" w:lineRule="atLeast"/>
              <w:jc w:val="center"/>
              <w:rPr>
                <w:rFonts w:hint="eastAsia" w:ascii="仿宋" w:hAnsi="仿宋" w:eastAsia="仿宋" w:cs="仿宋"/>
                <w:caps w:val="0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</w:tbl>
    <w:p w14:paraId="1482002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注：</w:t>
      </w: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  <w:lang w:val="en-US" w:eastAsia="zh-CN"/>
        </w:rPr>
        <w:t>1、根据招标文件“3.2.2服务要求”要求逐条填写本表；</w:t>
      </w:r>
    </w:p>
    <w:p w14:paraId="367EA0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、所有</w:t>
      </w: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  <w:lang w:val="en-US" w:eastAsia="zh-CN"/>
        </w:rPr>
        <w:t>需求</w:t>
      </w: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条款须列明偏离情况。对于有偏离的(包含正、负偏离)必须具体指出</w:t>
      </w: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  <w:lang w:val="en-US" w:eastAsia="zh-CN"/>
        </w:rPr>
        <w:t>需求</w:t>
      </w: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指标项目，无偏离条款须填写“无偏离”</w:t>
      </w:r>
      <w:r>
        <w:rPr>
          <w:rFonts w:hint="eastAsia" w:ascii="仿宋" w:hAnsi="仿宋" w:eastAsia="仿宋" w:cs="仿宋"/>
          <w:i w:val="0"/>
          <w:iCs w:val="0"/>
          <w:caps w:val="0"/>
          <w:smallCaps w:val="0"/>
          <w:color w:val="auto"/>
          <w:spacing w:val="0"/>
          <w:sz w:val="24"/>
          <w:highlight w:val="none"/>
          <w:lang w:eastAsia="zh-CN"/>
        </w:rPr>
        <w:t>；</w:t>
      </w:r>
    </w:p>
    <w:p w14:paraId="4BB6DB08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line="460" w:lineRule="exac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smallCaps w:val="0"/>
          <w:color w:val="auto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kern w:val="2"/>
          <w:sz w:val="24"/>
          <w:szCs w:val="22"/>
          <w:highlight w:val="none"/>
          <w:u w:val="single"/>
          <w:lang w:val="en-US" w:eastAsia="zh-CN" w:bidi="ar-SA"/>
        </w:rPr>
        <w:t>3、如提供证明材料的应列明页码范围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smallCaps w:val="0"/>
          <w:color w:val="auto"/>
          <w:spacing w:val="0"/>
          <w:kern w:val="2"/>
          <w:sz w:val="24"/>
          <w:szCs w:val="22"/>
          <w:highlight w:val="none"/>
          <w:lang w:val="en-US" w:eastAsia="zh-CN" w:bidi="ar-SA"/>
        </w:rPr>
        <w:t>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kern w:val="2"/>
          <w:sz w:val="24"/>
          <w:szCs w:val="22"/>
          <w:highlight w:val="none"/>
          <w:u w:val="single"/>
          <w:lang w:val="en-US" w:eastAsia="zh-CN" w:bidi="ar-SA"/>
        </w:rPr>
        <w:t>如上表内容与证明材料不符，以证明材料准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smallCaps w:val="0"/>
          <w:color w:val="auto"/>
          <w:spacing w:val="0"/>
          <w:kern w:val="2"/>
          <w:sz w:val="24"/>
          <w:szCs w:val="22"/>
          <w:highlight w:val="none"/>
          <w:lang w:val="en-US" w:eastAsia="zh-CN" w:bidi="ar-SA"/>
        </w:rPr>
        <w:t>，请各投标人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kern w:val="2"/>
          <w:sz w:val="24"/>
          <w:szCs w:val="22"/>
          <w:highlight w:val="none"/>
          <w:u w:val="single"/>
          <w:lang w:val="en-US" w:eastAsia="zh-CN" w:bidi="ar-SA"/>
        </w:rPr>
        <w:t>慎重填写偏离情况；</w:t>
      </w:r>
    </w:p>
    <w:p w14:paraId="516CB9C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-161" w:firstLine="2650" w:firstLineChars="11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</w:pPr>
    </w:p>
    <w:p w14:paraId="6055CE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-161" w:firstLine="2650" w:firstLineChars="11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</w:pPr>
    </w:p>
    <w:p w14:paraId="0BD2E9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-161" w:firstLine="2650" w:firstLineChars="11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法定代表人或被授权代表（签字或盖章）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  <w:u w:val="single"/>
        </w:rPr>
        <w:t xml:space="preserve">           </w:t>
      </w:r>
    </w:p>
    <w:p w14:paraId="758F6F3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-161" w:firstLine="2650" w:firstLineChars="11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名称：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  <w:u w:val="single"/>
        </w:rPr>
        <w:t>（公章）</w:t>
      </w:r>
    </w:p>
    <w:p w14:paraId="4677D11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2650" w:firstLineChars="11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mallCaps w:val="0"/>
          <w:color w:val="auto"/>
          <w:spacing w:val="0"/>
          <w:sz w:val="24"/>
          <w:highlight w:val="none"/>
        </w:rPr>
        <w:t>日</w:t>
      </w:r>
    </w:p>
    <w:p w14:paraId="2542A8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3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2026-05-07T09:50:01Z</dcterms:created>
  <dc:creator>Administrator</dc:creator>
  <cp:lastModifiedBy>中技招标</cp:lastModifiedBy>
  <dcterms:modified xsi:type="dcterms:W3CDTF">2026-05-07T09:52:07Z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eyJoZGlkIjoiZThmMzYxMmRiNjE2Y2Y0NGIzMTY3NmFiYWI0ZWZmNGIiLCJ1c2VySWQiOiI0MzQ4NTIyNDMifQ==</vt:lpwstr>
  </property>
  <property fmtid="{D5CDD505-2E9C-101B-9397-08002B2CF9AE}" pid="4" name="ICV">
    <vt:lpwstr>A7E51E7F43284AAF84268D29D2A7EA2D_12</vt:lpwstr>
  </property>
</Properties>
</file>