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E1A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武功县苏坊镇蔚村等3村县级土地开发整理项目采购需求</w:t>
      </w:r>
    </w:p>
    <w:p w14:paraId="05E3B1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一、项目背景</w:t>
      </w:r>
    </w:p>
    <w:p w14:paraId="68E6C2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项目为落实《咸阳市田长制办公室关于下达2026年度耕地保护责任目标任务的通知》（咸田办发〔2026〕1号）要求，由武功县自然资源局组织实施。项目拟申报的新增补充耕地项目主要分布在武功县苏坊镇凹里村、代家村、蔚村等1镇3个行政村，项目区现状地类以其他林地、园地等为主，通过土地开发整理将低效利用土地改造为水浇地，可补充全县耕地面积，保证土地的可持续利用和农业生产可持续发展。</w:t>
      </w:r>
    </w:p>
    <w:p w14:paraId="137B8D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项目实施是严守耕地保护红线、稳定县域耕地总量的关键举措，可精准保障设施农用地、农村宅基地、农村集体建设用地的占补平衡刚性需求，切实夯实本地粮食安全根基，为县域农村各类建设规范有序推进筑牢资源支撑。</w:t>
      </w:r>
    </w:p>
    <w:p w14:paraId="38A4D0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二、总体目标</w:t>
      </w:r>
    </w:p>
    <w:p w14:paraId="706328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通过土地平整、灌溉与排水、田间道路等综合治理，完成全部施工内容，项目总规模47.9926公顷（719.90亩），预计补充新增耕地31.9998公顷（480.00亩），全部开发整理为水浇地。项目核心目标是确保新增耕地指标顺利通过市级、省级自然资源部门核查，并成功完成指标入库备案。</w:t>
      </w:r>
    </w:p>
    <w:p w14:paraId="195AB6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三、招标范围</w:t>
      </w:r>
    </w:p>
    <w:p w14:paraId="4EB971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项目采用施工总承包模式。招标范围包括但不限于：土地平整工程、灌溉与排水工程、田间道路工程、农田防护与生态环境保持工程，以及后续的竣工测绘、资料编制和配合指标入库等全部工作内容。（具体工程量和参数详见另附的《工程量清单》）</w:t>
      </w:r>
    </w:p>
    <w:p w14:paraId="0919D4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四、详细技术标准与工程要求</w:t>
      </w:r>
    </w:p>
    <w:p w14:paraId="6DB563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土地平整工程： 施工前必须对原可利用的表层熟土进行剥离并集中堆存保护，待田面平整后均匀回覆；彻底清除地表树木、竹根、树桩及深层根系，并进行土地翻耕，确保无大块砾石、无残根；田面高差须控制在规范允许范围内，满足水浇地灌溉要求。</w:t>
      </w:r>
    </w:p>
    <w:p w14:paraId="3C3C4A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灌溉与排水工程： 按照设计图纸完成机井、输水管道、渠道及排水沟的施工，确保"旱能浇、涝能排"；管网铺设须进行打压试验，保证不渗漏。</w:t>
      </w:r>
    </w:p>
    <w:p w14:paraId="465511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田间道路与生态工程： 道路工程需满足农业机械通行标准，路基压实度、路面厚度需符合设计要求；按要求完成农田防护林网栽植，确保苗木成活率≥85%。</w:t>
      </w:r>
    </w:p>
    <w:p w14:paraId="5F1F2A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土壤改良与地力培肥： 配合采购人完成项目区的土壤改良措施（如深翻、旋耕、施用有机肥等），确保新增耕地质量等别达到规划预期。</w:t>
      </w:r>
    </w:p>
    <w:p w14:paraId="7CA569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测绘与资料编制： 施工中及竣工后配合出具符合自然资源部门要求的竣工图、勘测定界图、面积复核报告等全套资料。</w:t>
      </w:r>
    </w:p>
    <w:p w14:paraId="734F42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五、交付要求</w:t>
      </w:r>
    </w:p>
    <w:p w14:paraId="6E17A5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本项目交付实行"实体工程 + 技术档案 + 指标入库"三位一体的全面交付制，中标人须确保所有交付物满足自然资源部门验收及入库标准。</w:t>
      </w:r>
    </w:p>
    <w:p w14:paraId="14ADE9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 交付时间节点要求（进度控制）</w:t>
      </w:r>
    </w:p>
    <w:p w14:paraId="038A7F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总交付期限：2027年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月底前完成所有实体工程、资料编制，工程通过验收，指标顺利报备入库。中标人须在投标文件中响应以下细化节点：</w:t>
      </w:r>
    </w:p>
    <w:p w14:paraId="24CD89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进场准备期： 合同签订后10日内，完成项目部组建、机械设备进场、施工组织设计报审，并全面开工。</w:t>
      </w:r>
    </w:p>
    <w:p w14:paraId="5ED466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主体施工期： 2027年1月31日前（避开主汛期和冬歇期），完成全部土地平整、灌溉排水管网铺设、田间道路修筑等主体工程。</w:t>
      </w:r>
    </w:p>
    <w:p w14:paraId="3806A7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试运行与资料整理期： 2027年3月31日前，完成设备调试、苗木栽植、土壤培肥，并完成所有竣工测绘与竣工资料编制。</w:t>
      </w:r>
    </w:p>
    <w:p w14:paraId="2C510E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竣工验收期：2027年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底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前，配合采购人完成县级初验并达到市级验收条件；配合完成验收及指标入库相关工作。</w:t>
      </w:r>
    </w:p>
    <w:p w14:paraId="41A96A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 交付地点</w:t>
      </w:r>
      <w:bookmarkStart w:id="0" w:name="_GoBack"/>
      <w:bookmarkEnd w:id="0"/>
    </w:p>
    <w:p w14:paraId="4B183F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工程实体交付地点： 武功县苏坊镇凹里村、代家村、蔚村项目区现场。</w:t>
      </w:r>
    </w:p>
    <w:p w14:paraId="7B6754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纸质及电子档案交付地点： 武功县自然资源局指定科室。</w:t>
      </w:r>
    </w:p>
    <w:p w14:paraId="00DB7C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 交付成果内容清单</w:t>
      </w:r>
    </w:p>
    <w:p w14:paraId="351979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中标人必须完整移交以下三大类成果：</w:t>
      </w:r>
    </w:p>
    <w:p w14:paraId="1854C1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（1）工程实体交付： 新增耕地田面平整度达标，无残树根、无大块砾石，表土覆盖厚度符合设计，具备直接播种条件；灌溉设施打压测试合格，机井/泵站运行正常；田间道路压实度达标；防护林网成活率≥85%；施工临时设施拆除，建筑垃圾清理完毕，达到"场清地净"。</w:t>
      </w:r>
    </w:p>
    <w:p w14:paraId="7529D4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（2）技术档案交付（核心重点）： 提交纸质版（装订成册，一式二份）及电子版（扫描件及CAD/GIS shp源文件）。包含：施工管理资料（施工日志、隐蔽工程验收记录特别是伐树挖根/表土剥离记录）、测绘与竣工图（竣工勘测定界图、面积复核报告、GIS矢量数据）、检测报告（原材料复检、混凝土试块、土壤地力检测）、资金与结算资料（工程结算书及审计签证）。</w:t>
      </w:r>
    </w:p>
    <w:p w14:paraId="26840F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（3）指标入库配合交付： 配合采购人完成新增耕地指标系统填报；配合上级部门开展的内外业核查，针对核查提出的图斑不符、地力不达标等问题无条件限期整改，直至指标顺利入库。</w:t>
      </w:r>
    </w:p>
    <w:p w14:paraId="0E478E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4. 交付标准与验收要求</w:t>
      </w:r>
    </w:p>
    <w:p w14:paraId="72955D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质量标准： 工程质量符合国家现行施工验收规范及行业标准，达到合格标准并通过验收；土壤指标满足水浇地耕作要求；通过省市两级核查，新增耕地指标100%成功备案入库。</w:t>
      </w:r>
    </w:p>
    <w:p w14:paraId="7BEFC5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验收方式（一次性验收）： 项目所有施工内容结束后，由采购人（武功县自然资源局）自行组织，邀请专家，进行一次性综合验收（含内业资料审查与外业现场抽检）。</w:t>
      </w:r>
    </w:p>
    <w:p w14:paraId="00D1F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验收不通过的惩罚机制： 若因中标人原因导致首次验收不通过，须在采购人规定期限内完成整改并申请复验。复验产生的费用由中标人承担；若逾期未整改或复验仍不合格，采购人有权扣除违约金直至单方解除合同。</w:t>
      </w:r>
    </w:p>
    <w:p w14:paraId="150C84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1B72BA"/>
    <w:rsid w:val="00724552"/>
    <w:rsid w:val="04F96FF0"/>
    <w:rsid w:val="09CD0A4B"/>
    <w:rsid w:val="17A2121B"/>
    <w:rsid w:val="1B1B72BA"/>
    <w:rsid w:val="24E33795"/>
    <w:rsid w:val="3C003C3E"/>
    <w:rsid w:val="45356EC9"/>
    <w:rsid w:val="47321912"/>
    <w:rsid w:val="523A167B"/>
    <w:rsid w:val="5331200C"/>
    <w:rsid w:val="57DE00B6"/>
    <w:rsid w:val="5FD70E51"/>
    <w:rsid w:val="61D9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1969</Words>
  <Characters>2033</Characters>
  <Lines>0</Lines>
  <Paragraphs>0</Paragraphs>
  <TotalTime>3</TotalTime>
  <ScaleCrop>false</ScaleCrop>
  <LinksUpToDate>false</LinksUpToDate>
  <CharactersWithSpaces>2058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2026-10-23T08:23:00Z</dcterms:created>
  <dc:creator>白日梦</dc:creator>
  <cp:lastModifiedBy>白日梦</cp:lastModifiedBy>
  <dcterms:modified xsi:type="dcterms:W3CDTF">2026-10-23T09:00:43Z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6CE55DB5B10B4AB183E7B63CBC959A9D_13</vt:lpwstr>
  </property>
  <property fmtid="{D5CDD505-2E9C-101B-9397-08002B2CF9AE}" pid="4" name="KSOTemplateDocerSaveRecord">
    <vt:lpwstr>eyJoZGlkIjoiZjFmMzhjMzA1NWViZWRkYmZhMTA3NTM5M2U0Y2ViYWMiLCJ1c2VySWQiOiIzMTI3MDEwNzEifQ==</vt:lpwstr>
  </property>
</Properties>
</file>