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618"/>
        <w:gridCol w:w="766"/>
        <w:gridCol w:w="2914"/>
        <w:gridCol w:w="618"/>
        <w:gridCol w:w="618"/>
        <w:gridCol w:w="638"/>
        <w:gridCol w:w="1271"/>
        <w:gridCol w:w="643"/>
      </w:tblGrid>
      <w:tr w14:paraId="03CF0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C9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  <w:t>分项报价表</w:t>
            </w:r>
          </w:p>
        </w:tc>
      </w:tr>
      <w:tr w14:paraId="1954B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3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B0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A3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F5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4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8C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8DFFB"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  <w:t>单价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2CAE0"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  <w:t>合价（元）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98BC0"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  <w:t>备注</w:t>
            </w:r>
          </w:p>
        </w:tc>
      </w:tr>
      <w:tr w14:paraId="423D6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48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乒羽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C3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37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室内乒乓球台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69B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1、展开尺寸：2740x1525x760mm。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2、50mm 金属方管台脚，表面喷塑，方管厚度≥3mm,带刹车脚轮，外脚及脚轮带高度微调装置。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3、单只台面一次折叠完成。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63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ED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345E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695F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FF50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7A34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D0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38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FB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乒乓球发球机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88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1、采用双旋转轮结构,可轻松实现上旋、下旋、左侧旋左侧上旋、左侧下旋、右侧旋、右侧上旋、右侧下旋和不旋转 9 种不同旋转球。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2、具有横向随机(任意球)发球功能 (分别左半台、右半台、全台随机发球模式) 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3、具有纵向随机长、短球(任意球)发球功能。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4、可实现长球和短球发出不同旋转、不同力量、不同弧线的长短球功能。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5、同时可从 10-990 个计数及从 1-120分钟计时功能。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6、自动回收球功能，可连续出球，提高训练效率。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7、出球频率 30-100 个/分钟,适合不同水平的选手使用。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ED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33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3BF4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7622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D091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ADB4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2A4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4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27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羽毛球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D7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1、每筒 12 支装。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2、优质鹅毛+三拼软木球头。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3、满足省级比赛要求。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76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4C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筒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0B20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9656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56B1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049D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45F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2B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2D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羽毛球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8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1、每筒 12 支装。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2、复合软木球头+鹅毛。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3、满足日常训练用球，符合羽毛球规则要求。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3A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2F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筒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6CE1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5005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0C4C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B719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AFF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5B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79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3B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1、每袋 60 个。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2、羊毛材质+橡胶内胆。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D2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D6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袋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3EF7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0A91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8BB2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74212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D7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田径</w:t>
            </w:r>
          </w:p>
        </w:tc>
        <w:tc>
          <w:tcPr>
            <w:tcW w:w="3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EB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1C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铅球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02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1、6 公斤，材质为铸铁，符合最新竞赛规则要求。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44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87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0A53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775B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C1EB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51B5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6A6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86F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038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689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2、7.26 公斤，材质为铸铁，符合最新竞赛规则要求。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40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08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C493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6F8A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30C9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7C742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C2E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04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0E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铁饼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32547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1、2 公斤，材质为钢塑，周围镶金属圈，符合最新竞赛规则要求；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4A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01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52EE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35AE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2D15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9E0F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5DC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86D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B2B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F1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2、1.25 公斤，材质为钢塑，周围镶金属圈，符合最新竞赛规则要求；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B0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F0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4645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727F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382E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2D94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731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C5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1A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皮尺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BE935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1、30米，材质：纤维材质，尺面清晰，测量精准，防水、防锈；抗压耐磨尺壳。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4B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33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EF9B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410B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CDA8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1CF7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974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DBA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614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FF947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2、50米，材质：纤维材质，尺面清晰，测量精准，防水、防锈；抗压耐磨尺壳。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2C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B6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8E5F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AF35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4041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42AE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B2F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21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21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瑜伽垫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01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1.TPE材质，2.防滑，高回弹，柔软舒适，3.规格≥1830*800*8mm。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0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35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2676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C755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B2BC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3743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764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D6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1E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瑜伽皮条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B5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1、TPE材质。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2、长：2m长（20根），1.5m长（10根）。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3、宽：10cm。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4B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28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6857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5A18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BE66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88AE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921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63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FC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肌肉贴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97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单卷规格尺寸：宽 5cm*5m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1.透气性：水波纹胶带有一定的透气效果。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2.防拉伤：产品弹性适中。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3.粘着性：具有良好的粘着性。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4.中弹性：与身体结合舒适，消肿、止痛。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6A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BC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0670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584C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E651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428D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FE9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8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28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电子秒表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7DC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≥100 道，精确到 0.01 秒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B2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36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831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C5BB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6752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9FF2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FE8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C8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B3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充气平衡垫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81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1、优质加厚 PVC 制成。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2、防爆、静态承重≥120kg。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3、单面按摩点设计，另一面防滑磨砂面处理。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FB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99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A421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E594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C9F1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4E8E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D1C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6F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D3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乳酸监测分析仪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39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 、测试范围 ：0.5 mmol/L - 25.0 mmol/L。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2、测试原理：乳酸氧化酶电极法。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3、反应时间≤10 秒。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4、最大存储≥500次测试结果。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5、数据传输：蓝牙。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6、电源：内置锂电池。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80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93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A606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AFBF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ACCB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58AF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D19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5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D6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健腹轮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18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1、轮毂环保 PP 材质， 2、撕不破泡棉把手， 3、轮圈为 TPE 材质，超静音， 4、加厚不锈钢管。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A2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7F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B562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84BC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E1A6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72C8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72C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29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D4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杠铃杆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F4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1、采用A45#钢制作，表面镀硬铬处理， 2、封闭式防脱落套筒带 4 个滚针轴承，内嵌铜套，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3、总长度 220cm，中间杆子直径 30mm，两端套筒直径 50mm， 4、承重≥450kg, 自重 20kg。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C5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EC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AD5F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C012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0851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21B0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AAF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CB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A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瑞士球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9E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1、优质环保 PVC 材料发泡制成。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2、蜂窝气泡结构，防爆型。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3、配有手打式气筒。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4、清晰磨砂螺旋纹路，稳定防滑。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40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85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176F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B7BB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081E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4337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D1B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4E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89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雪橇体能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专用推车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F1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1、材质：碳钢。2、规格：≥20mm×700mm×900mm（长×宽×高）。3、中间可放置铃片配合使用。4、可调阻力。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F2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3D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94B0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3B6C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5E3A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21FC6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5B1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29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D6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小栏架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68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1、高 15 厘米。 2、优质PP 材质制成。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20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73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72F7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4C51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500A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2E73B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E74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01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38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耙子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47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平沙坑用的耙子，铝合金材质。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A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FF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EAAA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90BB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183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BA28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BC2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83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4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54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EC5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1、5 公斤。 2、采用优质橡胶制作，无异味。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3、内胆防爆裂处理。 4、防漏气嘴。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8A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D8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39EA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6FE8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91EB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ABA4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F70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5E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4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960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CA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1、8 公斤。 2、采用优质橡胶制作，无异味。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3、内胆防爆裂处理。 4、防漏气嘴。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FE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21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447C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7FA1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1033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A31E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668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CD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8D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跳高横杆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02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1、材质：玻璃纤维。2、长 4m。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E6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8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C012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3F97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7AE0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2EA0B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C65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56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9D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跳板（定制）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C8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1、产品规格：1*1*0.08m。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2、产品材质：木制，顶面铺设塑胶垫。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FB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88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7BC2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3838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45F1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7AAC4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6D8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0F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76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跳箱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5E7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1、四合一组合。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2、加厚夹网PVC 面料。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3、内层高密度 EPE 棉，有一定的弹性和硬度。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4、拉链设计，方便透气和清理内填充物。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5、附有强力魔术贴，可单独、亦可组合使用。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15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BA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B60A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37D5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202B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7F54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A91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4A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46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气阻后蹬训练器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1B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1、材质：优质钢管厚度≥2.0mm。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2、工艺：器材表面采用喷砂除锈工艺和静电喷涂工艺。   3、功能：主要用于短跑后蹬训练。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78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FB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D934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D0D8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CC40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7BB3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608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BE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27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1080p抗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阻训练器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72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1、材质：优质钢管厚度≥2.0mm。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2、工艺：器材表面采用喷砂除锈工艺和静电喷涂工艺。  3、功能：主要用于田径抗阻训练，可移动，拉绳≥80米。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F6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C4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B427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9362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896D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B408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52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自由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跤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67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42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摔跤沙袋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2F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1、规格：40kg/2个；50kg/3个；60kg/4个；70kg/4个；80kg/2个。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2、材质工艺：PU面料车缝；EVA泡沫缓震层；碎布填充。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3、功能用途：摔跤训练使用，提高运动员的综合素质。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4、产品标准：耐摔耐磨，高度重量比例合理，符合摔跤项目训练器材要求。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8E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5C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1E47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90A1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25B9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119A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4BE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6D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BC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皮条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6F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1、3.5-3.8公分。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2、天然乳胶材质，一次成型。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88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41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3326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FF06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7096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28720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9F2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9A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F1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甩绳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DD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1、长9米，直径50mm。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2、PE绳体，尼龙外套。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91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D8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8C74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984B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2CDE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81E3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E8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柔道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64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9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柔道专用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训练皮条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73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1、规格5米长。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2、天然乳胶，一次成型。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A7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2F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C377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454E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C5E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2B42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D95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A1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25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海绵垫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E6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1、规格：120x60x10cm。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2、优质帆布外皮，海绵内芯。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BE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FE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86F7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C883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446C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2EF2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991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D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B9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大绳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86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1、长15米，直径50mm。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2、PE绳体，尼龙外套。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1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44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832B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E902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8A1A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7773B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0A7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B3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91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腹肌架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FD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1、材质：优质钢管厚度≥3.0mm。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2、工艺：器材表面采用喷砂除锈工艺和静电喷涂工艺。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F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3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389B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F6E4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9A7D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3476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D56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50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28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室内引体架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FD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1、材质：优质钢管厚度≥3.0mm，高度≥2.2m。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2、工艺：器材表面采用喷砂除锈工艺和静电喷涂工艺。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A1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D6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9632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F692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E593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2694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77F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16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CF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双杠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1B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1、材质：优质钢管厚度≥3.0mm。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2、工艺：器材表面采用喷砂除锈工艺和静电喷涂工艺。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3、长高根据现场定制可固定在水泥墙面（室内）。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8D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81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7A74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474D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4D46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5C5A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C18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71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65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瑞士球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73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1、优质环保 PVC 材料发泡制成。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2、蜂窝气泡结构，防爆型。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3、配有手打式气筒。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4、清晰磨砂螺旋纹路，稳定防滑。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19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AD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9690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2F6B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1E88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20D6D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9A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拳击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20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8D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拳击梨形球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13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1、材质工艺：架板45#钢材焊接，全方位无死角转盘，5cm 厚实木板，液压升降装置，梨球超纤面料车缝，优质乳胶一次成型球胆。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2、功能用途：拳击项目拳法训练使用，有效提高运动员反应速度、出拳精准度等综合素质。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B0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2D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978D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0223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317D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BC12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FDA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C5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74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拳击沙袋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06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1、规格：1.6米（70-75kg）。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2、材质工艺：太空革面料；缓震层 EVA 软泡、海棉复合；牛津布内里；碎布填充；十字架、铁链转盘。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3、功能用途：拳击训练使用，提高运动员击打力量、精准度等综合素质。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22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CA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DB98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7F43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910A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AB2D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892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06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57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悬挂反应球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（含架）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63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架体采用3cm钢制方管焊接而成，经过喷塑处理，防止氧化，木质梨球板厚度≥3.5cm，超纤材质梨球。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E7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26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A4D4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CB81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D949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C1C0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F42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A8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EA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梨形沙袋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CE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1、材质工艺：超纤面料；缓震层 EVA软泡、海棉复合；牛津布内里；碎布填充；十字架、铁链转盘。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2、功能用途：拳击训练使用，提高运动员击打力量、精准度等综合素质。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3、产品标准：高效吸能、结实耐用。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77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8D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3991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996B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252D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47F6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C0B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6F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9E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跆拳道垫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05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材质工艺：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1、EVA材料一次成型发泡，拼装高度差≤1mm。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2、公、母牙冲切拼装。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3、厚度≥3cm，长*宽=1m*1m。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26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87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2BE1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3D55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4E97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0136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8C7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28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E3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拳击拳套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96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1、材质工艺：超纤面料车缝；聚氨酯发泡一次成型内胆；掌心处透气孔，粘扣式。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2、功能用途：拳击训练、比赛使用,保护拳峰、手腕部,提高击打力量、速度、准确度等综合素质。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3、产品标准：包裹性、灵活性好，有利于运动员水平发挥，符合拳击训练、比赛器材标准。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14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6E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5737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95B0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E411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354B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92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跆拳道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7E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81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电子护甲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60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1、跆拳道训练、比赛使用，防止受伤，可安装发射器，内置芯片感应器，被击打时通过发射器将击打数据实时传输至接收器。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2、压力传感：使用压电电缆。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3、表皮材质：超纤无溶剂材料。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4、性能特点：要求使用寿命抗2万次击打以上。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5、符合跆拳道训练、比赛器材标准。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B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92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4019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3D90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C7BD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F93B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30F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F8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ED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电子脚套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2F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要求：整套电子护脚套共分布4个感应圆形磁力芯片，脚套与后跟为一体式。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1、材质：高弹性纺织材料（潜水服材料）。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2、芯片：4个（脚背、脚底）。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3、型号：签订合同时确定各尺码的数量。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4、洗涤：不可机洗只能擦拭。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EF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3F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1BD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C1DB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5585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D8F3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8EF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EE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22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智能解析器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C4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1、跆拳道训练、比赛使用，配合计时计分系统接收电子护头或电子护具通过发射器发出的信号，采用ICT技术。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2、功能要求：具备信息接收、处理及传输功能。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24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7D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943E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E27E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4970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2E355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73F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6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3F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电子护头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0C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1、要求：跆拳道训练、比赛使用。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2、材质：采用吸能材质，防止运动员头部受伤，可安装发射器，内置芯片感应器，被击打时通过发射器将击打数据实时传输至接收器；采用NBR材质；表面采用PU挂涂。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3、符合跆拳道训练、比赛器材标准。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1B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C6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5240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7F45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D1F1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6AF5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F67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22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2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电子操作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D5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1、跆拳道比赛使用专用计时计分系统，符合世跆联最新规则，与中跆协主办的全国比赛保持同步。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2、记录内容：比赛时间、比赛阶段、比赛级别、犯规情况、比赛实时比分、比赛结果、运动员姓名及代表单位等信息。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3、记录标准：准确实时。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4、具备自动抽签、 自动编排、 自动导入信息、 自动生成成绩册等功能。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5、含笔记本电脑（笔记本技术参数：系统windows、内存8G、处理器I5以上、独立显卡、带无线鼠标）。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33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AE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A9E5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C51C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2F82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9FF6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E6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古典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跤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BA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B8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多功能力量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综合训练器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B73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1、材质：优质钢管厚度≥3.0mm。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2、工艺：器材表面采用喷砂除锈工艺和静电喷涂工艺。  3、功能：可进行飞鸟、上肢、踢腿等力量联系。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11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FF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25F8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EE42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430D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23CA8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D28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F1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A7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负重牛角包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95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1、外包为PVC革，内胆为EPE珍珠棉和沙包。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2、多把手设计，配两个安全带。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3、5kg、8kg、10kg、12kg、15kg、20kg。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BF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C8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D803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8668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BC56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05F8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AB8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23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96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室内固定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翻滚轮胎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AF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1、选用优质的橡胶轮胎，外部固定架选用优质的钢材，钢材厚度≥2.5mm。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2、内部配有挂片安全锁，可以根据自身的需要调整轮胎的重量，配20公斤配重片。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1C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A3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EFD5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0DB4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E5AB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3F1D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101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54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09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专业六边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框训练器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9A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1、碳钢材质，表层电镀装饰铬。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2、两端 PU 塞头，防撞耐用。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3、适用于深蹲和硬拉训练。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A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E8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F6CF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FD11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C54A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9083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B17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47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86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全钢速臂器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D0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采用全钢加工，采用钢珠轴承，转动顺畅流利，表面电镀硬铬处理或者不锈钢材质，外层包裹PU。重量可选。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20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2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5320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95DD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98B0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5621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99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举重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4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9C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挺举架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F50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 ：≥1.05mX0.55mX0.9m，底部采用50X50方管焊接而成，厚度大于等于3mm，经过喷塑处理，防止氧化，顶部铺设≥30mm厚度的胶板。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03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66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9479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9603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A8EE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0C0F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3A3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E8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F1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垫铃木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86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1、规格：≥长60cm、宽35cm、高30cm，主要由丁苯、高苯等原料加工而成的优质橡胶，再经过硫化工艺制作而成，通体全橡胶，上中下三层带有定位柱及插孔固定，每层≥10 厘米，，用于运动员抓举和挺举的提铃专项训练。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2、材质：优质橡胶、三层组成，用于训练时搁放杠铃，并在垫木上单人换取铃片。环保材质，结实稳固，组装方便。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21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30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9D89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E822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6A6F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6743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C1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篮排足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7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AD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08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1、规格：5号比赛用球。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97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40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01A5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4DED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04A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50BB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B21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92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A0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85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1、规格：4比赛用球。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0F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04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CE26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119C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915F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CD93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A8E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96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EF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篮球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02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1、7号比赛用球。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EB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E0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6DCB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A131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E571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BA44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F54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BA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5E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篮球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54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1、6号比赛用球。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7B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72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6A16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81F2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7ACA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09D0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3F6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81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D6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1B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1、5号比赛用球。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5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75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C757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236A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9636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5FDC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B7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跳水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64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61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跳水保护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带钢架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82E8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用80*80*3.75mm镀锌方管制成，支撑受力点不低于两处，高度不低于5m，宽度不低于4m，由现场实际情况而定，用于跳水辅助训练，提高队员空中动作质量。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40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42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147A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A70B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8C8A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27742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3AF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80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BD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跳水保护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带绳子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DD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跳水专用保护绳，直径7mm高耐磨损材质。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F1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B2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107F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B882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0EB1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ED9D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6D4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C9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7D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跳水保护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带滑轮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AA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304不锈钢金属滑轮，悬挂于保护带钢架上，由金属锁扣锁固。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AB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0A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CDE6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BB2B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9477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2C45F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69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体操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34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43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艺术体操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专业圈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A3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1、规格：直径80㎝。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2、材质：聚乙烯。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80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C0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B42C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9E52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FDE8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2CFA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EF9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2F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47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艺术体操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10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1、直径：荧光18.5cm。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2、材质：纯橡胶球。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CA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66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8F7B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1A80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562C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282DD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F30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6F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1A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艺术体操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专业棒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83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1、材质：橡胶（插棒）拼色。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2、规格：中号40.5cm。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03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2A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018A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D25E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E7CB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2384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DA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击剑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68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AD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保护服三件套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5C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主料：高性能合成纤维＋棉 辅料：高强度腈纶带  性能：穿着舒适。包含：上衣、背心、裤子。符合中国击剑协会(CFA450）认证标准。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432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20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3518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1997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586E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EA5B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44E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0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06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佩剑面罩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E8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护面框：炭结钢丝; 钢丝直径：￠±0.1；护面辅料：纤维机构。技术指标：1.面罩金属网的钢应具有抗断强度和弹性及塑料变形能力。2.网眼为1.9±0.1方孔，成形角度130°护颈面料:合成纤维+棉，符合中国击剑协会CFA900N标准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045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DC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3217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BFA8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91BB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D693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1C8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43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81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花剑面罩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FC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护面框：炭结钢丝; 钢丝直径：￠±0.1；护面辅料：纤维机构。技术指标：1.面罩金属网的钢应具有抗断强度和弹性及塑料变形能力。2.网眼为1.9±0.1方孔，成形角度130°护颈面料:合成纤维+棉，符合中国击剑协会CFA900N标准。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D2F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D0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1626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34C7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F94C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6CD1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B19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FE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72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重剑面罩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86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护面框：炭结钢丝; 钢丝直径：￠±0.1；护面辅料：纤维机构。技术指标：1.面罩金属网的钢应具有抗断强度和弹性及塑料变形能力。2.网眼为1.9±0.1方孔，成形角度130°护颈面料:合成纤维+棉，符合中国击剑协会CFA900N标准。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63F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E1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D837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44FA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E59B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71971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31F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F6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B2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佩剑手套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B2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主料：超纤  辅料：海绵＋棉布，性能：柔软舒适，耐磨，牢固耐用,可清洗。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3F0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7C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80B1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3B0A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B021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FC3A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7DD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8D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B4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花剑手套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29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主料：超纤  辅料：海绵＋棉布，性能：柔软舒适，耐磨，牢固耐用,可清洗。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339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6C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F2A0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E367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8A5B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29F4E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566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C9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17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裁判器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7F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3192145</wp:posOffset>
                  </wp:positionH>
                  <wp:positionV relativeFrom="paragraph">
                    <wp:posOffset>0</wp:posOffset>
                  </wp:positionV>
                  <wp:extent cx="635" cy="197485"/>
                  <wp:effectExtent l="0" t="0" r="0" b="0"/>
                  <wp:wrapNone/>
                  <wp:docPr id="4" name="path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ath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符合国际剑联标准, 符合训练、比赛使用,花剑、重剑和佩剑三合一裁判器,，可与决赛重复灯连接RS232预留接口，可与电视和大显示屏连接，可显示有效和无效刺中。LED显示器局数比赛时间分数显示黄牌和红牌，显示重复灯插入主机，即可使用(无需连接线),可连接电源和电池,花、佩、重三合一，带比分，带遥控。拖线盘的主要参数：主要材料：铝合金材料。性能：(1)安全可靠，横向展开：连接完美;(2)可与所有裁判器连接坚实铝制壳;带3孔插头;(3)拖线长度：≥20米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E0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C2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0AF0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C368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6C7B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C53C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E9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棒垒球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19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64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棒垒球发球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591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球速：可调节范围≥80-140 km/h可调，用球：棒球、垒球皆可，出球口高度：棒球可通过脚架调整/ 60CM(垒球，短脚架)，球种: 直球、左右曲球、滑球、指叉球及蝴蝶球，机身稳固，出球角度可调，长脚、短脚架各一套，带轮，方便移动，适用于专业队训练。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AE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EA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435A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8B6F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1BA6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EEE9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AF8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3B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0A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棒球铁砂球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F5CB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面层牛皮，棒球训练球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C2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18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9B9B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8324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0890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C1D5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D79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6A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54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棒球机器球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90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 英寸，约145克常规款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29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C7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3E01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9293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ECF4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08F4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C40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19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0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垒球铁砂球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36E8C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面层牛皮，垒球训练球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B4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EC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A0E9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AA2A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6DA8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C029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63E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BC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A1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垒球机器球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03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 英寸，约 175 克常规款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85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6F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48AF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4055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0F0E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5FED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81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武术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散打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B6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3B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武术套路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盖毯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C8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材质工艺：毯面尼龙（绒高 7-8mm；长度误差≤5cm），手工拼缝；功能用途：武术套路训练、比赛使用。 产品标准：符合武术套路训练、比赛器材要求。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FC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3F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9329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646D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1E25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7242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C8F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29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F1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散打护胸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（女子）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B3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材质工艺：超纤面料、内里织布超纤车缝；EVA泡沫压型内胆；功能用途：  武术散打训练、比赛使用，采用高效吸能材质。产品标准：包裹性、保护性、灵活性好，有利于运动员水平发挥，符合武术散打训练、比赛器材标准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BF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A6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7BA9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E118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E702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C5F0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BD3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7F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92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散打护头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（女子）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14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材质工艺： 超纤面料、内里织布超纤车缝；复合EVA 泡沫内胆；功能用途： 武术散打训练、比赛使用，采用高效吸能材质。产品标准：符合武术散打训练、比赛器材标准。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D9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58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35DB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03CB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187D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A797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35A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0D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5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散打护胸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（男子）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34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材质工艺：超纤面料、内里织布超纤车缝；EVA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泡沫压型内胆；  功能用途：  武术散打训练、比赛使用，采用高效，吸能材质。产品标准：符合武术散打训练、比赛器材标准。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4D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D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4551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91A0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9BD5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EA2B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08F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23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42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散打护头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（男子）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35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材质工艺：  超纤面料、内里织布超纤车缝；复合EVA 泡沫内胆；  功能用途：  武术散打训练、比赛使用，采用高效吸能材质。  产品标准：符合武术散打训练、比赛器材标准。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2C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73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A399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4FDE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9126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2C01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F38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E8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45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散打拳套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（系绳）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4A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材质工艺：  超纤面料车缝；聚氨酯发泡一次成型内胆；掌心处透气孔，粘扣式；  功能用途：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武术散打训练、比赛使用,保护拳峰、手腕部,提高击打力量、速度、准确度等综合素质。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产品标准：符合武术散打训练、比赛器材标准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8F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EE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72C7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E1A5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7559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7E2EC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F33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3A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8E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护腿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DF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材质工艺：  PU 面料车缝；聚氨酯发泡一次成型内胆；  功能用途：  武术散打训练、比赛使用，保护胫骨，防止受伤，提高运动员专业技战术对抗水平。  产品标准：符合武术散打训练、比赛器材标准。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D9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AD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6343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A085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17E0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0458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B95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A9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DB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护脚背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84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材质工艺：  潜水布、螺纹布面料车缝，EVA 泡沫缓震层；硬度 16-20 ° ;  功能用途：  武术散打训练、比赛使用，保护脚背，防止受伤，提高运动员专业技战术对抗水平。  产品标准：符合武术散打训练、比赛器材标准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01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7B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B82A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1E2E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CC15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5389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456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1A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F7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踢腿拉力绳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98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环保 TPR 弹力管外套加厚型防护布套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1.4 米（5 条 30 磅，10 条 40 榜）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98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B8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17AA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EEFA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CB08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C898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CBB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CD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83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健身阻力带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FF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环保 TPE 材质，适合贴身使用  2 米（3 条 10kg，5 条 15kg，5 条 20kg，2 条 48kg）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27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33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FD5D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13D3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45D7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FA5C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36A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D9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2D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实心橡胶药球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2C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1、橡胶材质  2、外表防滑，内胆防爆  3、（10 个 5kg，5 个 8kg）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09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9E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CE7A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9EBF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7EDF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96DF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9BC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B9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4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D3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壶铃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E8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1、规格 15kg， 2、主体为铸铁，表层为环保 PVC， 3、加宽手柄，抓握舒适， 4、加宽底，防止侧翻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DA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02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BA02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253D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690B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EFD0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5B4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EE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4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CFA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2C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1、规格 20kg 2、主体为铸铁，表层为环保 VC， 3、加宽手柄，抓握舒适， 4、加宽底座，防止侧翻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83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3A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A3F0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3C5E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B0A8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891C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A69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A8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4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2BF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1D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1、规格 25kg 2、主体为铸铁，表层为环保PVC， 3、加宽手柄，抓握舒适， 5、加宽底，防止侧翻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FA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AC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8E47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C6CF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A00E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DC1C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072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B4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4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5F7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42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1、规格 40kg  2、主体为铸铁，表层为环保 PVC， 3、加宽手柄，抓握舒适， 6、加宽底，防止侧翻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5A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06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7B8E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330F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F38E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4459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718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0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C5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哑铃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（可拆卸）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46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1、规格：1对共 30 公斤 ， 2、纯钢材质， 3、电镀弧形手柄，菱形滚花，安全防滑， 4、重量可自由调节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C8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90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674D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0971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8353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5982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5EE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24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4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A6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哑铃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8A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材质：铸铁、PVC  （4kg）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80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7A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C09F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6B97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905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7B82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324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C8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4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D3D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9C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材质：铸铁、PVC  （ 3kg）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47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AE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F180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2809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B8AF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7BEA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EE8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3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4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AAD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31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材质：铸铁、PVC  （ 2kg）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0C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DE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FA80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E9FC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4B0B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00A5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CB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体操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53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8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陆上海绵坑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A5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4×8×1.2 米，不含坑内海绵条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32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69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104C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7827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8256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A3A4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5AD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24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A9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墙挂式吊环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AC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吊环辅助训练器材，要求：固定在墙上的钢制K角架和滑轮等制成，墙面上还有固定钢缆和调节高度的固定钩，环索由链条、钢缆、旋转环、织带和木环等制成，环索的长度可以根据场馆的高度及环面与承重墙的距离定制，环面高度可调范围 50-275cm。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EF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B7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E5BD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346D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8E0D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23CAA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9CC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F2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D9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木制倒立架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9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材质：主要材质应为松木和水曲柳，应采用木工卯榫工艺，徐整体连接牢固。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 ≥50cm;高 ≥10.5cm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1A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34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172C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0757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57ED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61D9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945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6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BA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木制倒立架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B3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材质：主要材质应为松木和水曲柳，应采用木工卯榫工艺，徐整体连接牢固。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 ≥70cm;高 ≥10.5cm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66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32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CB09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896D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798D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390C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CDA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B1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78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双杠（少年）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C9C12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1.杠面长度 2700cm，杠面材质玻璃钢外包木页 ；2.升降高度 120cm-160cm 之间可调，升降间距5cm，宽度32cm-52cm 之间无级可调；3.横杠规格：垂直轴线长度为50mm，水平轴线长度为40mm ，杠面长度2700mm；需可应用于青少年训练。配备内调节管，方便招标人安装；锁档部件需夹紧，方便招标人安装；杠托部件应为可旋转部件，能实现双杠宽度可调节的需求、能满足训练的专业需求。表面应采用喷塑工艺。整体由横杠、立柱、底座三部分组成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C3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6D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83AC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577F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3C73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C731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78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游泳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2E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38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游泳等动拉力器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F0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1.要求：具有高位拉力和平衡位拉力2个档位。训练数值实时显示在屏幕上。 2.训练部位：上肢、下肢、核心区力量训练 3.训练目的：提高最大力量，爆发力，耐力等  4.训练内容：基础力量训练和专项力量训练  5.全机械式训练装置，无需电源驱动  6.设备俯垫共分多档可调节，高度分别为 10mm一档,主机与设备俯垫的可调节距离为多档调节。 7.通过调节俯垫实现调节力臂的长度进而调节难度  8.具备练习计数功能，每拉动一次计数，可随时根据显示屏读取运动数值。 9.主材尺寸平椭圆焊管50mmX100mmX2mm、方管 50mmX2mm.  10.辅材4.5mm 厚优质钢板加工角件。11.烤塑工艺加工各个零配件（胶套，各种螺栓，计数器和配重盘，拉手，铝合金轮子，轴承，弹簧，拉力绳，铸铁配重片等）， 12.采用保护螺扣，防止运动训练受到伤害，配重片40公斤。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56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3C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0897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2B84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F5A5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02A2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326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87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1A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打水浮板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9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采用新型的 EVA 与 PE 材料，A形板。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ED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7B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E7AE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8471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FBC2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76185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88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射击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7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F6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激光射击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模拟步枪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</w:t>
            </w:r>
          </w:p>
        </w:tc>
        <w:tc>
          <w:tcPr>
            <w:tcW w:w="17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5B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通过公安部射击模拟训练系统检测。采用可见光 650nm 作为击发检测,红外光 850nm 作为晃动曲线检测，光束 发 散 角 1.0mrad。符合欧洲EN60825-1:2014 标准，不会对皮肤和眼睛造成伤害。电子扳机，脉冲发射。脉冲宽度＜20ms。重复频率≤2Hz。扳机压力检测,可显示运动员扣动扳机的压力曲线。具备枪口晃动轨迹检测功能。步枪重量＜5500克，随机附带配重块，可以增加45 克—450克重量枪管≤850cm。手枪重量＜1500克，随机附带配重块，可以增加 20 克~400 克重量，扳机重量可调，＞500克。 后坐力动作时间和扳机击发同步，采用自主专利技术，延时小于10ms。报靶精度为±0.05 环。标尺及准星座前后、高度均可调节。支持蓝牙5.0联机技术。射击报靶时间小于200ms，适配电子靶系统，能同电子靶系统数据连接。支持联网线上比赛及虚拟决赛。工作环境：0至21000 勒克斯之间。工作温度：-20℃~55℃ 。工作湿度：10%RH~90%RH。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8B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4F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0EC3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A959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F002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6334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FB7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88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18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激光射击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模拟手枪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</w:t>
            </w:r>
          </w:p>
        </w:tc>
        <w:tc>
          <w:tcPr>
            <w:tcW w:w="17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B508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69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7C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BAAE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C35F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CA15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10E3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0B6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46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E2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专业激光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模拟运动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射击训练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辅助系统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V1.0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4D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要求：支持 10 米射击步/手枪项目的训练及比赛成绩统计分析。竞赛/训练显示系统控制切换视窗触屏交互。当前弹着显示/投影支持独立和集中显示。支持射手竞赛/训练成绩统计分析。支持射击成绩输出/打印/编辑/云存储。适配电子靶系统，能同电子靶系统数据连接。 产品支持虚拟比赛模拟决赛训练。符合国际国内比赛要求。拥有国家软件系统完全著作权。 通过公安部软件系统安全认证。 兼容专业电子靶射击应用及规则 。符合ISSF、CSA标准。支持运行Windows，Android 系统平台。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60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E0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3864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6838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0AE4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7BAF5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C7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水上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8A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2D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单人皮艇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EE4A0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B级艇，70-80kg，最新线型，船底为三叉分水线以提高艇速，船体：芳纶布、蜂窝夹芯，碳带加强，外表胶衣，采用环氧树脂，在模具中高温固化，符合水上项目最新竞赛规则要求。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A2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32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8CBD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4FB3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F83F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69A9F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270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2C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16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单人划艇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A0DDA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B级艇，70-80kg级别，最新线型，船底为三叉分水线以提高艇速，船体：芳纶布、蜂窝夹芯，碳带加强，外表胶衣，采用环氧树脂，在模具中高温固化，符合水上项目最新竞赛规则要求。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E3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B4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020D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8266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8D5E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73DE6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5AB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E8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D4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双人皮艇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2A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B级艇，70-80kg，最新线型，船底为三叉分水线以提高艇速 船体：芳纶布、蜂窝夹芯，碳带加强，外表胶衣，采用环氧树脂，在模具中高温固化，符合水上项目最新竞赛规则要求。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86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C9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9C82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728B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8A86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77BC2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CB6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FE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4D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双人单桨赛艇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2C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A级艇，70-80kg 级别，船艇采用开仓式圆边工艺；防水板双层蜂窝，铝机翼桨架，A级材质：防水板内层碳纤维+舱板碳纤维，船舱内层芳纶+碳带，外蒙皮为芳纶布，符合水上项目最新竞赛规则要求。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08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CB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274D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F96E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7F39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21A4C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F26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50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20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赛艇单桨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6C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长370—375cm，可调节范围5cm，桨叶54*24cm，合成手柄可调5cm，重约2800g，全碳纤维。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8D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C1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981C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53F3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90DF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BEE5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40E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1F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42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桨频表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3D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功能:三段表示，系统内存300个，双内存方式，ID（识别号码）设定功能（OFF / 01~ 99 )，内存使用量指示器，split次数表示（最大999次)，10气压防水功能，内存付间距计， 1/100秒计测 10小时计时 3排显示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双重记录方式，单位记忆方式和区域记忆方式，附带记录方式的桨频表功能，计测3次划桨次数的时间换算出1分钟的，桨频数，可确认在此之前9次的记录内容≥300道记忆，适合于游泳，水上项目等。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8B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7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D632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ACDC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AFC4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1843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6CA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0B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FA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桨频表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8E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功能：具有蓝牙功能、还有GPS定位功能、距离选择功能、计算每桨距离功能、平均速度/幅度功能、桨频的功能、心率或者总时间等功能； 还可以可配对心率胸带一起使用；不少于500的存储点。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1、只测量划桨速率、总数与时间时，控制部件完全与最新的接线、接线和叶轮兼容。精确测量并显示出船的行水速度、划桨速率、共用时间、距离或平均速度。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2、显示装置能完全防水，漂浮，并且经久耐用。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3、可使用选择性的计算机接口将数据上载到计算机上。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35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9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E312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3790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F9EB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54544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67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射箭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60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FE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草靶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C4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比赛专用，126cm×126cm×18cm，压制稻草紧密结合整齐尼龙绳固定条纹清晰结实耐用、拔箭轻松不磨箭头、靶环清晰。整体型草靶，熏蒸消毒的优质稻草,整体无拼接,高硬度不穿箭,经久耐用,灰色防雨面料包装，防雨抗氧化，适合大型运动会和比赛用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C4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F9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EA8E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E9F4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27EF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22869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6B6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91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CC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弓把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F4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ILF通用接口反曲弓弓把（国际标准），尺寸为25英寸，弓把重量为1170-1350g，材质为6061 T6航空铝合金CNC一体成型，轴式滑块调节左右，稳定性好，刚性强，一致性高，外观表面光滑，无毛刺，颜色均匀，自己清晰。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31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66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2D94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9ECF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D7F2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B64F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002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E8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A3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弓片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7B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用石墨烯泡沫材质。外部为碳纤维3K结构采用复合纳米科技制成，内部为45度高碳性碳纤维技术将碳纹理以45度不同方向叠加，这使得弓片内部清晰可见，提升了稳定性和韧性还有耐用度。弓片有66-68-70三个尺寸可选。拉力24至48磅可选，可以满足所有射箭运动员的需求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5B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1A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03C6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0428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929B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9AA7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C5C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A1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52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瞄准器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62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制调节器，9英寸纯碳主杆，瞄头组件快拆，无任何噪音和振动，连接上下可微调格最小度为0.1mm，微调顺畅，无卡滞留现象，并且调节准芯左右位置的螺栓可以轻微且巧妙地调整。起到提高射箭精度的作用符合国际箭联对装备器材的要求，以及国际箭联射箭规则对射箭器材的要求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99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A4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3855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3BAE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D8B9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038F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74C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6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30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箭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62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⾼模量碳纤维和7075铝合金管结合碳铝复合材料，尾部4.5mm头部4.7mm外径的梭形外部形状，内 径 3.23mm，超微细直径梭形箭杆，直度值：⼟.0 0 1 5 "，重量公差 ： + / - 0 . 5 g r，通过镭射激光技术将带重量和生日编码，尾部带有粘羽画线，度（45度以上）不锈钢箭头和防打钉及不对称外套尾，头、防打钉、尾各12件。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82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AB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7F21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5B81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1C5C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61E9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269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99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27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箭尾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025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防打钉专用，提供多种颜色备选，每个箭尾重量相同无误差，高档塑料，韧性大，不易碎。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A6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13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620D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8C16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5D64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73820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DC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E8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4C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螺旋羽毛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48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高分子复合塑料，具有固定的螺旋形状,在受强外力时亦可快速恢复可以更好的修正箭的飞行轨迹。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D0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BF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B15D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9AE5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807F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51AF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4F7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3C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00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箭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AB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1、外观结构：箭体为碳包铝的结构，从箭头瑞量起直径为4.7 MM，然后慢慢变粗,自离箭头100MM处开始,直径全部是5.25MM,直到离箭头450MM处全是这个直径,箭体从450MM到箭尾越来越细,成梭形箭体。 2、内、外材质及尺寸：箭体外部为高密度碳素材质，箭体内部为铝材质。内置铝合金杆内径为 3.16-3.2MM,铝合金管壁厚 0.1-0.15MM。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51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5D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BDC3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402F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1C4E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3C97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11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越野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滑雪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E0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19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自由式滑轮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9A0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1、支架：复合碳纤维轮子：铝合金轮毂+橡胶轮。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2、固定器：材料采用尼龙+钢，单扣、NNN结构、双槽。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CF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43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790C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54B5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65AE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9F30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807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12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AC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自由式鞋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0A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模塑热定型设计；鞋面耐寒防水材料；耐寒材料前掌+后跟、大底+后跟一体化碳纤维设计；碳纤维护踝，防水拉链；靴胆保暖干燥透气材料；人体工程学竞技鞋垫；鞋码：34-47（尺码中任选5双）。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11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5D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7C2E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4696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85E3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49E7A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4D6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48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54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滑雪杖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74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1、材质：70%碳纤维杆体，共聚聚丙烯+软胶木手柄。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2、腕带：涤纶布+尼龙布腕带。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3、仗尖：越野滑雪专用仗尖 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4、长度：135CM-175CM 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5、直径：≥16MM。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6、特点：单节，轻量化。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3F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4F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BBAB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3DC5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D941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FF1F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F5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体能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训练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器材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1E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A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杠铃杆辅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助训练器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（含训练把手）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6C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1、碳钢材质。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2、橡胶底板，保护地面。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20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B8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282E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4566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6D06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95D9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2E5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28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7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15kg标准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训练片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BD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彩色橡胶弹性体，直径 450mm、重量15kg、孔径 50mm、厚度 40mm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0F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FC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7B49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B02F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C6F9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4E3D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32C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73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76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10kg标准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训练片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309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彩色橡胶弹性体，直径 450mm、重量10kg、孔径 50mm、厚度 35mm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3C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E3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F1D7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2D62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6E7D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AE4E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C54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E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DD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5kg标准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训练片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3D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彩色橡胶弹性体，直径 260mm、重量5kg、孔径 50mm、厚度 25mm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A8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72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81A9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A88C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907D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249D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0B6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CF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68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卧推架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E2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1.材质：优质钢管，厚度≥3.0mm。 2.工艺：器材表面采用喷砂除锈工艺和静电喷涂工艺。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FD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13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D6AC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DAEB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C89A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1CE6F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80F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C6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1A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深蹲架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91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1.材质：优质钢管厚度≥3.0mm。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2.工艺：器材表面采用喷砂除锈工艺和静电喷涂工艺。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A6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13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EAD1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88B9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2395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C0F2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EDF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08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BB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杠铃架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85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1.材质：优质钢管厚度≥3.0mm。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2.工艺：器材表面采用喷砂除锈工艺和静电喷涂工艺。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CE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CA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E6A2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41C7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88CD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3B00A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F75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D5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0F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卧拉架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DD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1.材质：优质钢管厚度≥3.0mm。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2.工艺：器材表面采用喷砂除锈工艺和静电喷涂工艺。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12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D7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0080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5EAE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CA82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7BE57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38D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0F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6E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举重训练台</w:t>
            </w:r>
          </w:p>
        </w:tc>
        <w:tc>
          <w:tcPr>
            <w:tcW w:w="1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48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长宽4mx4m ，厚度≥3cm，环保橡胶材质、安全无毒、弹性适中、抗摔耐砸，含边框。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17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D9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D760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0CC8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DEC6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Cs w:val="21"/>
              </w:rPr>
            </w:pPr>
          </w:p>
        </w:tc>
      </w:tr>
      <w:tr w14:paraId="03091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6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786C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合计报价</w:t>
            </w:r>
          </w:p>
        </w:tc>
        <w:tc>
          <w:tcPr>
            <w:tcW w:w="393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EF9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6DCD7D38">
      <w:pPr>
        <w:widowControl/>
        <w:spacing w:line="360" w:lineRule="auto"/>
        <w:jc w:val="left"/>
        <w:rPr>
          <w:rFonts w:hint="eastAsia" w:cs="Times New Roman" w:asciiTheme="minorEastAsia" w:hAnsiTheme="minorEastAsia"/>
          <w:b/>
          <w:bCs/>
          <w:caps/>
          <w:color w:val="auto"/>
          <w:sz w:val="20"/>
          <w:szCs w:val="20"/>
        </w:rPr>
      </w:pPr>
      <w:r>
        <w:rPr>
          <w:rFonts w:hint="eastAsia"/>
          <w:color w:val="auto"/>
        </w:rPr>
        <w:t>注：</w:t>
      </w:r>
      <w:r>
        <w:rPr>
          <w:rFonts w:hint="eastAsia" w:asciiTheme="minorEastAsia" w:hAnsiTheme="minorEastAsia"/>
          <w:color w:val="auto"/>
        </w:rPr>
        <w:t>1.各</w:t>
      </w:r>
      <w:r>
        <w:rPr>
          <w:rFonts w:hint="eastAsia" w:cs="宋体" w:asciiTheme="minorEastAsia" w:hAnsiTheme="minorEastAsia"/>
          <w:color w:val="auto"/>
          <w:szCs w:val="21"/>
        </w:rPr>
        <w:t>分类</w:t>
      </w:r>
      <w:r>
        <w:rPr>
          <w:rFonts w:hint="eastAsia" w:asciiTheme="minorEastAsia" w:hAnsiTheme="minorEastAsia"/>
          <w:color w:val="auto"/>
        </w:rPr>
        <w:t>中的“</w:t>
      </w:r>
      <w:r>
        <w:rPr>
          <w:rFonts w:hint="eastAsia" w:cs="宋体" w:asciiTheme="minorEastAsia" w:hAnsiTheme="minorEastAsia"/>
          <w:color w:val="auto"/>
          <w:szCs w:val="21"/>
        </w:rPr>
        <w:t>合计报价</w:t>
      </w:r>
      <w:r>
        <w:rPr>
          <w:rFonts w:hint="eastAsia" w:asciiTheme="minorEastAsia" w:hAnsiTheme="minorEastAsia"/>
          <w:color w:val="auto"/>
        </w:rPr>
        <w:t>”之和须与“开标一览表”中的“投标报价”一致</w:t>
      </w:r>
      <w:r>
        <w:rPr>
          <w:rFonts w:hint="eastAsia" w:asciiTheme="minorEastAsia" w:hAnsiTheme="minorEastAsia"/>
          <w:color w:val="auto"/>
          <w:szCs w:val="21"/>
        </w:rPr>
        <w:t>。</w:t>
      </w:r>
    </w:p>
    <w:p w14:paraId="7E9660C1">
      <w:pPr>
        <w:pStyle w:val="2"/>
        <w:spacing w:after="0" w:line="360" w:lineRule="auto"/>
        <w:ind w:firstLine="420" w:firstLineChars="200"/>
        <w:rPr>
          <w:rFonts w:hint="eastAsia" w:cs="宋体" w:asciiTheme="minorEastAsia" w:hAnsiTheme="minorEastAsia" w:eastAsiaTheme="minorEastAsia"/>
          <w:color w:val="auto"/>
        </w:rPr>
      </w:pPr>
      <w:r>
        <w:rPr>
          <w:rFonts w:hint="eastAsia" w:cs="宋体" w:asciiTheme="minorEastAsia" w:hAnsiTheme="minorEastAsia" w:eastAsiaTheme="minorEastAsia"/>
          <w:color w:val="auto"/>
        </w:rPr>
        <w:t>2.以上报价为供应商将设备供应至采购人指定场所、全部设备达到正常使用条件下的总价。</w:t>
      </w:r>
    </w:p>
    <w:p w14:paraId="00404BFD">
      <w:pPr>
        <w:pStyle w:val="2"/>
        <w:spacing w:after="0" w:line="360" w:lineRule="auto"/>
        <w:ind w:firstLine="420" w:firstLineChars="200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cs="宋体" w:asciiTheme="minorEastAsia" w:hAnsiTheme="minorEastAsia" w:eastAsiaTheme="minorEastAsia"/>
          <w:color w:val="auto"/>
        </w:rPr>
        <w:t>3.报价内容已包括货物的设计、制造、装卸、</w:t>
      </w:r>
      <w:r>
        <w:rPr>
          <w:rFonts w:hint="eastAsia" w:cs="宋体" w:asciiTheme="minorEastAsia" w:hAnsiTheme="minorEastAsia" w:eastAsiaTheme="minorEastAsia"/>
          <w:iCs/>
          <w:color w:val="auto"/>
        </w:rPr>
        <w:t>运杂费（含仓储费、</w:t>
      </w:r>
      <w:r>
        <w:rPr>
          <w:rFonts w:hint="eastAsia" w:cs="宋体" w:asciiTheme="minorEastAsia" w:hAnsiTheme="minorEastAsia" w:eastAsiaTheme="minorEastAsia"/>
          <w:color w:val="auto"/>
        </w:rPr>
        <w:t>运输费、</w:t>
      </w:r>
      <w:r>
        <w:rPr>
          <w:rFonts w:hint="eastAsia" w:cs="宋体" w:asciiTheme="minorEastAsia" w:hAnsiTheme="minorEastAsia" w:eastAsiaTheme="minorEastAsia"/>
          <w:iCs/>
          <w:color w:val="auto"/>
        </w:rPr>
        <w:t>保险费）、检测验收费、</w:t>
      </w:r>
      <w:r>
        <w:rPr>
          <w:rFonts w:hint="eastAsia" w:cs="宋体" w:asciiTheme="minorEastAsia" w:hAnsiTheme="minorEastAsia" w:eastAsiaTheme="minorEastAsia"/>
          <w:color w:val="auto"/>
        </w:rPr>
        <w:t>配合安装调试、培训、售后、质保、管理及税费等可能出现的一切费用。</w:t>
      </w:r>
    </w:p>
    <w:p w14:paraId="7F49BD5C">
      <w:pPr>
        <w:pStyle w:val="2"/>
        <w:rPr>
          <w:rFonts w:eastAsiaTheme="minorEastAsia"/>
          <w:color w:val="auto"/>
        </w:rPr>
      </w:pPr>
    </w:p>
    <w:p w14:paraId="55FD6489">
      <w:pPr>
        <w:rPr>
          <w:color w:val="auto"/>
        </w:rPr>
      </w:pPr>
    </w:p>
    <w:p w14:paraId="4AF2618A">
      <w:pPr>
        <w:rPr>
          <w:color w:val="auto"/>
        </w:rPr>
      </w:pPr>
    </w:p>
    <w:p w14:paraId="4F94D35C">
      <w:pPr>
        <w:snapToGrid w:val="0"/>
        <w:spacing w:line="300" w:lineRule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kern w:val="0"/>
          <w:szCs w:val="21"/>
        </w:rPr>
        <w:t>法定代表人或授权代表（签字或盖章）</w:t>
      </w:r>
      <w:r>
        <w:rPr>
          <w:rFonts w:hint="eastAsia" w:ascii="宋体" w:hAnsi="宋体"/>
          <w:color w:val="auto"/>
          <w:szCs w:val="21"/>
        </w:rPr>
        <w:t>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</w:t>
      </w:r>
      <w:r>
        <w:rPr>
          <w:rFonts w:hint="eastAsia" w:ascii="宋体" w:hAnsi="宋体"/>
          <w:color w:val="auto"/>
          <w:szCs w:val="21"/>
        </w:rPr>
        <w:t>（单位公章）</w:t>
      </w:r>
    </w:p>
    <w:p w14:paraId="1B7D3D4D">
      <w:pPr>
        <w:snapToGrid w:val="0"/>
        <w:spacing w:line="300" w:lineRule="auto"/>
        <w:rPr>
          <w:rFonts w:hint="eastAsia" w:ascii="宋体" w:hAnsi="宋体"/>
          <w:color w:val="auto"/>
          <w:szCs w:val="21"/>
        </w:rPr>
      </w:pPr>
    </w:p>
    <w:p w14:paraId="2EA57463">
      <w:pPr>
        <w:snapToGrid w:val="0"/>
        <w:spacing w:line="300" w:lineRule="auto"/>
        <w:rPr>
          <w:rFonts w:hint="eastAsia" w:ascii="宋体" w:hAnsi="宋体"/>
          <w:color w:val="auto"/>
          <w:szCs w:val="21"/>
        </w:rPr>
      </w:pPr>
    </w:p>
    <w:p w14:paraId="1C6EC366">
      <w:pPr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日期：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</w:t>
      </w:r>
    </w:p>
    <w:p w14:paraId="604AD3D4">
      <w:pPr>
        <w:rPr>
          <w:color w:val="auto"/>
        </w:rPr>
      </w:pPr>
      <w:r>
        <w:rPr>
          <w:color w:val="auto"/>
        </w:rPr>
        <w:t xml:space="preserve"> </w:t>
      </w:r>
    </w:p>
    <w:p w14:paraId="16EF4E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3E742F"/>
    <w:rsid w:val="2BF764E9"/>
    <w:rsid w:val="303E742F"/>
    <w:rsid w:val="6C67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  <w:jc w:val="left"/>
    </w:pPr>
    <w:rPr>
      <w:rFonts w:ascii="Times New Roman" w:hAnsi="Times New Roman" w:eastAsia="Times New Roman" w:cs="Times New Roman"/>
      <w:szCs w:val="20"/>
    </w:rPr>
  </w:style>
  <w:style w:type="paragraph" w:styleId="3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character" w:customStyle="1" w:styleId="6">
    <w:name w:val="font31"/>
    <w:basedOn w:val="5"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7">
    <w:name w:val="font51"/>
    <w:basedOn w:val="5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9585</Words>
  <Characters>10749</Characters>
  <Lines>0</Lines>
  <Paragraphs>0</Paragraphs>
  <TotalTime>38</TotalTime>
  <ScaleCrop>false</ScaleCrop>
  <LinksUpToDate>false</LinksUpToDate>
  <CharactersWithSpaces>10969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2025-09-23T03:09:00Z</dcterms:created>
  <dc:creator>方</dc:creator>
  <cp:lastModifiedBy>h</cp:lastModifiedBy>
  <dcterms:modified xsi:type="dcterms:W3CDTF">2026-04-27T05:22:28Z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54E0DA8DB9784837863BE7B3EAB4E31F_11</vt:lpwstr>
  </property>
  <property fmtid="{D5CDD505-2E9C-101B-9397-08002B2CF9AE}" pid="4" name="KSOTemplateDocerSaveRecord">
    <vt:lpwstr>eyJoZGlkIjoiNTU1M2U3NTZhZTdlNjg2MTZjMzkwYWU0ZWEzMDQ0YjMiLCJ1c2VySWQiOiIxNDkyMTgxMTcifQ==</vt:lpwstr>
  </property>
</Properties>
</file>