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2A3474">
      <w:pPr>
        <w:pStyle w:val="8"/>
        <w:ind w:firstLine="560" w:firstLineChars="200"/>
        <w:jc w:val="center"/>
        <w:rPr>
          <w:rFonts w:hint="eastAsia" w:hAnsi="宋体" w:eastAsia="宋体" w:cs="宋体"/>
          <w:color w:val="auto"/>
          <w:sz w:val="28"/>
          <w:szCs w:val="28"/>
          <w:highlight w:val="none"/>
        </w:rPr>
      </w:pPr>
    </w:p>
    <w:p w14:paraId="1110425D">
      <w:pPr>
        <w:pStyle w:val="8"/>
        <w:ind w:firstLine="560" w:firstLineChars="200"/>
        <w:jc w:val="center"/>
        <w:rPr>
          <w:rFonts w:hint="eastAsia" w:hAnsi="宋体" w:eastAsia="宋体" w:cs="宋体"/>
          <w:color w:val="auto"/>
          <w:sz w:val="28"/>
          <w:szCs w:val="28"/>
          <w:highlight w:val="none"/>
        </w:rPr>
      </w:pPr>
      <w:bookmarkStart w:id="2" w:name="_GoBack"/>
      <w:bookmarkEnd w:id="2"/>
      <w:r>
        <w:rPr>
          <w:rFonts w:hint="eastAsia" w:hAnsi="宋体" w:eastAsia="宋体" w:cs="宋体"/>
          <w:color w:val="auto"/>
          <w:sz w:val="28"/>
          <w:szCs w:val="28"/>
          <w:highlight w:val="none"/>
        </w:rPr>
        <w:t>____________项目</w:t>
      </w:r>
    </w:p>
    <w:p w14:paraId="23AA5D4E">
      <w:pPr>
        <w:pStyle w:val="8"/>
        <w:ind w:firstLine="560" w:firstLineChars="200"/>
        <w:jc w:val="center"/>
        <w:rPr>
          <w:rFonts w:hint="eastAsia" w:hAnsi="宋体" w:eastAsia="宋体" w:cs="宋体"/>
          <w:color w:val="auto"/>
          <w:sz w:val="28"/>
          <w:szCs w:val="28"/>
          <w:highlight w:val="none"/>
        </w:rPr>
      </w:pPr>
    </w:p>
    <w:p w14:paraId="0B6195F3">
      <w:pPr>
        <w:pStyle w:val="8"/>
        <w:ind w:firstLine="560" w:firstLineChars="200"/>
        <w:jc w:val="center"/>
        <w:rPr>
          <w:rFonts w:hint="eastAsia" w:hAnsi="宋体" w:eastAsia="宋体" w:cs="宋体"/>
          <w:color w:val="auto"/>
          <w:sz w:val="28"/>
          <w:szCs w:val="28"/>
          <w:highlight w:val="none"/>
        </w:rPr>
      </w:pPr>
      <w:r>
        <w:rPr>
          <w:rFonts w:hint="eastAsia" w:hAnsi="宋体" w:eastAsia="宋体" w:cs="宋体"/>
          <w:color w:val="auto"/>
          <w:sz w:val="28"/>
          <w:szCs w:val="28"/>
          <w:highlight w:val="none"/>
        </w:rPr>
        <w:t xml:space="preserve"> </w:t>
      </w:r>
    </w:p>
    <w:p w14:paraId="00F160A5">
      <w:pPr>
        <w:pStyle w:val="8"/>
        <w:ind w:firstLine="560" w:firstLineChars="200"/>
        <w:rPr>
          <w:rFonts w:hint="eastAsia" w:hAnsi="宋体" w:eastAsia="宋体" w:cs="宋体"/>
          <w:color w:val="auto"/>
          <w:sz w:val="28"/>
          <w:szCs w:val="28"/>
          <w:highlight w:val="none"/>
        </w:rPr>
      </w:pPr>
    </w:p>
    <w:p w14:paraId="21486B02">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　　同</w:t>
      </w:r>
    </w:p>
    <w:p w14:paraId="7586EA26">
      <w:pPr>
        <w:pStyle w:val="8"/>
        <w:ind w:firstLine="560" w:firstLineChars="200"/>
        <w:rPr>
          <w:rFonts w:hint="eastAsia" w:hAnsi="宋体" w:eastAsia="宋体" w:cs="宋体"/>
          <w:color w:val="auto"/>
          <w:sz w:val="28"/>
          <w:szCs w:val="28"/>
          <w:highlight w:val="none"/>
        </w:rPr>
      </w:pPr>
    </w:p>
    <w:p w14:paraId="52A9F6B4">
      <w:pPr>
        <w:pStyle w:val="8"/>
        <w:ind w:firstLine="560" w:firstLineChars="200"/>
        <w:rPr>
          <w:rFonts w:hint="eastAsia" w:hAnsi="宋体" w:eastAsia="宋体" w:cs="宋体"/>
          <w:color w:val="auto"/>
          <w:sz w:val="28"/>
          <w:szCs w:val="28"/>
          <w:highlight w:val="none"/>
        </w:rPr>
      </w:pPr>
    </w:p>
    <w:p w14:paraId="504F3FA7">
      <w:pPr>
        <w:pStyle w:val="8"/>
        <w:ind w:firstLine="560" w:firstLineChars="200"/>
        <w:rPr>
          <w:rFonts w:hint="eastAsia" w:hAnsi="宋体" w:eastAsia="宋体" w:cs="宋体"/>
          <w:color w:val="auto"/>
          <w:sz w:val="28"/>
          <w:szCs w:val="28"/>
          <w:highlight w:val="none"/>
        </w:rPr>
      </w:pPr>
    </w:p>
    <w:p w14:paraId="4FA0870D">
      <w:pPr>
        <w:pStyle w:val="8"/>
        <w:ind w:firstLine="560" w:firstLineChars="200"/>
        <w:rPr>
          <w:rFonts w:hint="eastAsia" w:hAnsi="宋体" w:eastAsia="宋体" w:cs="宋体"/>
          <w:color w:val="auto"/>
          <w:sz w:val="28"/>
          <w:szCs w:val="28"/>
          <w:highlight w:val="none"/>
        </w:rPr>
      </w:pPr>
    </w:p>
    <w:p w14:paraId="20E061DC">
      <w:pPr>
        <w:pStyle w:val="8"/>
        <w:ind w:firstLine="1400" w:firstLineChars="500"/>
        <w:rPr>
          <w:rFonts w:hint="eastAsia" w:hAnsi="宋体" w:eastAsia="宋体" w:cs="宋体"/>
          <w:color w:val="auto"/>
          <w:sz w:val="28"/>
          <w:szCs w:val="28"/>
          <w:highlight w:val="none"/>
        </w:rPr>
      </w:pPr>
      <w:r>
        <w:rPr>
          <w:rFonts w:hint="eastAsia" w:hAnsi="宋体" w:eastAsia="宋体" w:cs="宋体"/>
          <w:color w:val="auto"/>
          <w:sz w:val="28"/>
          <w:szCs w:val="28"/>
          <w:highlight w:val="none"/>
        </w:rPr>
        <w:t>合同编号：____________________</w:t>
      </w:r>
      <w:r>
        <w:rPr>
          <w:rFonts w:hint="eastAsia" w:hAnsi="宋体" w:eastAsia="宋体" w:cs="宋体"/>
          <w:color w:val="auto"/>
          <w:sz w:val="28"/>
          <w:szCs w:val="28"/>
          <w:highlight w:val="none"/>
        </w:rPr>
        <w:tab/>
      </w:r>
      <w:r>
        <w:rPr>
          <w:rFonts w:hint="eastAsia" w:hAnsi="宋体" w:eastAsia="宋体" w:cs="宋体"/>
          <w:color w:val="auto"/>
          <w:sz w:val="28"/>
          <w:szCs w:val="28"/>
          <w:highlight w:val="none"/>
        </w:rPr>
        <w:tab/>
      </w:r>
      <w:r>
        <w:rPr>
          <w:rFonts w:hint="eastAsia" w:hAnsi="宋体" w:eastAsia="宋体" w:cs="宋体"/>
          <w:color w:val="auto"/>
          <w:sz w:val="28"/>
          <w:szCs w:val="28"/>
          <w:highlight w:val="none"/>
        </w:rPr>
        <w:tab/>
      </w:r>
      <w:r>
        <w:rPr>
          <w:rFonts w:hint="eastAsia" w:hAnsi="宋体" w:eastAsia="宋体" w:cs="宋体"/>
          <w:color w:val="auto"/>
          <w:sz w:val="28"/>
          <w:szCs w:val="28"/>
          <w:highlight w:val="none"/>
        </w:rPr>
        <w:tab/>
      </w:r>
    </w:p>
    <w:p w14:paraId="3CE6A296">
      <w:pPr>
        <w:pStyle w:val="8"/>
        <w:ind w:firstLine="560" w:firstLineChars="200"/>
        <w:jc w:val="center"/>
        <w:rPr>
          <w:rFonts w:hint="eastAsia" w:hAnsi="宋体" w:eastAsia="宋体" w:cs="宋体"/>
          <w:color w:val="auto"/>
          <w:sz w:val="28"/>
          <w:szCs w:val="28"/>
          <w:highlight w:val="none"/>
        </w:rPr>
      </w:pPr>
    </w:p>
    <w:p w14:paraId="3A4CA806">
      <w:pPr>
        <w:pStyle w:val="8"/>
        <w:ind w:firstLine="560" w:firstLineChars="200"/>
        <w:jc w:val="center"/>
        <w:rPr>
          <w:rFonts w:hint="eastAsia" w:hAnsi="宋体" w:eastAsia="宋体" w:cs="宋体"/>
          <w:color w:val="auto"/>
          <w:sz w:val="28"/>
          <w:szCs w:val="28"/>
          <w:highlight w:val="none"/>
        </w:rPr>
      </w:pPr>
    </w:p>
    <w:p w14:paraId="0CBC65A4">
      <w:pPr>
        <w:pStyle w:val="8"/>
        <w:ind w:firstLine="560" w:firstLineChars="200"/>
        <w:jc w:val="center"/>
        <w:rPr>
          <w:rFonts w:hint="eastAsia" w:hAnsi="宋体" w:eastAsia="宋体" w:cs="宋体"/>
          <w:color w:val="auto"/>
          <w:sz w:val="28"/>
          <w:szCs w:val="28"/>
          <w:highlight w:val="none"/>
        </w:rPr>
      </w:pPr>
      <w:r>
        <w:rPr>
          <w:rFonts w:hint="eastAsia" w:hAnsi="宋体" w:eastAsia="宋体" w:cs="宋体"/>
          <w:color w:val="auto"/>
          <w:sz w:val="28"/>
          <w:szCs w:val="28"/>
          <w:highlight w:val="none"/>
        </w:rPr>
        <w:t>甲　　方：____________________(采购人名称)</w:t>
      </w:r>
      <w:r>
        <w:rPr>
          <w:rFonts w:hint="eastAsia" w:hAnsi="宋体" w:eastAsia="宋体" w:cs="宋体"/>
          <w:color w:val="auto"/>
          <w:sz w:val="28"/>
          <w:szCs w:val="28"/>
          <w:highlight w:val="none"/>
        </w:rPr>
        <w:tab/>
      </w:r>
    </w:p>
    <w:p w14:paraId="164CD001">
      <w:pPr>
        <w:pStyle w:val="8"/>
        <w:ind w:firstLine="560" w:firstLineChars="200"/>
        <w:jc w:val="center"/>
        <w:rPr>
          <w:rFonts w:hint="eastAsia" w:hAnsi="宋体" w:eastAsia="宋体" w:cs="宋体"/>
          <w:color w:val="auto"/>
          <w:sz w:val="28"/>
          <w:szCs w:val="28"/>
          <w:highlight w:val="none"/>
        </w:rPr>
      </w:pPr>
    </w:p>
    <w:p w14:paraId="5C9477BF">
      <w:pPr>
        <w:pStyle w:val="8"/>
        <w:ind w:firstLine="560" w:firstLineChars="200"/>
        <w:jc w:val="center"/>
        <w:rPr>
          <w:rFonts w:hint="eastAsia" w:hAnsi="宋体" w:eastAsia="宋体" w:cs="宋体"/>
          <w:color w:val="auto"/>
          <w:sz w:val="28"/>
          <w:szCs w:val="28"/>
          <w:highlight w:val="none"/>
        </w:rPr>
      </w:pPr>
    </w:p>
    <w:p w14:paraId="740FB562">
      <w:pPr>
        <w:pStyle w:val="8"/>
        <w:ind w:firstLine="560" w:firstLineChars="200"/>
        <w:jc w:val="center"/>
        <w:rPr>
          <w:rFonts w:hint="eastAsia" w:hAnsi="宋体" w:eastAsia="宋体" w:cs="宋体"/>
          <w:color w:val="auto"/>
          <w:sz w:val="28"/>
          <w:szCs w:val="28"/>
          <w:highlight w:val="none"/>
        </w:rPr>
      </w:pPr>
      <w:r>
        <w:rPr>
          <w:rFonts w:hint="eastAsia" w:hAnsi="宋体" w:eastAsia="宋体" w:cs="宋体"/>
          <w:color w:val="auto"/>
          <w:sz w:val="28"/>
          <w:szCs w:val="28"/>
          <w:highlight w:val="none"/>
        </w:rPr>
        <w:t>乙　　方：____________________(中标人名称)</w:t>
      </w:r>
    </w:p>
    <w:p w14:paraId="4FED00B2">
      <w:pPr>
        <w:pStyle w:val="8"/>
        <w:spacing w:line="336" w:lineRule="auto"/>
        <w:ind w:firstLine="840" w:firstLineChars="300"/>
        <w:rPr>
          <w:rFonts w:hint="eastAsia" w:hAnsi="宋体" w:eastAsia="宋体" w:cs="宋体"/>
          <w:color w:val="auto"/>
          <w:sz w:val="28"/>
          <w:szCs w:val="28"/>
          <w:highlight w:val="none"/>
        </w:rPr>
      </w:pPr>
      <w:r>
        <w:rPr>
          <w:rFonts w:hint="eastAsia" w:hAnsi="宋体" w:eastAsia="宋体" w:cs="宋体"/>
          <w:color w:val="auto"/>
          <w:sz w:val="28"/>
          <w:szCs w:val="28"/>
          <w:highlight w:val="none"/>
        </w:rPr>
        <w:br w:type="page"/>
      </w:r>
      <w:r>
        <w:rPr>
          <w:rFonts w:hint="eastAsia" w:hAnsi="宋体" w:eastAsia="宋体" w:cs="宋体"/>
          <w:color w:val="auto"/>
          <w:sz w:val="28"/>
          <w:szCs w:val="28"/>
          <w:highlight w:val="none"/>
        </w:rPr>
        <w:t>根据《中华人民共和国政府采购法》、《中华人民共和国民法典》等有关法律法规规定，____________(采购人名称)(以下简称：“甲方”)通过______采购(采购方式)确定______(中标人名称)(以下简称：“乙方”)为______项目(项目名称)的______投标人。甲乙双方同意签署《______项目(项目名称)合同》(合同编号：______，以下简称：“合同”)。</w:t>
      </w:r>
    </w:p>
    <w:p w14:paraId="721DCD53">
      <w:pPr>
        <w:pStyle w:val="8"/>
        <w:spacing w:line="336" w:lineRule="auto"/>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1.合同文件</w:t>
      </w:r>
    </w:p>
    <w:p w14:paraId="23015846">
      <w:pPr>
        <w:pStyle w:val="8"/>
        <w:spacing w:line="336" w:lineRule="auto"/>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下列文件是构成本合同不可分割的部分：</w:t>
      </w:r>
    </w:p>
    <w:p w14:paraId="2E9DAB7B">
      <w:pPr>
        <w:pStyle w:val="8"/>
        <w:spacing w:line="336" w:lineRule="auto"/>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(1)合同条款；</w:t>
      </w:r>
    </w:p>
    <w:p w14:paraId="188AC5DD">
      <w:pPr>
        <w:pStyle w:val="8"/>
        <w:spacing w:line="336" w:lineRule="auto"/>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(2)中标通知书；</w:t>
      </w:r>
    </w:p>
    <w:p w14:paraId="241FDE30">
      <w:pPr>
        <w:pStyle w:val="8"/>
        <w:spacing w:line="336" w:lineRule="auto"/>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(3)招标文件</w:t>
      </w:r>
    </w:p>
    <w:p w14:paraId="48F1F951">
      <w:pPr>
        <w:pStyle w:val="8"/>
        <w:spacing w:line="336" w:lineRule="auto"/>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(4)投标文件；</w:t>
      </w:r>
    </w:p>
    <w:p w14:paraId="785C6E74">
      <w:pPr>
        <w:pStyle w:val="8"/>
        <w:spacing w:line="336" w:lineRule="auto"/>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(5)其他。</w:t>
      </w:r>
    </w:p>
    <w:p w14:paraId="0E6EAC81">
      <w:pPr>
        <w:pStyle w:val="8"/>
        <w:spacing w:line="336" w:lineRule="auto"/>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2.合同标的(根据实际情况填写)</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392D2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20" w:type="dxa"/>
            <w:vAlign w:val="center"/>
          </w:tcPr>
          <w:p w14:paraId="29C4AC55">
            <w:pPr>
              <w:pStyle w:val="8"/>
              <w:jc w:val="center"/>
              <w:rPr>
                <w:rFonts w:hint="eastAsia" w:hAnsi="宋体" w:eastAsia="宋体" w:cs="宋体"/>
                <w:color w:val="auto"/>
                <w:sz w:val="28"/>
                <w:szCs w:val="28"/>
                <w:highlight w:val="none"/>
              </w:rPr>
            </w:pPr>
            <w:r>
              <w:rPr>
                <w:rFonts w:hint="eastAsia" w:hAnsi="宋体" w:eastAsia="宋体" w:cs="宋体"/>
                <w:color w:val="auto"/>
                <w:sz w:val="28"/>
                <w:szCs w:val="28"/>
                <w:highlight w:val="none"/>
              </w:rPr>
              <w:t>服务名称</w:t>
            </w:r>
          </w:p>
        </w:tc>
        <w:tc>
          <w:tcPr>
            <w:tcW w:w="816" w:type="dxa"/>
            <w:vAlign w:val="center"/>
          </w:tcPr>
          <w:p w14:paraId="008F9CB8">
            <w:pPr>
              <w:pStyle w:val="8"/>
              <w:jc w:val="center"/>
              <w:rPr>
                <w:rFonts w:hint="eastAsia" w:hAnsi="宋体" w:eastAsia="宋体" w:cs="宋体"/>
                <w:color w:val="auto"/>
                <w:sz w:val="28"/>
                <w:szCs w:val="28"/>
                <w:highlight w:val="none"/>
              </w:rPr>
            </w:pPr>
            <w:r>
              <w:rPr>
                <w:rFonts w:hint="eastAsia" w:hAnsi="宋体" w:eastAsia="宋体" w:cs="宋体"/>
                <w:color w:val="auto"/>
                <w:sz w:val="28"/>
                <w:szCs w:val="28"/>
                <w:highlight w:val="none"/>
              </w:rPr>
              <w:t>数量</w:t>
            </w:r>
          </w:p>
        </w:tc>
        <w:tc>
          <w:tcPr>
            <w:tcW w:w="816" w:type="dxa"/>
            <w:vAlign w:val="center"/>
          </w:tcPr>
          <w:p w14:paraId="5C66CBC0">
            <w:pPr>
              <w:pStyle w:val="8"/>
              <w:jc w:val="center"/>
              <w:rPr>
                <w:rFonts w:hint="eastAsia" w:hAnsi="宋体" w:eastAsia="宋体" w:cs="宋体"/>
                <w:color w:val="auto"/>
                <w:sz w:val="28"/>
                <w:szCs w:val="28"/>
                <w:highlight w:val="none"/>
              </w:rPr>
            </w:pPr>
            <w:r>
              <w:rPr>
                <w:rFonts w:hint="eastAsia" w:hAnsi="宋体" w:eastAsia="宋体" w:cs="宋体"/>
                <w:color w:val="auto"/>
                <w:sz w:val="28"/>
                <w:szCs w:val="28"/>
                <w:highlight w:val="none"/>
              </w:rPr>
              <w:t>单位</w:t>
            </w:r>
          </w:p>
        </w:tc>
        <w:tc>
          <w:tcPr>
            <w:tcW w:w="5164" w:type="dxa"/>
            <w:vAlign w:val="center"/>
          </w:tcPr>
          <w:p w14:paraId="54C331D6">
            <w:pPr>
              <w:pStyle w:val="8"/>
              <w:jc w:val="center"/>
              <w:rPr>
                <w:rFonts w:hint="eastAsia" w:hAnsi="宋体" w:eastAsia="宋体" w:cs="宋体"/>
                <w:color w:val="auto"/>
                <w:sz w:val="28"/>
                <w:szCs w:val="28"/>
                <w:highlight w:val="none"/>
              </w:rPr>
            </w:pPr>
            <w:r>
              <w:rPr>
                <w:rFonts w:hint="eastAsia" w:hAnsi="宋体" w:eastAsia="宋体" w:cs="宋体"/>
                <w:color w:val="auto"/>
                <w:sz w:val="28"/>
                <w:szCs w:val="28"/>
                <w:highlight w:val="none"/>
              </w:rPr>
              <w:t>具体服务承诺(包含但不限于服务内容、范围和基本要求)</w:t>
            </w:r>
          </w:p>
        </w:tc>
      </w:tr>
      <w:tr w14:paraId="476E5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11B1C13A">
            <w:pPr>
              <w:pStyle w:val="8"/>
              <w:jc w:val="center"/>
              <w:rPr>
                <w:rFonts w:hint="eastAsia" w:hAnsi="宋体" w:eastAsia="宋体" w:cs="宋体"/>
                <w:color w:val="auto"/>
                <w:sz w:val="28"/>
                <w:szCs w:val="28"/>
                <w:highlight w:val="none"/>
              </w:rPr>
            </w:pPr>
          </w:p>
        </w:tc>
        <w:tc>
          <w:tcPr>
            <w:tcW w:w="816" w:type="dxa"/>
            <w:vAlign w:val="center"/>
          </w:tcPr>
          <w:p w14:paraId="4E976E8D">
            <w:pPr>
              <w:pStyle w:val="8"/>
              <w:jc w:val="center"/>
              <w:rPr>
                <w:rFonts w:hint="eastAsia" w:hAnsi="宋体" w:eastAsia="宋体" w:cs="宋体"/>
                <w:color w:val="auto"/>
                <w:sz w:val="28"/>
                <w:szCs w:val="28"/>
                <w:highlight w:val="none"/>
              </w:rPr>
            </w:pPr>
          </w:p>
        </w:tc>
        <w:tc>
          <w:tcPr>
            <w:tcW w:w="816" w:type="dxa"/>
            <w:vAlign w:val="center"/>
          </w:tcPr>
          <w:p w14:paraId="04CAB90A">
            <w:pPr>
              <w:pStyle w:val="8"/>
              <w:jc w:val="center"/>
              <w:rPr>
                <w:rFonts w:hint="eastAsia" w:hAnsi="宋体" w:eastAsia="宋体" w:cs="宋体"/>
                <w:color w:val="auto"/>
                <w:sz w:val="28"/>
                <w:szCs w:val="28"/>
                <w:highlight w:val="none"/>
              </w:rPr>
            </w:pPr>
            <w:r>
              <w:rPr>
                <w:rFonts w:hint="eastAsia" w:hAnsi="宋体" w:eastAsia="宋体" w:cs="宋体"/>
                <w:color w:val="auto"/>
                <w:sz w:val="28"/>
                <w:szCs w:val="28"/>
                <w:highlight w:val="none"/>
              </w:rPr>
              <w:t>项</w:t>
            </w:r>
          </w:p>
        </w:tc>
        <w:tc>
          <w:tcPr>
            <w:tcW w:w="5164" w:type="dxa"/>
            <w:vAlign w:val="center"/>
          </w:tcPr>
          <w:p w14:paraId="679EC79B">
            <w:pPr>
              <w:pStyle w:val="8"/>
              <w:jc w:val="center"/>
              <w:rPr>
                <w:rFonts w:hint="eastAsia" w:hAnsi="宋体" w:eastAsia="宋体" w:cs="宋体"/>
                <w:color w:val="auto"/>
                <w:sz w:val="28"/>
                <w:szCs w:val="28"/>
                <w:highlight w:val="none"/>
              </w:rPr>
            </w:pPr>
          </w:p>
        </w:tc>
      </w:tr>
      <w:tr w14:paraId="243DB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31973EDA">
            <w:pPr>
              <w:pStyle w:val="8"/>
              <w:jc w:val="center"/>
              <w:rPr>
                <w:rFonts w:hint="eastAsia" w:hAnsi="宋体" w:eastAsia="宋体" w:cs="宋体"/>
                <w:color w:val="auto"/>
                <w:sz w:val="28"/>
                <w:szCs w:val="28"/>
                <w:highlight w:val="none"/>
              </w:rPr>
            </w:pPr>
            <w:r>
              <w:rPr>
                <w:rFonts w:hint="eastAsia" w:hAnsi="宋体" w:eastAsia="宋体" w:cs="宋体"/>
                <w:color w:val="auto"/>
                <w:sz w:val="28"/>
                <w:szCs w:val="28"/>
                <w:highlight w:val="none"/>
              </w:rPr>
              <w:t>…</w:t>
            </w:r>
          </w:p>
        </w:tc>
        <w:tc>
          <w:tcPr>
            <w:tcW w:w="816" w:type="dxa"/>
            <w:vAlign w:val="center"/>
          </w:tcPr>
          <w:p w14:paraId="3F901896">
            <w:pPr>
              <w:pStyle w:val="8"/>
              <w:jc w:val="center"/>
              <w:rPr>
                <w:rFonts w:hint="eastAsia" w:hAnsi="宋体" w:eastAsia="宋体" w:cs="宋体"/>
                <w:color w:val="auto"/>
                <w:sz w:val="28"/>
                <w:szCs w:val="28"/>
                <w:highlight w:val="none"/>
              </w:rPr>
            </w:pPr>
          </w:p>
        </w:tc>
        <w:tc>
          <w:tcPr>
            <w:tcW w:w="816" w:type="dxa"/>
            <w:vAlign w:val="center"/>
          </w:tcPr>
          <w:p w14:paraId="3C61C593">
            <w:pPr>
              <w:pStyle w:val="8"/>
              <w:jc w:val="center"/>
              <w:rPr>
                <w:rFonts w:hint="eastAsia" w:hAnsi="宋体" w:eastAsia="宋体" w:cs="宋体"/>
                <w:color w:val="auto"/>
                <w:sz w:val="28"/>
                <w:szCs w:val="28"/>
                <w:highlight w:val="none"/>
              </w:rPr>
            </w:pPr>
          </w:p>
        </w:tc>
        <w:tc>
          <w:tcPr>
            <w:tcW w:w="5164" w:type="dxa"/>
            <w:vAlign w:val="center"/>
          </w:tcPr>
          <w:p w14:paraId="168B047C">
            <w:pPr>
              <w:pStyle w:val="8"/>
              <w:jc w:val="center"/>
              <w:rPr>
                <w:rFonts w:hint="eastAsia" w:hAnsi="宋体" w:eastAsia="宋体" w:cs="宋体"/>
                <w:color w:val="auto"/>
                <w:sz w:val="28"/>
                <w:szCs w:val="28"/>
                <w:highlight w:val="none"/>
              </w:rPr>
            </w:pPr>
          </w:p>
        </w:tc>
      </w:tr>
    </w:tbl>
    <w:p w14:paraId="1C04F71F">
      <w:pPr>
        <w:pStyle w:val="8"/>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3.合同金额及付款方式</w:t>
      </w:r>
    </w:p>
    <w:p w14:paraId="22BCE046">
      <w:pPr>
        <w:pStyle w:val="8"/>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3.1合同金额</w:t>
      </w:r>
    </w:p>
    <w:p w14:paraId="5AC853C5">
      <w:pPr>
        <w:pStyle w:val="8"/>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本合同总金额为人民币______元(¥______)。本合同金额已包含但不限于乙方为提供服务所产生的全部成本、预期利益、售后服务、税费和合同中规定乙方应承担的其他义务的费用等。</w:t>
      </w:r>
    </w:p>
    <w:p w14:paraId="5DE1E8FE">
      <w:pPr>
        <w:pStyle w:val="8"/>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3.2付款方式</w:t>
      </w:r>
    </w:p>
    <w:p w14:paraId="08B4F526">
      <w:pPr>
        <w:pStyle w:val="8"/>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4.合同签订地</w:t>
      </w:r>
    </w:p>
    <w:p w14:paraId="55432107">
      <w:pPr>
        <w:pStyle w:val="8"/>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根据实际情况填写</w:t>
      </w:r>
    </w:p>
    <w:p w14:paraId="3D8A9FCE">
      <w:pPr>
        <w:pStyle w:val="8"/>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5.合同生效</w:t>
      </w:r>
    </w:p>
    <w:p w14:paraId="30F57C55">
      <w:pPr>
        <w:pStyle w:val="8"/>
        <w:ind w:firstLine="700" w:firstLineChars="250"/>
        <w:rPr>
          <w:rFonts w:hint="eastAsia" w:hAnsi="宋体" w:eastAsia="宋体" w:cs="宋体"/>
          <w:color w:val="auto"/>
          <w:sz w:val="28"/>
          <w:szCs w:val="28"/>
          <w:highlight w:val="none"/>
        </w:rPr>
      </w:pPr>
      <w:r>
        <w:rPr>
          <w:rFonts w:hint="eastAsia" w:hAnsi="宋体" w:eastAsia="宋体" w:cs="宋体"/>
          <w:color w:val="auto"/>
          <w:sz w:val="28"/>
          <w:szCs w:val="28"/>
          <w:highlight w:val="none"/>
        </w:rPr>
        <w:t>本合同一式肆份，甲方执贰份、乙方执贰份。在甲、乙双方签字盖章后生效，合同执行完毕自动失效（合同的服务承诺则长期有效）。</w:t>
      </w:r>
    </w:p>
    <w:p w14:paraId="7FFF4379">
      <w:pPr>
        <w:pStyle w:val="8"/>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br w:type="page"/>
      </w:r>
    </w:p>
    <w:tbl>
      <w:tblPr>
        <w:tblStyle w:val="11"/>
        <w:tblW w:w="0" w:type="auto"/>
        <w:tblInd w:w="93" w:type="dxa"/>
        <w:tblLayout w:type="fixed"/>
        <w:tblCellMar>
          <w:top w:w="0" w:type="dxa"/>
          <w:left w:w="108" w:type="dxa"/>
          <w:bottom w:w="0" w:type="dxa"/>
          <w:right w:w="108" w:type="dxa"/>
        </w:tblCellMar>
      </w:tblPr>
      <w:tblGrid>
        <w:gridCol w:w="4551"/>
        <w:gridCol w:w="4253"/>
      </w:tblGrid>
      <w:tr w14:paraId="01109499">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vAlign w:val="center"/>
          </w:tcPr>
          <w:p w14:paraId="4E2CBBBC">
            <w:pPr>
              <w:widowControl/>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甲  方</w:t>
            </w:r>
          </w:p>
        </w:tc>
        <w:tc>
          <w:tcPr>
            <w:tcW w:w="4253" w:type="dxa"/>
            <w:tcBorders>
              <w:top w:val="single" w:color="auto" w:sz="8" w:space="0"/>
              <w:left w:val="nil"/>
              <w:bottom w:val="single" w:color="auto" w:sz="8" w:space="0"/>
              <w:right w:val="single" w:color="auto" w:sz="8" w:space="0"/>
            </w:tcBorders>
            <w:vAlign w:val="center"/>
          </w:tcPr>
          <w:p w14:paraId="0CB67B34">
            <w:pPr>
              <w:widowControl/>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乙  方</w:t>
            </w:r>
          </w:p>
        </w:tc>
      </w:tr>
      <w:tr w14:paraId="14D61034">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vAlign w:val="center"/>
          </w:tcPr>
          <w:p w14:paraId="5BA69D72">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（盖章）</w:t>
            </w:r>
          </w:p>
        </w:tc>
        <w:tc>
          <w:tcPr>
            <w:tcW w:w="4253" w:type="dxa"/>
            <w:tcBorders>
              <w:top w:val="nil"/>
              <w:left w:val="nil"/>
              <w:bottom w:val="nil"/>
              <w:right w:val="single" w:color="auto" w:sz="8" w:space="0"/>
            </w:tcBorders>
            <w:vAlign w:val="center"/>
          </w:tcPr>
          <w:p w14:paraId="18419348">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（盖章）</w:t>
            </w:r>
          </w:p>
        </w:tc>
      </w:tr>
      <w:tr w14:paraId="5D17FCB8">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vAlign w:val="center"/>
          </w:tcPr>
          <w:p w14:paraId="2DC3D259">
            <w:pPr>
              <w:widowControl/>
              <w:jc w:val="left"/>
              <w:rPr>
                <w:rFonts w:hint="eastAsia" w:ascii="宋体" w:hAnsi="宋体" w:eastAsia="宋体" w:cs="宋体"/>
                <w:color w:val="auto"/>
                <w:kern w:val="0"/>
                <w:sz w:val="28"/>
                <w:szCs w:val="28"/>
                <w:highlight w:val="none"/>
              </w:rPr>
            </w:pPr>
          </w:p>
        </w:tc>
        <w:tc>
          <w:tcPr>
            <w:tcW w:w="4253" w:type="dxa"/>
            <w:tcBorders>
              <w:top w:val="nil"/>
              <w:left w:val="nil"/>
              <w:bottom w:val="single" w:color="auto" w:sz="8" w:space="0"/>
              <w:right w:val="single" w:color="auto" w:sz="8" w:space="0"/>
            </w:tcBorders>
            <w:vAlign w:val="center"/>
          </w:tcPr>
          <w:p w14:paraId="1BE12270">
            <w:pPr>
              <w:widowControl/>
              <w:jc w:val="center"/>
              <w:rPr>
                <w:rFonts w:hint="eastAsia" w:ascii="宋体" w:hAnsi="宋体" w:eastAsia="宋体" w:cs="宋体"/>
                <w:color w:val="auto"/>
                <w:kern w:val="0"/>
                <w:sz w:val="28"/>
                <w:szCs w:val="28"/>
                <w:highlight w:val="none"/>
              </w:rPr>
            </w:pPr>
          </w:p>
        </w:tc>
      </w:tr>
      <w:tr w14:paraId="0E4B3209">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6775746F">
            <w:pPr>
              <w:widowControl/>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地址：</w:t>
            </w:r>
          </w:p>
        </w:tc>
        <w:tc>
          <w:tcPr>
            <w:tcW w:w="4253" w:type="dxa"/>
            <w:tcBorders>
              <w:top w:val="nil"/>
              <w:left w:val="nil"/>
              <w:bottom w:val="single" w:color="auto" w:sz="8" w:space="0"/>
              <w:right w:val="single" w:color="auto" w:sz="8" w:space="0"/>
            </w:tcBorders>
            <w:vAlign w:val="center"/>
          </w:tcPr>
          <w:p w14:paraId="438A7E68">
            <w:pPr>
              <w:widowControl/>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地址：</w:t>
            </w:r>
          </w:p>
        </w:tc>
      </w:tr>
      <w:tr w14:paraId="1F0DBD5F">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34BBC488">
            <w:pPr>
              <w:widowControl/>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邮编：</w:t>
            </w:r>
          </w:p>
        </w:tc>
        <w:tc>
          <w:tcPr>
            <w:tcW w:w="4253" w:type="dxa"/>
            <w:tcBorders>
              <w:top w:val="nil"/>
              <w:left w:val="nil"/>
              <w:bottom w:val="single" w:color="auto" w:sz="8" w:space="0"/>
              <w:right w:val="single" w:color="auto" w:sz="8" w:space="0"/>
            </w:tcBorders>
            <w:vAlign w:val="center"/>
          </w:tcPr>
          <w:p w14:paraId="21C1528A">
            <w:pPr>
              <w:widowControl/>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邮编：</w:t>
            </w:r>
          </w:p>
        </w:tc>
      </w:tr>
      <w:tr w14:paraId="57718DC1">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vAlign w:val="center"/>
          </w:tcPr>
          <w:p w14:paraId="4DE27EF9">
            <w:pPr>
              <w:widowControl/>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全权代表：（签字）</w:t>
            </w:r>
          </w:p>
        </w:tc>
        <w:tc>
          <w:tcPr>
            <w:tcW w:w="4253" w:type="dxa"/>
            <w:tcBorders>
              <w:top w:val="nil"/>
              <w:left w:val="nil"/>
              <w:bottom w:val="single" w:color="auto" w:sz="8" w:space="0"/>
              <w:right w:val="single" w:color="auto" w:sz="8" w:space="0"/>
            </w:tcBorders>
            <w:vAlign w:val="center"/>
          </w:tcPr>
          <w:p w14:paraId="3F460321">
            <w:pPr>
              <w:widowControl/>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法定代表人：</w:t>
            </w:r>
          </w:p>
        </w:tc>
      </w:tr>
      <w:tr w14:paraId="5EFCAE06">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vAlign w:val="center"/>
          </w:tcPr>
          <w:p w14:paraId="65169030">
            <w:pPr>
              <w:widowControl/>
              <w:jc w:val="left"/>
              <w:rPr>
                <w:rFonts w:hint="eastAsia" w:ascii="宋体" w:hAnsi="宋体" w:eastAsia="宋体" w:cs="宋体"/>
                <w:color w:val="auto"/>
                <w:kern w:val="0"/>
                <w:sz w:val="28"/>
                <w:szCs w:val="28"/>
                <w:highlight w:val="none"/>
              </w:rPr>
            </w:pPr>
          </w:p>
        </w:tc>
        <w:tc>
          <w:tcPr>
            <w:tcW w:w="4253" w:type="dxa"/>
            <w:tcBorders>
              <w:top w:val="nil"/>
              <w:left w:val="nil"/>
              <w:bottom w:val="single" w:color="auto" w:sz="8" w:space="0"/>
              <w:right w:val="single" w:color="auto" w:sz="8" w:space="0"/>
            </w:tcBorders>
            <w:vAlign w:val="center"/>
          </w:tcPr>
          <w:p w14:paraId="77F80B23">
            <w:pPr>
              <w:widowControl/>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被授权代表：（签字）</w:t>
            </w:r>
          </w:p>
        </w:tc>
      </w:tr>
      <w:tr w14:paraId="22781289">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1FD21F33">
            <w:pPr>
              <w:widowControl/>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电话：</w:t>
            </w:r>
          </w:p>
        </w:tc>
        <w:tc>
          <w:tcPr>
            <w:tcW w:w="4253" w:type="dxa"/>
            <w:tcBorders>
              <w:top w:val="nil"/>
              <w:left w:val="nil"/>
              <w:bottom w:val="single" w:color="auto" w:sz="8" w:space="0"/>
              <w:right w:val="single" w:color="auto" w:sz="8" w:space="0"/>
            </w:tcBorders>
            <w:vAlign w:val="center"/>
          </w:tcPr>
          <w:p w14:paraId="3E378B7B">
            <w:pPr>
              <w:widowControl/>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电话：</w:t>
            </w:r>
          </w:p>
        </w:tc>
      </w:tr>
      <w:tr w14:paraId="1CE97362">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vAlign w:val="center"/>
          </w:tcPr>
          <w:p w14:paraId="2466A8F2">
            <w:pPr>
              <w:widowControl/>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传真：</w:t>
            </w:r>
          </w:p>
        </w:tc>
        <w:tc>
          <w:tcPr>
            <w:tcW w:w="4253" w:type="dxa"/>
            <w:tcBorders>
              <w:top w:val="nil"/>
              <w:left w:val="nil"/>
              <w:bottom w:val="single" w:color="auto" w:sz="8" w:space="0"/>
              <w:right w:val="single" w:color="auto" w:sz="8" w:space="0"/>
            </w:tcBorders>
            <w:vAlign w:val="center"/>
          </w:tcPr>
          <w:p w14:paraId="0D2E2B06">
            <w:pPr>
              <w:widowControl/>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传真：</w:t>
            </w:r>
          </w:p>
        </w:tc>
      </w:tr>
      <w:tr w14:paraId="0FF2DAF5">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vAlign w:val="center"/>
          </w:tcPr>
          <w:p w14:paraId="25869062">
            <w:pPr>
              <w:widowControl/>
              <w:jc w:val="left"/>
              <w:rPr>
                <w:rFonts w:hint="eastAsia" w:ascii="宋体" w:hAnsi="宋体" w:eastAsia="宋体" w:cs="宋体"/>
                <w:color w:val="auto"/>
                <w:kern w:val="0"/>
                <w:sz w:val="28"/>
                <w:szCs w:val="28"/>
                <w:highlight w:val="none"/>
              </w:rPr>
            </w:pPr>
          </w:p>
        </w:tc>
        <w:tc>
          <w:tcPr>
            <w:tcW w:w="4253" w:type="dxa"/>
            <w:tcBorders>
              <w:top w:val="nil"/>
              <w:left w:val="nil"/>
              <w:bottom w:val="single" w:color="auto" w:sz="8" w:space="0"/>
              <w:right w:val="single" w:color="auto" w:sz="8" w:space="0"/>
            </w:tcBorders>
            <w:vAlign w:val="center"/>
          </w:tcPr>
          <w:p w14:paraId="118996BA">
            <w:pPr>
              <w:widowControl/>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开户银行：</w:t>
            </w:r>
          </w:p>
        </w:tc>
      </w:tr>
      <w:tr w14:paraId="133B691F">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vAlign w:val="center"/>
          </w:tcPr>
          <w:p w14:paraId="06BFE18F">
            <w:pPr>
              <w:widowControl/>
              <w:jc w:val="left"/>
              <w:rPr>
                <w:rFonts w:hint="eastAsia" w:ascii="宋体" w:hAnsi="宋体" w:eastAsia="宋体" w:cs="宋体"/>
                <w:color w:val="auto"/>
                <w:kern w:val="0"/>
                <w:sz w:val="28"/>
                <w:szCs w:val="28"/>
                <w:highlight w:val="none"/>
              </w:rPr>
            </w:pPr>
          </w:p>
        </w:tc>
        <w:tc>
          <w:tcPr>
            <w:tcW w:w="4253" w:type="dxa"/>
            <w:tcBorders>
              <w:top w:val="nil"/>
              <w:left w:val="nil"/>
              <w:bottom w:val="single" w:color="auto" w:sz="8" w:space="0"/>
              <w:right w:val="single" w:color="auto" w:sz="8" w:space="0"/>
            </w:tcBorders>
            <w:vAlign w:val="center"/>
          </w:tcPr>
          <w:p w14:paraId="352246C2">
            <w:pPr>
              <w:widowControl/>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账号:</w:t>
            </w:r>
          </w:p>
        </w:tc>
      </w:tr>
      <w:tr w14:paraId="3B69FB8E">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7B193A76">
            <w:pPr>
              <w:widowControl/>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日期：     年   月   日</w:t>
            </w:r>
          </w:p>
        </w:tc>
        <w:tc>
          <w:tcPr>
            <w:tcW w:w="4253" w:type="dxa"/>
            <w:tcBorders>
              <w:top w:val="nil"/>
              <w:left w:val="nil"/>
              <w:bottom w:val="single" w:color="auto" w:sz="8" w:space="0"/>
              <w:right w:val="single" w:color="auto" w:sz="8" w:space="0"/>
            </w:tcBorders>
            <w:vAlign w:val="center"/>
          </w:tcPr>
          <w:p w14:paraId="0F400925">
            <w:pPr>
              <w:widowControl/>
              <w:jc w:val="left"/>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日期：     年   月   日</w:t>
            </w:r>
          </w:p>
        </w:tc>
      </w:tr>
    </w:tbl>
    <w:p w14:paraId="514322E1">
      <w:pPr>
        <w:rPr>
          <w:rFonts w:hint="eastAsia" w:hAnsi="宋体" w:eastAsia="宋体" w:cs="宋体"/>
          <w:color w:val="auto"/>
          <w:sz w:val="28"/>
          <w:szCs w:val="28"/>
          <w:highlight w:val="none"/>
        </w:rPr>
      </w:pPr>
      <w:r>
        <w:rPr>
          <w:rFonts w:hint="eastAsia" w:hAnsi="宋体" w:eastAsia="宋体" w:cs="宋体"/>
          <w:color w:val="auto"/>
          <w:sz w:val="28"/>
          <w:szCs w:val="28"/>
          <w:highlight w:val="none"/>
        </w:rPr>
        <w:br w:type="page"/>
      </w:r>
    </w:p>
    <w:p w14:paraId="18F0ADD1">
      <w:pPr>
        <w:pStyle w:val="8"/>
        <w:rPr>
          <w:rFonts w:hint="eastAsia" w:hAnsi="宋体" w:eastAsia="宋体" w:cs="宋体"/>
          <w:color w:val="auto"/>
          <w:sz w:val="28"/>
          <w:szCs w:val="28"/>
          <w:highlight w:val="none"/>
        </w:rPr>
      </w:pPr>
      <w:r>
        <w:rPr>
          <w:rFonts w:hint="eastAsia" w:hAnsi="宋体" w:eastAsia="宋体" w:cs="宋体"/>
          <w:color w:val="auto"/>
          <w:sz w:val="28"/>
          <w:szCs w:val="28"/>
          <w:highlight w:val="none"/>
        </w:rPr>
        <w:t>一、合同条款</w:t>
      </w:r>
    </w:p>
    <w:p w14:paraId="195C9531">
      <w:pPr>
        <w:pStyle w:val="8"/>
        <w:ind w:firstLine="560" w:firstLineChars="200"/>
        <w:jc w:val="center"/>
        <w:rPr>
          <w:rFonts w:hint="eastAsia" w:hAnsi="宋体" w:eastAsia="宋体" w:cs="宋体"/>
          <w:color w:val="auto"/>
          <w:sz w:val="28"/>
          <w:szCs w:val="28"/>
          <w:highlight w:val="none"/>
        </w:rPr>
      </w:pPr>
      <w:r>
        <w:rPr>
          <w:rFonts w:hint="eastAsia" w:hAnsi="宋体" w:eastAsia="宋体" w:cs="宋体"/>
          <w:color w:val="auto"/>
          <w:sz w:val="28"/>
          <w:szCs w:val="28"/>
          <w:highlight w:val="none"/>
        </w:rPr>
        <w:t>合同条款前附表</w:t>
      </w:r>
    </w:p>
    <w:tbl>
      <w:tblPr>
        <w:tblStyle w:val="11"/>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558"/>
      </w:tblGrid>
      <w:tr w14:paraId="77035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678A5470">
            <w:pPr>
              <w:pStyle w:val="8"/>
              <w:jc w:val="center"/>
              <w:rPr>
                <w:rFonts w:hint="eastAsia" w:hAnsi="宋体" w:eastAsia="宋体" w:cs="宋体"/>
                <w:color w:val="auto"/>
                <w:sz w:val="28"/>
                <w:szCs w:val="28"/>
                <w:highlight w:val="none"/>
              </w:rPr>
            </w:pPr>
            <w:r>
              <w:rPr>
                <w:rFonts w:hint="eastAsia" w:hAnsi="宋体" w:eastAsia="宋体" w:cs="宋体"/>
                <w:color w:val="auto"/>
                <w:sz w:val="28"/>
                <w:szCs w:val="28"/>
                <w:highlight w:val="none"/>
              </w:rPr>
              <w:t>序号</w:t>
            </w:r>
          </w:p>
        </w:tc>
        <w:tc>
          <w:tcPr>
            <w:tcW w:w="8558" w:type="dxa"/>
            <w:vAlign w:val="center"/>
          </w:tcPr>
          <w:p w14:paraId="3D95FC04">
            <w:pPr>
              <w:pStyle w:val="8"/>
              <w:jc w:val="center"/>
              <w:rPr>
                <w:rFonts w:hint="eastAsia" w:hAnsi="宋体" w:eastAsia="宋体" w:cs="宋体"/>
                <w:color w:val="auto"/>
                <w:sz w:val="28"/>
                <w:szCs w:val="28"/>
                <w:highlight w:val="none"/>
              </w:rPr>
            </w:pPr>
            <w:r>
              <w:rPr>
                <w:rFonts w:hint="eastAsia" w:hAnsi="宋体" w:eastAsia="宋体" w:cs="宋体"/>
                <w:color w:val="auto"/>
                <w:sz w:val="28"/>
                <w:szCs w:val="28"/>
                <w:highlight w:val="none"/>
              </w:rPr>
              <w:t>内容</w:t>
            </w:r>
          </w:p>
        </w:tc>
      </w:tr>
      <w:tr w14:paraId="18464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vAlign w:val="center"/>
          </w:tcPr>
          <w:p w14:paraId="0C9E429F">
            <w:pPr>
              <w:pStyle w:val="8"/>
              <w:jc w:val="center"/>
              <w:rPr>
                <w:rFonts w:hint="eastAsia" w:hAnsi="宋体" w:eastAsia="宋体" w:cs="宋体"/>
                <w:color w:val="auto"/>
                <w:sz w:val="28"/>
                <w:szCs w:val="28"/>
                <w:highlight w:val="none"/>
              </w:rPr>
            </w:pPr>
            <w:r>
              <w:rPr>
                <w:rFonts w:hint="eastAsia" w:hAnsi="宋体" w:eastAsia="宋体" w:cs="宋体"/>
                <w:color w:val="auto"/>
                <w:sz w:val="28"/>
                <w:szCs w:val="28"/>
                <w:highlight w:val="none"/>
              </w:rPr>
              <w:t>1</w:t>
            </w:r>
          </w:p>
        </w:tc>
        <w:tc>
          <w:tcPr>
            <w:tcW w:w="8558" w:type="dxa"/>
            <w:vAlign w:val="center"/>
          </w:tcPr>
          <w:p w14:paraId="7E58187B">
            <w:pPr>
              <w:pStyle w:val="8"/>
              <w:jc w:val="left"/>
              <w:rPr>
                <w:rFonts w:hint="eastAsia" w:hAnsi="宋体" w:eastAsia="宋体" w:cs="宋体"/>
                <w:color w:val="auto"/>
                <w:sz w:val="28"/>
                <w:szCs w:val="28"/>
                <w:highlight w:val="none"/>
              </w:rPr>
            </w:pPr>
            <w:r>
              <w:rPr>
                <w:rFonts w:hint="eastAsia" w:hAnsi="宋体" w:eastAsia="宋体" w:cs="宋体"/>
                <w:color w:val="auto"/>
                <w:sz w:val="28"/>
                <w:szCs w:val="28"/>
                <w:highlight w:val="none"/>
              </w:rPr>
              <w:t>合同名称：</w:t>
            </w:r>
          </w:p>
          <w:p w14:paraId="7B3D22E9">
            <w:pPr>
              <w:pStyle w:val="8"/>
              <w:jc w:val="left"/>
              <w:rPr>
                <w:rFonts w:hint="eastAsia" w:hAnsi="宋体" w:eastAsia="宋体" w:cs="宋体"/>
                <w:color w:val="auto"/>
                <w:sz w:val="28"/>
                <w:szCs w:val="28"/>
                <w:highlight w:val="none"/>
              </w:rPr>
            </w:pPr>
            <w:r>
              <w:rPr>
                <w:rFonts w:hint="eastAsia" w:hAnsi="宋体" w:eastAsia="宋体" w:cs="宋体"/>
                <w:color w:val="auto"/>
                <w:sz w:val="28"/>
                <w:szCs w:val="28"/>
                <w:highlight w:val="none"/>
              </w:rPr>
              <w:t>合同编号：</w:t>
            </w:r>
          </w:p>
        </w:tc>
      </w:tr>
      <w:tr w14:paraId="12DD5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vAlign w:val="center"/>
          </w:tcPr>
          <w:p w14:paraId="1B37E8B4">
            <w:pPr>
              <w:pStyle w:val="8"/>
              <w:jc w:val="center"/>
              <w:rPr>
                <w:rFonts w:hint="eastAsia" w:hAnsi="宋体" w:eastAsia="宋体" w:cs="宋体"/>
                <w:color w:val="auto"/>
                <w:sz w:val="28"/>
                <w:szCs w:val="28"/>
                <w:highlight w:val="none"/>
              </w:rPr>
            </w:pPr>
            <w:r>
              <w:rPr>
                <w:rFonts w:hint="eastAsia" w:hAnsi="宋体" w:eastAsia="宋体" w:cs="宋体"/>
                <w:color w:val="auto"/>
                <w:sz w:val="28"/>
                <w:szCs w:val="28"/>
                <w:highlight w:val="none"/>
              </w:rPr>
              <w:t>2</w:t>
            </w:r>
          </w:p>
        </w:tc>
        <w:tc>
          <w:tcPr>
            <w:tcW w:w="8558" w:type="dxa"/>
            <w:vAlign w:val="center"/>
          </w:tcPr>
          <w:p w14:paraId="3E3CDBFD">
            <w:pPr>
              <w:pStyle w:val="8"/>
              <w:jc w:val="left"/>
              <w:rPr>
                <w:rFonts w:hint="eastAsia" w:hAnsi="宋体" w:eastAsia="宋体" w:cs="宋体"/>
                <w:color w:val="auto"/>
                <w:sz w:val="28"/>
                <w:szCs w:val="28"/>
                <w:highlight w:val="none"/>
              </w:rPr>
            </w:pPr>
            <w:r>
              <w:rPr>
                <w:rFonts w:hint="eastAsia" w:hAnsi="宋体" w:eastAsia="宋体" w:cs="宋体"/>
                <w:color w:val="auto"/>
                <w:sz w:val="28"/>
                <w:szCs w:val="28"/>
                <w:highlight w:val="none"/>
              </w:rPr>
              <w:t>甲方名称：</w:t>
            </w:r>
          </w:p>
        </w:tc>
      </w:tr>
      <w:tr w14:paraId="3FD5C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10379FF9">
            <w:pPr>
              <w:pStyle w:val="8"/>
              <w:jc w:val="center"/>
              <w:rPr>
                <w:rFonts w:hint="eastAsia" w:hAnsi="宋体" w:eastAsia="宋体" w:cs="宋体"/>
                <w:color w:val="auto"/>
                <w:sz w:val="28"/>
                <w:szCs w:val="28"/>
                <w:highlight w:val="none"/>
              </w:rPr>
            </w:pPr>
          </w:p>
        </w:tc>
        <w:tc>
          <w:tcPr>
            <w:tcW w:w="8558" w:type="dxa"/>
            <w:vAlign w:val="center"/>
          </w:tcPr>
          <w:p w14:paraId="693E0BE6">
            <w:pPr>
              <w:pStyle w:val="8"/>
              <w:jc w:val="left"/>
              <w:rPr>
                <w:rFonts w:hint="eastAsia" w:hAnsi="宋体" w:eastAsia="宋体" w:cs="宋体"/>
                <w:color w:val="auto"/>
                <w:sz w:val="28"/>
                <w:szCs w:val="28"/>
                <w:highlight w:val="none"/>
              </w:rPr>
            </w:pPr>
            <w:r>
              <w:rPr>
                <w:rFonts w:hint="eastAsia" w:hAnsi="宋体" w:eastAsia="宋体" w:cs="宋体"/>
                <w:color w:val="auto"/>
                <w:sz w:val="28"/>
                <w:szCs w:val="28"/>
                <w:highlight w:val="none"/>
              </w:rPr>
              <w:t>甲方地址：</w:t>
            </w:r>
          </w:p>
        </w:tc>
      </w:tr>
      <w:tr w14:paraId="055A4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17BC4A1E">
            <w:pPr>
              <w:pStyle w:val="8"/>
              <w:jc w:val="center"/>
              <w:rPr>
                <w:rFonts w:hint="eastAsia" w:hAnsi="宋体" w:eastAsia="宋体" w:cs="宋体"/>
                <w:color w:val="auto"/>
                <w:sz w:val="28"/>
                <w:szCs w:val="28"/>
                <w:highlight w:val="none"/>
              </w:rPr>
            </w:pPr>
          </w:p>
        </w:tc>
        <w:tc>
          <w:tcPr>
            <w:tcW w:w="8558" w:type="dxa"/>
            <w:vAlign w:val="center"/>
          </w:tcPr>
          <w:p w14:paraId="15715C41">
            <w:pPr>
              <w:pStyle w:val="8"/>
              <w:jc w:val="left"/>
              <w:rPr>
                <w:rFonts w:hint="eastAsia" w:hAnsi="宋体" w:eastAsia="宋体" w:cs="宋体"/>
                <w:color w:val="auto"/>
                <w:sz w:val="28"/>
                <w:szCs w:val="28"/>
                <w:highlight w:val="none"/>
              </w:rPr>
            </w:pPr>
            <w:r>
              <w:rPr>
                <w:rFonts w:hint="eastAsia" w:hAnsi="宋体" w:eastAsia="宋体" w:cs="宋体"/>
                <w:color w:val="auto"/>
                <w:sz w:val="28"/>
                <w:szCs w:val="28"/>
                <w:highlight w:val="none"/>
              </w:rPr>
              <w:t>甲方联系人：　　　　电话：</w:t>
            </w:r>
          </w:p>
        </w:tc>
      </w:tr>
      <w:tr w14:paraId="6F0D0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vAlign w:val="center"/>
          </w:tcPr>
          <w:p w14:paraId="3360C8BE">
            <w:pPr>
              <w:pStyle w:val="8"/>
              <w:jc w:val="center"/>
              <w:rPr>
                <w:rFonts w:hint="eastAsia" w:hAnsi="宋体" w:eastAsia="宋体" w:cs="宋体"/>
                <w:color w:val="auto"/>
                <w:sz w:val="28"/>
                <w:szCs w:val="28"/>
                <w:highlight w:val="none"/>
              </w:rPr>
            </w:pPr>
            <w:r>
              <w:rPr>
                <w:rFonts w:hint="eastAsia" w:hAnsi="宋体" w:eastAsia="宋体" w:cs="宋体"/>
                <w:color w:val="auto"/>
                <w:sz w:val="28"/>
                <w:szCs w:val="28"/>
                <w:highlight w:val="none"/>
              </w:rPr>
              <w:t>3</w:t>
            </w:r>
          </w:p>
        </w:tc>
        <w:tc>
          <w:tcPr>
            <w:tcW w:w="8558" w:type="dxa"/>
            <w:vAlign w:val="center"/>
          </w:tcPr>
          <w:p w14:paraId="67B03375">
            <w:pPr>
              <w:pStyle w:val="8"/>
              <w:jc w:val="left"/>
              <w:rPr>
                <w:rFonts w:hint="eastAsia" w:hAnsi="宋体" w:eastAsia="宋体" w:cs="宋体"/>
                <w:color w:val="auto"/>
                <w:sz w:val="28"/>
                <w:szCs w:val="28"/>
                <w:highlight w:val="none"/>
              </w:rPr>
            </w:pPr>
            <w:r>
              <w:rPr>
                <w:rFonts w:hint="eastAsia" w:hAnsi="宋体" w:eastAsia="宋体" w:cs="宋体"/>
                <w:color w:val="auto"/>
                <w:sz w:val="28"/>
                <w:szCs w:val="28"/>
                <w:highlight w:val="none"/>
              </w:rPr>
              <w:t>乙方名称：</w:t>
            </w:r>
          </w:p>
        </w:tc>
      </w:tr>
      <w:tr w14:paraId="1A45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29B12865">
            <w:pPr>
              <w:pStyle w:val="8"/>
              <w:jc w:val="center"/>
              <w:rPr>
                <w:rFonts w:hint="eastAsia" w:hAnsi="宋体" w:eastAsia="宋体" w:cs="宋体"/>
                <w:color w:val="auto"/>
                <w:sz w:val="28"/>
                <w:szCs w:val="28"/>
                <w:highlight w:val="none"/>
              </w:rPr>
            </w:pPr>
          </w:p>
        </w:tc>
        <w:tc>
          <w:tcPr>
            <w:tcW w:w="8558" w:type="dxa"/>
            <w:vAlign w:val="center"/>
          </w:tcPr>
          <w:p w14:paraId="709D03EF">
            <w:pPr>
              <w:pStyle w:val="8"/>
              <w:jc w:val="left"/>
              <w:rPr>
                <w:rFonts w:hint="eastAsia" w:hAnsi="宋体" w:eastAsia="宋体" w:cs="宋体"/>
                <w:color w:val="auto"/>
                <w:sz w:val="28"/>
                <w:szCs w:val="28"/>
                <w:highlight w:val="none"/>
              </w:rPr>
            </w:pPr>
            <w:r>
              <w:rPr>
                <w:rFonts w:hint="eastAsia" w:hAnsi="宋体" w:eastAsia="宋体" w:cs="宋体"/>
                <w:color w:val="auto"/>
                <w:sz w:val="28"/>
                <w:szCs w:val="28"/>
                <w:highlight w:val="none"/>
              </w:rPr>
              <w:t>乙方地址：</w:t>
            </w:r>
          </w:p>
        </w:tc>
      </w:tr>
      <w:tr w14:paraId="5F7E8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2C15E029">
            <w:pPr>
              <w:pStyle w:val="8"/>
              <w:jc w:val="center"/>
              <w:rPr>
                <w:rFonts w:hint="eastAsia" w:hAnsi="宋体" w:eastAsia="宋体" w:cs="宋体"/>
                <w:color w:val="auto"/>
                <w:sz w:val="28"/>
                <w:szCs w:val="28"/>
                <w:highlight w:val="none"/>
              </w:rPr>
            </w:pPr>
          </w:p>
        </w:tc>
        <w:tc>
          <w:tcPr>
            <w:tcW w:w="8558" w:type="dxa"/>
            <w:vAlign w:val="center"/>
          </w:tcPr>
          <w:p w14:paraId="3CF44D70">
            <w:pPr>
              <w:pStyle w:val="8"/>
              <w:jc w:val="left"/>
              <w:rPr>
                <w:rFonts w:hint="eastAsia" w:hAnsi="宋体" w:eastAsia="宋体" w:cs="宋体"/>
                <w:color w:val="auto"/>
                <w:sz w:val="28"/>
                <w:szCs w:val="28"/>
                <w:highlight w:val="none"/>
              </w:rPr>
            </w:pPr>
            <w:r>
              <w:rPr>
                <w:rFonts w:hint="eastAsia" w:hAnsi="宋体" w:eastAsia="宋体" w:cs="宋体"/>
                <w:color w:val="auto"/>
                <w:sz w:val="28"/>
                <w:szCs w:val="28"/>
                <w:highlight w:val="none"/>
              </w:rPr>
              <w:t>乙方联系人：　　　　电话：</w:t>
            </w:r>
          </w:p>
        </w:tc>
      </w:tr>
      <w:tr w14:paraId="771F1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3E3577EB">
            <w:pPr>
              <w:pStyle w:val="8"/>
              <w:jc w:val="center"/>
              <w:rPr>
                <w:rFonts w:hint="eastAsia" w:hAnsi="宋体" w:eastAsia="宋体" w:cs="宋体"/>
                <w:color w:val="auto"/>
                <w:sz w:val="28"/>
                <w:szCs w:val="28"/>
                <w:highlight w:val="none"/>
              </w:rPr>
            </w:pPr>
          </w:p>
        </w:tc>
        <w:tc>
          <w:tcPr>
            <w:tcW w:w="8558" w:type="dxa"/>
            <w:vAlign w:val="center"/>
          </w:tcPr>
          <w:p w14:paraId="65E43C86">
            <w:pPr>
              <w:pStyle w:val="8"/>
              <w:jc w:val="left"/>
              <w:rPr>
                <w:rFonts w:hint="eastAsia" w:hAnsi="宋体" w:eastAsia="宋体" w:cs="宋体"/>
                <w:color w:val="auto"/>
                <w:sz w:val="28"/>
                <w:szCs w:val="28"/>
                <w:highlight w:val="none"/>
              </w:rPr>
            </w:pPr>
            <w:r>
              <w:rPr>
                <w:rFonts w:hint="eastAsia" w:hAnsi="宋体" w:eastAsia="宋体" w:cs="宋体"/>
                <w:color w:val="auto"/>
                <w:sz w:val="28"/>
                <w:szCs w:val="28"/>
                <w:highlight w:val="none"/>
              </w:rPr>
              <w:t>乙方开户银行名称：</w:t>
            </w:r>
          </w:p>
          <w:p w14:paraId="675F80C1">
            <w:pPr>
              <w:pStyle w:val="8"/>
              <w:jc w:val="left"/>
              <w:rPr>
                <w:rFonts w:hint="eastAsia" w:hAnsi="宋体" w:eastAsia="宋体" w:cs="宋体"/>
                <w:color w:val="auto"/>
                <w:sz w:val="28"/>
                <w:szCs w:val="28"/>
                <w:highlight w:val="none"/>
              </w:rPr>
            </w:pPr>
            <w:r>
              <w:rPr>
                <w:rFonts w:hint="eastAsia" w:hAnsi="宋体" w:eastAsia="宋体" w:cs="宋体"/>
                <w:color w:val="auto"/>
                <w:sz w:val="28"/>
                <w:szCs w:val="28"/>
                <w:highlight w:val="none"/>
              </w:rPr>
              <w:t>账号：</w:t>
            </w:r>
          </w:p>
        </w:tc>
      </w:tr>
      <w:tr w14:paraId="2FD1D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66A9B724">
            <w:pPr>
              <w:pStyle w:val="8"/>
              <w:jc w:val="center"/>
              <w:rPr>
                <w:rFonts w:hint="eastAsia" w:hAnsi="宋体" w:eastAsia="宋体" w:cs="宋体"/>
                <w:color w:val="auto"/>
                <w:sz w:val="28"/>
                <w:szCs w:val="28"/>
                <w:highlight w:val="none"/>
              </w:rPr>
            </w:pPr>
            <w:r>
              <w:rPr>
                <w:rFonts w:hint="eastAsia" w:hAnsi="宋体" w:eastAsia="宋体" w:cs="宋体"/>
                <w:color w:val="auto"/>
                <w:sz w:val="28"/>
                <w:szCs w:val="28"/>
                <w:highlight w:val="none"/>
              </w:rPr>
              <w:t>4</w:t>
            </w:r>
          </w:p>
        </w:tc>
        <w:tc>
          <w:tcPr>
            <w:tcW w:w="8558" w:type="dxa"/>
            <w:vAlign w:val="center"/>
          </w:tcPr>
          <w:p w14:paraId="13D0D5B5">
            <w:pPr>
              <w:pStyle w:val="8"/>
              <w:jc w:val="left"/>
              <w:rPr>
                <w:rFonts w:hint="eastAsia" w:hAnsi="宋体" w:eastAsia="宋体" w:cs="宋体"/>
                <w:color w:val="auto"/>
                <w:sz w:val="28"/>
                <w:szCs w:val="28"/>
                <w:highlight w:val="none"/>
              </w:rPr>
            </w:pPr>
            <w:r>
              <w:rPr>
                <w:rFonts w:hint="eastAsia" w:hAnsi="宋体" w:eastAsia="宋体" w:cs="宋体"/>
                <w:color w:val="auto"/>
                <w:sz w:val="28"/>
                <w:szCs w:val="28"/>
                <w:highlight w:val="none"/>
              </w:rPr>
              <w:t>合同金额：</w:t>
            </w:r>
          </w:p>
        </w:tc>
      </w:tr>
      <w:tr w14:paraId="0F203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4D0E438C">
            <w:pPr>
              <w:pStyle w:val="8"/>
              <w:jc w:val="center"/>
              <w:rPr>
                <w:rFonts w:hint="eastAsia" w:hAnsi="宋体" w:eastAsia="宋体" w:cs="宋体"/>
                <w:color w:val="auto"/>
                <w:sz w:val="28"/>
                <w:szCs w:val="28"/>
                <w:highlight w:val="none"/>
              </w:rPr>
            </w:pPr>
            <w:r>
              <w:rPr>
                <w:rFonts w:hint="eastAsia" w:hAnsi="宋体" w:eastAsia="宋体" w:cs="宋体"/>
                <w:color w:val="auto"/>
                <w:sz w:val="28"/>
                <w:szCs w:val="28"/>
                <w:highlight w:val="none"/>
              </w:rPr>
              <w:t>5</w:t>
            </w:r>
          </w:p>
        </w:tc>
        <w:tc>
          <w:tcPr>
            <w:tcW w:w="8558" w:type="dxa"/>
            <w:vAlign w:val="center"/>
          </w:tcPr>
          <w:p w14:paraId="38447E3E">
            <w:pPr>
              <w:pStyle w:val="8"/>
              <w:jc w:val="left"/>
              <w:rPr>
                <w:rFonts w:hint="eastAsia" w:hAnsi="宋体" w:eastAsia="宋体" w:cs="宋体"/>
                <w:color w:val="auto"/>
                <w:sz w:val="28"/>
                <w:szCs w:val="28"/>
                <w:highlight w:val="none"/>
              </w:rPr>
            </w:pPr>
            <w:r>
              <w:rPr>
                <w:rFonts w:hint="eastAsia" w:hAnsi="宋体" w:eastAsia="宋体" w:cs="宋体"/>
                <w:color w:val="auto"/>
                <w:sz w:val="28"/>
                <w:szCs w:val="28"/>
                <w:highlight w:val="none"/>
              </w:rPr>
              <w:t>服务时间、地点：</w:t>
            </w:r>
          </w:p>
        </w:tc>
      </w:tr>
      <w:tr w14:paraId="1D3A2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2B8F8BFE">
            <w:pPr>
              <w:pStyle w:val="8"/>
              <w:jc w:val="center"/>
              <w:rPr>
                <w:rFonts w:hint="eastAsia" w:hAnsi="宋体" w:eastAsia="宋体" w:cs="宋体"/>
                <w:color w:val="auto"/>
                <w:sz w:val="28"/>
                <w:szCs w:val="28"/>
                <w:highlight w:val="none"/>
              </w:rPr>
            </w:pPr>
            <w:r>
              <w:rPr>
                <w:rFonts w:hint="eastAsia" w:hAnsi="宋体" w:eastAsia="宋体" w:cs="宋体"/>
                <w:color w:val="auto"/>
                <w:sz w:val="28"/>
                <w:szCs w:val="28"/>
                <w:highlight w:val="none"/>
              </w:rPr>
              <w:t>6</w:t>
            </w:r>
          </w:p>
        </w:tc>
        <w:tc>
          <w:tcPr>
            <w:tcW w:w="8558" w:type="dxa"/>
            <w:vAlign w:val="center"/>
          </w:tcPr>
          <w:p w14:paraId="2F9A340E">
            <w:pPr>
              <w:pStyle w:val="8"/>
              <w:jc w:val="left"/>
              <w:rPr>
                <w:rFonts w:hint="eastAsia" w:hAnsi="宋体" w:eastAsia="宋体" w:cs="宋体"/>
                <w:color w:val="auto"/>
                <w:sz w:val="28"/>
                <w:szCs w:val="28"/>
                <w:highlight w:val="none"/>
              </w:rPr>
            </w:pPr>
            <w:r>
              <w:rPr>
                <w:rFonts w:hint="eastAsia" w:hAnsi="宋体" w:eastAsia="宋体" w:cs="宋体"/>
                <w:color w:val="auto"/>
                <w:sz w:val="28"/>
                <w:szCs w:val="28"/>
                <w:highlight w:val="none"/>
              </w:rPr>
              <w:t>服务履行期：</w:t>
            </w:r>
          </w:p>
        </w:tc>
      </w:tr>
      <w:tr w14:paraId="761E5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519A43E9">
            <w:pPr>
              <w:pStyle w:val="8"/>
              <w:jc w:val="center"/>
              <w:rPr>
                <w:rFonts w:hint="eastAsia" w:hAnsi="宋体" w:eastAsia="宋体" w:cs="宋体"/>
                <w:color w:val="auto"/>
                <w:sz w:val="28"/>
                <w:szCs w:val="28"/>
                <w:highlight w:val="none"/>
              </w:rPr>
            </w:pPr>
            <w:r>
              <w:rPr>
                <w:rFonts w:hint="eastAsia" w:hAnsi="宋体" w:eastAsia="宋体" w:cs="宋体"/>
                <w:color w:val="auto"/>
                <w:sz w:val="28"/>
                <w:szCs w:val="28"/>
                <w:highlight w:val="none"/>
              </w:rPr>
              <w:t>7</w:t>
            </w:r>
          </w:p>
        </w:tc>
        <w:tc>
          <w:tcPr>
            <w:tcW w:w="8558" w:type="dxa"/>
            <w:vAlign w:val="center"/>
          </w:tcPr>
          <w:p w14:paraId="47E4D304">
            <w:pPr>
              <w:pStyle w:val="8"/>
              <w:jc w:val="left"/>
              <w:rPr>
                <w:rFonts w:hint="eastAsia" w:hAnsi="宋体" w:eastAsia="宋体" w:cs="宋体"/>
                <w:color w:val="auto"/>
                <w:sz w:val="28"/>
                <w:szCs w:val="28"/>
                <w:highlight w:val="none"/>
              </w:rPr>
            </w:pPr>
            <w:r>
              <w:rPr>
                <w:rFonts w:hint="eastAsia" w:hAnsi="宋体" w:eastAsia="宋体" w:cs="宋体"/>
                <w:color w:val="auto"/>
                <w:sz w:val="28"/>
                <w:szCs w:val="28"/>
                <w:highlight w:val="none"/>
              </w:rPr>
              <w:t>验收方式及标准：</w:t>
            </w:r>
          </w:p>
        </w:tc>
      </w:tr>
      <w:tr w14:paraId="05850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44C94A2C">
            <w:pPr>
              <w:pStyle w:val="8"/>
              <w:jc w:val="center"/>
              <w:rPr>
                <w:rFonts w:hint="eastAsia" w:hAnsi="宋体" w:eastAsia="宋体" w:cs="宋体"/>
                <w:color w:val="auto"/>
                <w:sz w:val="28"/>
                <w:szCs w:val="28"/>
                <w:highlight w:val="none"/>
              </w:rPr>
            </w:pPr>
          </w:p>
        </w:tc>
        <w:tc>
          <w:tcPr>
            <w:tcW w:w="8558" w:type="dxa"/>
            <w:vAlign w:val="center"/>
          </w:tcPr>
          <w:p w14:paraId="35B2DFE1">
            <w:pPr>
              <w:pStyle w:val="13"/>
              <w:spacing w:line="360" w:lineRule="auto"/>
              <w:jc w:val="left"/>
              <w:rPr>
                <w:rFonts w:hint="eastAsia" w:hAnsi="宋体" w:eastAsia="宋体" w:cs="宋体"/>
                <w:color w:val="auto"/>
                <w:sz w:val="28"/>
                <w:szCs w:val="28"/>
                <w:highlight w:val="none"/>
                <w:lang w:val="en-US" w:eastAsia="zh-CN"/>
              </w:rPr>
            </w:pPr>
            <w:r>
              <w:rPr>
                <w:rFonts w:hint="eastAsia" w:hAnsi="宋体" w:eastAsia="宋体" w:cs="宋体"/>
                <w:color w:val="auto"/>
                <w:sz w:val="28"/>
                <w:szCs w:val="28"/>
                <w:highlight w:val="none"/>
                <w:lang w:val="en-US" w:eastAsia="zh-CN"/>
              </w:rPr>
              <w:t>履约保证金：</w:t>
            </w:r>
            <w:r>
              <w:rPr>
                <w:rFonts w:hint="eastAsia" w:ascii="宋体" w:hAnsi="宋体" w:eastAsia="宋体" w:cs="宋体"/>
                <w:color w:val="auto"/>
                <w:sz w:val="24"/>
                <w:szCs w:val="24"/>
                <w:highlight w:val="none"/>
                <w:lang w:val="en-US" w:eastAsia="zh-CN"/>
              </w:rPr>
              <w:t>合同签订后10个工作日内，中标人须向采购人缴纳合同金额5%的履约保证金，履约保证金以金融机构、担保机构出具的保函形式提交，保函有效期至合同签订</w:t>
            </w:r>
            <w:r>
              <w:rPr>
                <w:rFonts w:hint="eastAsia" w:ascii="宋体" w:hAnsi="宋体" w:eastAsia="宋体" w:cs="宋体"/>
                <w:color w:val="auto"/>
                <w:sz w:val="24"/>
                <w:szCs w:val="24"/>
                <w:highlight w:val="none"/>
                <w:lang w:eastAsia="zh-CN"/>
              </w:rPr>
              <w:t>后一年。</w:t>
            </w:r>
          </w:p>
        </w:tc>
      </w:tr>
      <w:tr w14:paraId="60939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37756931">
            <w:pPr>
              <w:pStyle w:val="8"/>
              <w:jc w:val="center"/>
              <w:rPr>
                <w:rFonts w:hint="eastAsia" w:hAnsi="宋体" w:eastAsia="宋体" w:cs="宋体"/>
                <w:color w:val="auto"/>
                <w:sz w:val="28"/>
                <w:szCs w:val="28"/>
                <w:highlight w:val="none"/>
              </w:rPr>
            </w:pPr>
            <w:r>
              <w:rPr>
                <w:rFonts w:hint="eastAsia" w:hAnsi="宋体" w:eastAsia="宋体" w:cs="宋体"/>
                <w:color w:val="auto"/>
                <w:sz w:val="28"/>
                <w:szCs w:val="28"/>
                <w:highlight w:val="none"/>
              </w:rPr>
              <w:t>8</w:t>
            </w:r>
          </w:p>
        </w:tc>
        <w:tc>
          <w:tcPr>
            <w:tcW w:w="8558" w:type="dxa"/>
            <w:vAlign w:val="center"/>
          </w:tcPr>
          <w:p w14:paraId="3969D763">
            <w:pPr>
              <w:pStyle w:val="13"/>
              <w:spacing w:line="360" w:lineRule="auto"/>
              <w:jc w:val="left"/>
              <w:rPr>
                <w:rFonts w:hint="eastAsia" w:hAnsi="宋体" w:eastAsia="宋体" w:cs="宋体"/>
                <w:color w:val="auto"/>
                <w:sz w:val="28"/>
                <w:szCs w:val="28"/>
                <w:highlight w:val="none"/>
              </w:rPr>
            </w:pPr>
            <w:r>
              <w:rPr>
                <w:rFonts w:hint="eastAsia" w:hAnsi="宋体" w:eastAsia="宋体" w:cs="宋体"/>
                <w:color w:val="auto"/>
                <w:sz w:val="28"/>
                <w:szCs w:val="28"/>
                <w:highlight w:val="none"/>
              </w:rPr>
              <w:t>付款</w:t>
            </w:r>
            <w:r>
              <w:rPr>
                <w:rFonts w:hint="eastAsia" w:hAnsi="宋体" w:eastAsia="宋体" w:cs="宋体"/>
                <w:color w:val="auto"/>
                <w:sz w:val="28"/>
                <w:szCs w:val="28"/>
                <w:highlight w:val="none"/>
                <w:lang w:val="en-US" w:eastAsia="zh-CN"/>
              </w:rPr>
              <w:t>条件</w:t>
            </w:r>
            <w:r>
              <w:rPr>
                <w:rFonts w:hint="eastAsia" w:hAnsi="宋体" w:eastAsia="宋体" w:cs="宋体"/>
                <w:color w:val="auto"/>
                <w:sz w:val="28"/>
                <w:szCs w:val="28"/>
                <w:highlight w:val="none"/>
              </w:rPr>
              <w:t>：</w:t>
            </w:r>
            <w:r>
              <w:rPr>
                <w:color w:val="auto"/>
                <w:sz w:val="24"/>
                <w:szCs w:val="24"/>
                <w:highlight w:val="none"/>
              </w:rPr>
              <w:t>合同</w:t>
            </w:r>
            <w:r>
              <w:rPr>
                <w:rFonts w:hint="eastAsia"/>
                <w:color w:val="auto"/>
                <w:sz w:val="24"/>
                <w:szCs w:val="24"/>
                <w:highlight w:val="none"/>
                <w:lang w:val="en-US" w:eastAsia="zh-CN"/>
              </w:rPr>
              <w:t>签订</w:t>
            </w:r>
            <w:r>
              <w:rPr>
                <w:color w:val="auto"/>
                <w:sz w:val="24"/>
                <w:szCs w:val="24"/>
                <w:highlight w:val="none"/>
              </w:rPr>
              <w:t>后，采购方在收到</w:t>
            </w:r>
            <w:r>
              <w:rPr>
                <w:color w:val="auto"/>
                <w:sz w:val="24"/>
                <w:szCs w:val="24"/>
                <w:highlight w:val="none"/>
                <w:lang w:eastAsia="zh-CN"/>
              </w:rPr>
              <w:t>中标人</w:t>
            </w:r>
            <w:r>
              <w:rPr>
                <w:color w:val="auto"/>
                <w:sz w:val="24"/>
                <w:szCs w:val="24"/>
                <w:highlight w:val="none"/>
              </w:rPr>
              <w:t>提供的有效发票之日起</w:t>
            </w:r>
            <w:r>
              <w:rPr>
                <w:rFonts w:ascii="宋体" w:hAnsi="宋体" w:eastAsia="宋体" w:cs="宋体"/>
                <w:color w:val="auto"/>
                <w:sz w:val="24"/>
                <w:szCs w:val="24"/>
                <w:highlight w:val="none"/>
              </w:rPr>
              <w:t xml:space="preserve">，达到付款条件起 </w:t>
            </w:r>
            <w:r>
              <w:rPr>
                <w:rFonts w:ascii="宋体" w:hAnsi="宋体" w:eastAsia="宋体" w:cs="宋体"/>
                <w:color w:val="auto"/>
                <w:sz w:val="24"/>
                <w:szCs w:val="24"/>
                <w:highlight w:val="none"/>
                <w:lang w:eastAsia="zh-CN"/>
              </w:rPr>
              <w:t>30</w:t>
            </w:r>
            <w:r>
              <w:rPr>
                <w:rFonts w:ascii="宋体" w:hAnsi="宋体" w:eastAsia="宋体" w:cs="宋体"/>
                <w:color w:val="auto"/>
                <w:sz w:val="24"/>
                <w:szCs w:val="24"/>
                <w:highlight w:val="none"/>
              </w:rPr>
              <w:t xml:space="preserve"> 日内，支付合同总金额的</w:t>
            </w:r>
            <w:r>
              <w:rPr>
                <w:rFonts w:hint="eastAsia" w:ascii="宋体" w:hAnsi="宋体" w:eastAsia="宋体" w:cs="宋体"/>
                <w:color w:val="auto"/>
                <w:sz w:val="24"/>
                <w:szCs w:val="24"/>
                <w:highlight w:val="none"/>
                <w:lang w:val="en-US" w:eastAsia="zh-CN"/>
              </w:rPr>
              <w:t>65</w:t>
            </w:r>
            <w:r>
              <w:rPr>
                <w:rFonts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r>
              <w:rPr>
                <w:color w:val="auto"/>
                <w:sz w:val="24"/>
                <w:szCs w:val="24"/>
                <w:highlight w:val="none"/>
              </w:rPr>
              <w:t>项目通过验收并经采购方确认后，采购方在收到</w:t>
            </w:r>
            <w:r>
              <w:rPr>
                <w:color w:val="auto"/>
                <w:sz w:val="24"/>
                <w:szCs w:val="24"/>
                <w:highlight w:val="none"/>
                <w:lang w:eastAsia="zh-CN"/>
              </w:rPr>
              <w:t>中标人</w:t>
            </w:r>
            <w:r>
              <w:rPr>
                <w:color w:val="auto"/>
                <w:sz w:val="24"/>
                <w:szCs w:val="24"/>
                <w:highlight w:val="none"/>
              </w:rPr>
              <w:t>提供的有效发票之日起</w:t>
            </w:r>
            <w:r>
              <w:rPr>
                <w:rFonts w:ascii="宋体" w:hAnsi="宋体" w:eastAsia="宋体" w:cs="宋体"/>
                <w:color w:val="auto"/>
                <w:sz w:val="24"/>
                <w:szCs w:val="24"/>
                <w:highlight w:val="none"/>
              </w:rPr>
              <w:t xml:space="preserve">，达到付款条件起 </w:t>
            </w:r>
            <w:r>
              <w:rPr>
                <w:rFonts w:ascii="宋体" w:hAnsi="宋体" w:eastAsia="宋体" w:cs="宋体"/>
                <w:color w:val="auto"/>
                <w:sz w:val="24"/>
                <w:szCs w:val="24"/>
                <w:highlight w:val="none"/>
                <w:lang w:eastAsia="zh-CN"/>
              </w:rPr>
              <w:t>30</w:t>
            </w:r>
            <w:r>
              <w:rPr>
                <w:rFonts w:ascii="宋体" w:hAnsi="宋体" w:eastAsia="宋体" w:cs="宋体"/>
                <w:color w:val="auto"/>
                <w:sz w:val="24"/>
                <w:szCs w:val="24"/>
                <w:highlight w:val="none"/>
              </w:rPr>
              <w:t xml:space="preserve"> 日内，支付合同总金额的</w:t>
            </w:r>
            <w:r>
              <w:rPr>
                <w:rFonts w:hint="eastAsia" w:ascii="宋体" w:hAnsi="宋体" w:eastAsia="宋体" w:cs="宋体"/>
                <w:color w:val="auto"/>
                <w:sz w:val="24"/>
                <w:szCs w:val="24"/>
                <w:highlight w:val="none"/>
                <w:lang w:val="en-US" w:eastAsia="zh-CN"/>
              </w:rPr>
              <w:t>35</w:t>
            </w:r>
            <w:r>
              <w:rPr>
                <w:rFonts w:ascii="宋体" w:hAnsi="宋体" w:eastAsia="宋体" w:cs="宋体"/>
                <w:color w:val="auto"/>
                <w:sz w:val="24"/>
                <w:szCs w:val="24"/>
                <w:highlight w:val="none"/>
              </w:rPr>
              <w:t>%。</w:t>
            </w:r>
          </w:p>
        </w:tc>
      </w:tr>
      <w:tr w14:paraId="5869E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vAlign w:val="center"/>
          </w:tcPr>
          <w:p w14:paraId="7BA03F83">
            <w:pPr>
              <w:pStyle w:val="8"/>
              <w:jc w:val="center"/>
              <w:rPr>
                <w:rFonts w:hint="eastAsia" w:hAnsi="宋体" w:eastAsia="宋体" w:cs="宋体"/>
                <w:color w:val="auto"/>
                <w:sz w:val="28"/>
                <w:szCs w:val="28"/>
                <w:highlight w:val="none"/>
              </w:rPr>
            </w:pPr>
            <w:r>
              <w:rPr>
                <w:rFonts w:hint="eastAsia" w:hAnsi="宋体" w:eastAsia="宋体" w:cs="宋体"/>
                <w:color w:val="auto"/>
                <w:sz w:val="28"/>
                <w:szCs w:val="28"/>
                <w:highlight w:val="none"/>
              </w:rPr>
              <w:t>9</w:t>
            </w:r>
          </w:p>
        </w:tc>
        <w:tc>
          <w:tcPr>
            <w:tcW w:w="8558" w:type="dxa"/>
            <w:vAlign w:val="center"/>
          </w:tcPr>
          <w:p w14:paraId="03F67E12">
            <w:pPr>
              <w:pStyle w:val="8"/>
              <w:jc w:val="left"/>
              <w:rPr>
                <w:rFonts w:hint="eastAsia" w:hAnsi="宋体" w:eastAsia="宋体" w:cs="宋体"/>
                <w:color w:val="auto"/>
                <w:sz w:val="28"/>
                <w:szCs w:val="28"/>
                <w:highlight w:val="none"/>
              </w:rPr>
            </w:pPr>
            <w:r>
              <w:rPr>
                <w:rFonts w:hint="eastAsia" w:hAnsi="宋体" w:eastAsia="宋体" w:cs="宋体"/>
                <w:color w:val="auto"/>
                <w:sz w:val="28"/>
                <w:szCs w:val="28"/>
                <w:highlight w:val="none"/>
              </w:rPr>
              <w:t>□违约金约定：</w:t>
            </w:r>
          </w:p>
          <w:p w14:paraId="6915681A">
            <w:pPr>
              <w:pStyle w:val="8"/>
              <w:jc w:val="left"/>
              <w:rPr>
                <w:rFonts w:hint="eastAsia" w:hAnsi="宋体" w:eastAsia="宋体" w:cs="宋体"/>
                <w:color w:val="auto"/>
                <w:sz w:val="28"/>
                <w:szCs w:val="28"/>
                <w:highlight w:val="none"/>
              </w:rPr>
            </w:pPr>
            <w:r>
              <w:rPr>
                <w:rFonts w:hint="eastAsia" w:hAnsi="宋体" w:eastAsia="宋体" w:cs="宋体"/>
                <w:color w:val="auto"/>
                <w:sz w:val="28"/>
                <w:szCs w:val="28"/>
                <w:highlight w:val="none"/>
              </w:rPr>
              <w:t>□损失赔偿约定：</w:t>
            </w:r>
          </w:p>
        </w:tc>
      </w:tr>
      <w:tr w14:paraId="022CA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7EE11542">
            <w:pPr>
              <w:pStyle w:val="8"/>
              <w:jc w:val="center"/>
              <w:rPr>
                <w:rFonts w:hint="eastAsia" w:hAnsi="宋体" w:eastAsia="宋体" w:cs="宋体"/>
                <w:color w:val="auto"/>
                <w:sz w:val="28"/>
                <w:szCs w:val="28"/>
                <w:highlight w:val="none"/>
              </w:rPr>
            </w:pPr>
            <w:r>
              <w:rPr>
                <w:rFonts w:hint="eastAsia" w:hAnsi="宋体" w:eastAsia="宋体" w:cs="宋体"/>
                <w:color w:val="auto"/>
                <w:sz w:val="28"/>
                <w:szCs w:val="28"/>
                <w:highlight w:val="none"/>
              </w:rPr>
              <w:t>10</w:t>
            </w:r>
          </w:p>
        </w:tc>
        <w:tc>
          <w:tcPr>
            <w:tcW w:w="8558" w:type="dxa"/>
            <w:vAlign w:val="center"/>
          </w:tcPr>
          <w:p w14:paraId="3C0B0701">
            <w:pPr>
              <w:pStyle w:val="8"/>
              <w:jc w:val="left"/>
              <w:rPr>
                <w:rFonts w:hint="eastAsia" w:hAnsi="宋体" w:eastAsia="宋体" w:cs="宋体"/>
                <w:color w:val="auto"/>
                <w:sz w:val="28"/>
                <w:szCs w:val="28"/>
                <w:highlight w:val="none"/>
              </w:rPr>
            </w:pPr>
            <w:r>
              <w:rPr>
                <w:rFonts w:hint="eastAsia" w:hAnsi="宋体" w:eastAsia="宋体" w:cs="宋体"/>
                <w:color w:val="auto"/>
                <w:sz w:val="28"/>
                <w:szCs w:val="28"/>
                <w:highlight w:val="none"/>
              </w:rPr>
              <w:t>误期赔偿费约定：如果乙方没有按照合同规定的时间提供服务，甲方有权从服务款中扣除误期赔偿费而不影响合同项下的其他补救方法。赔偿费按每日加收合同金额的0.5%(各单位可根据实际情况重新设定)计收，直至提供服务为止。但误期赔偿费的最高限额不超过合同价的15%。</w:t>
            </w:r>
          </w:p>
        </w:tc>
      </w:tr>
      <w:tr w14:paraId="21F60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0CC4055D">
            <w:pPr>
              <w:pStyle w:val="8"/>
              <w:jc w:val="center"/>
              <w:rPr>
                <w:rFonts w:hint="eastAsia" w:hAnsi="宋体" w:eastAsia="宋体" w:cs="宋体"/>
                <w:color w:val="auto"/>
                <w:sz w:val="28"/>
                <w:szCs w:val="28"/>
                <w:highlight w:val="none"/>
              </w:rPr>
            </w:pPr>
            <w:r>
              <w:rPr>
                <w:rFonts w:hint="eastAsia" w:hAnsi="宋体" w:eastAsia="宋体" w:cs="宋体"/>
                <w:color w:val="auto"/>
                <w:sz w:val="28"/>
                <w:szCs w:val="28"/>
                <w:highlight w:val="none"/>
              </w:rPr>
              <w:t>11</w:t>
            </w:r>
          </w:p>
        </w:tc>
        <w:tc>
          <w:tcPr>
            <w:tcW w:w="8558" w:type="dxa"/>
            <w:vAlign w:val="center"/>
          </w:tcPr>
          <w:p w14:paraId="3E957DC4">
            <w:pPr>
              <w:pStyle w:val="8"/>
              <w:jc w:val="left"/>
              <w:rPr>
                <w:rFonts w:hint="eastAsia" w:hAnsi="宋体" w:eastAsia="宋体" w:cs="宋体"/>
                <w:color w:val="auto"/>
                <w:sz w:val="28"/>
                <w:szCs w:val="28"/>
                <w:highlight w:val="none"/>
              </w:rPr>
            </w:pPr>
            <w:r>
              <w:rPr>
                <w:rFonts w:hint="eastAsia" w:hAnsi="宋体" w:eastAsia="宋体" w:cs="宋体"/>
                <w:color w:val="auto"/>
                <w:sz w:val="28"/>
                <w:szCs w:val="28"/>
                <w:highlight w:val="none"/>
              </w:rPr>
              <w:t>合同履行期限：自合同生效之日起至合同全部权利义务履行完毕之日止。</w:t>
            </w:r>
          </w:p>
        </w:tc>
      </w:tr>
      <w:tr w14:paraId="52050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vAlign w:val="center"/>
          </w:tcPr>
          <w:p w14:paraId="5D27A0D4">
            <w:pPr>
              <w:pStyle w:val="8"/>
              <w:jc w:val="center"/>
              <w:rPr>
                <w:rFonts w:hint="eastAsia" w:hAnsi="宋体" w:eastAsia="宋体" w:cs="宋体"/>
                <w:color w:val="auto"/>
                <w:sz w:val="28"/>
                <w:szCs w:val="28"/>
                <w:highlight w:val="none"/>
              </w:rPr>
            </w:pPr>
            <w:r>
              <w:rPr>
                <w:rFonts w:hint="eastAsia" w:hAnsi="宋体" w:eastAsia="宋体" w:cs="宋体"/>
                <w:color w:val="auto"/>
                <w:sz w:val="28"/>
                <w:szCs w:val="28"/>
                <w:highlight w:val="none"/>
              </w:rPr>
              <w:t>12</w:t>
            </w:r>
          </w:p>
        </w:tc>
        <w:tc>
          <w:tcPr>
            <w:tcW w:w="8558" w:type="dxa"/>
            <w:vAlign w:val="center"/>
          </w:tcPr>
          <w:p w14:paraId="6489DE1B">
            <w:pPr>
              <w:pStyle w:val="8"/>
              <w:jc w:val="left"/>
              <w:rPr>
                <w:rFonts w:hint="eastAsia" w:hAnsi="宋体" w:eastAsia="宋体" w:cs="宋体"/>
                <w:color w:val="auto"/>
                <w:sz w:val="28"/>
                <w:szCs w:val="28"/>
                <w:highlight w:val="none"/>
              </w:rPr>
            </w:pPr>
            <w:r>
              <w:rPr>
                <w:rFonts w:hint="eastAsia" w:hAnsi="宋体" w:eastAsia="宋体" w:cs="宋体"/>
                <w:color w:val="auto"/>
                <w:sz w:val="28"/>
                <w:szCs w:val="28"/>
                <w:highlight w:val="none"/>
              </w:rPr>
              <w:t>合同纠纷的解决方式：</w:t>
            </w:r>
          </w:p>
          <w:p w14:paraId="2D7DE88E">
            <w:pPr>
              <w:pStyle w:val="8"/>
              <w:jc w:val="left"/>
              <w:rPr>
                <w:rFonts w:hint="eastAsia" w:hAnsi="宋体" w:eastAsia="宋体" w:cs="宋体"/>
                <w:color w:val="auto"/>
                <w:sz w:val="28"/>
                <w:szCs w:val="28"/>
                <w:highlight w:val="none"/>
              </w:rPr>
            </w:pPr>
            <w:r>
              <w:rPr>
                <w:rFonts w:hint="eastAsia" w:hAnsi="宋体" w:eastAsia="宋体" w:cs="宋体"/>
                <w:color w:val="auto"/>
                <w:sz w:val="28"/>
                <w:szCs w:val="28"/>
                <w:highlight w:val="none"/>
              </w:rPr>
              <w:t>首先通过双方协商解决，协商解决不成，则通过以下途径之一解决纠纷(请在方框内画“√”选择)：</w:t>
            </w:r>
          </w:p>
          <w:p w14:paraId="57071D6B">
            <w:pPr>
              <w:pStyle w:val="8"/>
              <w:jc w:val="left"/>
              <w:rPr>
                <w:rFonts w:hint="eastAsia" w:hAnsi="宋体" w:eastAsia="宋体" w:cs="宋体"/>
                <w:color w:val="auto"/>
                <w:sz w:val="28"/>
                <w:szCs w:val="28"/>
                <w:highlight w:val="none"/>
              </w:rPr>
            </w:pPr>
            <w:r>
              <w:rPr>
                <w:rFonts w:hint="eastAsia" w:hAnsi="宋体" w:eastAsia="宋体" w:cs="宋体"/>
                <w:color w:val="auto"/>
                <w:sz w:val="28"/>
                <w:szCs w:val="28"/>
                <w:highlight w:val="none"/>
              </w:rPr>
              <w:t>□提请______仲裁委员会按照仲裁程序在______(仲裁地)仲裁</w:t>
            </w:r>
          </w:p>
          <w:p w14:paraId="4F49E452">
            <w:pPr>
              <w:pStyle w:val="8"/>
              <w:jc w:val="left"/>
              <w:rPr>
                <w:rFonts w:hint="eastAsia" w:hAnsi="宋体" w:eastAsia="宋体" w:cs="宋体"/>
                <w:color w:val="auto"/>
                <w:sz w:val="28"/>
                <w:szCs w:val="28"/>
                <w:highlight w:val="none"/>
              </w:rPr>
            </w:pPr>
            <w:r>
              <w:rPr>
                <w:rFonts w:hint="eastAsia" w:hAnsi="宋体" w:eastAsia="宋体" w:cs="宋体"/>
                <w:color w:val="auto"/>
                <w:sz w:val="28"/>
                <w:szCs w:val="28"/>
                <w:highlight w:val="none"/>
              </w:rPr>
              <w:t>□向甲方所在地人民法院提起诉讼</w:t>
            </w:r>
          </w:p>
        </w:tc>
      </w:tr>
    </w:tbl>
    <w:p w14:paraId="418173C9">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1.定义</w:t>
      </w:r>
    </w:p>
    <w:p w14:paraId="04C28915">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本合同下列术语应解释为：</w:t>
      </w:r>
    </w:p>
    <w:p w14:paraId="70CF550F">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1.1　“甲方”是指采购人。</w:t>
      </w:r>
    </w:p>
    <w:p w14:paraId="3D3F9B05">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1.2　“乙方”是指中标人。</w:t>
      </w:r>
    </w:p>
    <w:p w14:paraId="664541BA">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1.3　“合同”系指甲乙双方签署的、合同中载明的甲乙双方所达成的协议，包括所有的附件、附录和上述文件所提到的构成合同的所有文件。</w:t>
      </w:r>
    </w:p>
    <w:p w14:paraId="63DDA6EA">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1.4　“服务”是指乙方按照招标、投标文件要求，向采购人提供的技术支持服务。</w:t>
      </w:r>
    </w:p>
    <w:p w14:paraId="0C0B5E46">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1.5　“项目现场”是指甲方指定的最终服务地点。</w:t>
      </w:r>
    </w:p>
    <w:p w14:paraId="02FFF982">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1.6　“天”除非特别指出，“天”均为自然天。</w:t>
      </w:r>
    </w:p>
    <w:p w14:paraId="02A5E328">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2.服务标准</w:t>
      </w:r>
    </w:p>
    <w:p w14:paraId="69750820">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2.1　乙方为甲方交付的服务应符合招标文件所述的内容，如果没有提及适用标准，则应符合相应的国家标准。这些标准必须是有关机构发布的最新版本的标准。</w:t>
      </w:r>
    </w:p>
    <w:p w14:paraId="33CC97F1">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2.2　除非技术要求中另有规定，计量单位均采用中华人民共和国法定计量单位。</w:t>
      </w:r>
    </w:p>
    <w:p w14:paraId="40E81BF2">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3.服务</w:t>
      </w:r>
    </w:p>
    <w:p w14:paraId="77C46502">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3.1　乙方应按照合同的规定，提供下列服务甲方提供符合要求的服务。</w:t>
      </w:r>
    </w:p>
    <w:p w14:paraId="530D1DA4">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4.知识产权</w:t>
      </w:r>
    </w:p>
    <w:p w14:paraId="3F846690">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4.1　乙方应保证所提供的服务免受第三方提出侵犯其知识产权(专利权、商标权、版权等)的起诉。因侵害他人知识产权而产生的法律责任，全部由投标人承担。</w:t>
      </w:r>
    </w:p>
    <w:p w14:paraId="7B4B6686">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4.2　甲方委托乙方开发的产品，甲方享有知识产权，未经甲方许可不得转让任何第三人。</w:t>
      </w:r>
    </w:p>
    <w:p w14:paraId="5513CBF0">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5.保密条款</w:t>
      </w:r>
    </w:p>
    <w:p w14:paraId="6616D120">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5.1　甲乙双方应对在本合同签订或履行过程中所接触的对方信息，包括但不限于知识产权、技术资料、技术诀窍、内部管理及其他相关信息，负有保密义务。</w:t>
      </w:r>
    </w:p>
    <w:p w14:paraId="26BAE774">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18A37E06">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(1)应以审慎态度避免泄露、公开或传播甲方的信息；</w:t>
      </w:r>
    </w:p>
    <w:p w14:paraId="03724970">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(2)未经甲方书面许可，不得对有关信息进行修改、补充、复制；</w:t>
      </w:r>
    </w:p>
    <w:p w14:paraId="207C7CF7">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(3)未经甲方书面许可，不得将信息以任何方式(如E－mail)携带出甲方场所；</w:t>
      </w:r>
    </w:p>
    <w:p w14:paraId="5C5E19D9">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(4)未经甲方书面许可，不得将信息透露给任何其他人；</w:t>
      </w:r>
    </w:p>
    <w:p w14:paraId="70C3A6E5">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(5)甲方以书面形式提出的其他保密措施。</w:t>
      </w:r>
    </w:p>
    <w:p w14:paraId="5CF0C71C">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5.3　保密期限不受合同有效期的限制，在合同有效期结束后，信息接受方仍应承担保密义务，直至该等信息成为公开信息。</w:t>
      </w:r>
    </w:p>
    <w:p w14:paraId="054B1714">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5.4　甲乙双方如出现泄密行为，泄密方应承担相关的法律责任，包括但是不限于对由此给对方造成的经济损失进行赔偿。</w:t>
      </w:r>
    </w:p>
    <w:p w14:paraId="5D3747B4">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6.服务质量保证</w:t>
      </w:r>
    </w:p>
    <w:p w14:paraId="3C2C90D4">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6.1　乙方应保证所提供的服务，符合合同规定的技术要求。如不符时，乙方应负全责并尽快处理解决，由此造成的损失和相关费用由乙方负责，甲方保留终止合同及索赔的权利。</w:t>
      </w:r>
    </w:p>
    <w:p w14:paraId="04C302C8">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6.2　乙方应保证通过执行合同中全部方案后，可以取得本合同规定的结果，达到本合同规定的预期目标。对任何情况下出现问题的，应尽快提出解决方案。</w:t>
      </w:r>
    </w:p>
    <w:p w14:paraId="03E55828">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6.3　如果乙方提供的服务和解决方案不符合甲方要求，或在规定的时间内没有弥补缺陷，甲方有权采取一切必要的补救措施，由此产生的费用全部由乙方负责。</w:t>
      </w:r>
    </w:p>
    <w:p w14:paraId="1F2558C9">
      <w:pPr>
        <w:pStyle w:val="13"/>
        <w:spacing w:line="360" w:lineRule="auto"/>
        <w:rPr>
          <w:rFonts w:hint="eastAsia" w:ascii="宋体" w:hAnsi="宋体" w:eastAsia="宋体" w:cs="宋体"/>
          <w:color w:val="auto"/>
          <w:sz w:val="24"/>
          <w:szCs w:val="24"/>
          <w:highlight w:val="none"/>
          <w:lang w:val="en-US" w:eastAsia="zh-CN"/>
        </w:rPr>
      </w:pPr>
      <w:r>
        <w:rPr>
          <w:rFonts w:hint="eastAsia" w:hAnsi="宋体" w:eastAsia="宋体" w:cs="宋体"/>
          <w:color w:val="auto"/>
          <w:sz w:val="28"/>
          <w:szCs w:val="28"/>
          <w:highlight w:val="none"/>
        </w:rPr>
        <w:t>7.履约保证金：</w:t>
      </w:r>
      <w:r>
        <w:rPr>
          <w:rFonts w:hint="eastAsia" w:ascii="宋体" w:hAnsi="宋体" w:eastAsia="宋体" w:cs="宋体"/>
          <w:color w:val="auto"/>
          <w:sz w:val="24"/>
          <w:szCs w:val="24"/>
          <w:highlight w:val="none"/>
          <w:lang w:val="en-US" w:eastAsia="zh-CN"/>
        </w:rPr>
        <w:t>合同签订后10个工作日内，中标人须向采购人缴纳合同金额5%的履约保证金，履约保证金以金融机构、担保机构出具的保函形式提交，保函有效期至合同签订</w:t>
      </w:r>
      <w:r>
        <w:rPr>
          <w:rFonts w:hint="eastAsia" w:ascii="宋体" w:hAnsi="宋体" w:eastAsia="宋体" w:cs="宋体"/>
          <w:color w:val="auto"/>
          <w:sz w:val="24"/>
          <w:szCs w:val="24"/>
          <w:highlight w:val="none"/>
          <w:lang w:eastAsia="zh-CN"/>
        </w:rPr>
        <w:t>后一年。</w:t>
      </w:r>
    </w:p>
    <w:p w14:paraId="4B648ADA">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8.服务时间、地点与验收</w:t>
      </w:r>
    </w:p>
    <w:p w14:paraId="30E98B8E">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8.1　服务地点：合同条款前附表指定地点。</w:t>
      </w:r>
    </w:p>
    <w:p w14:paraId="242C5272">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8.2　服务时间：合同条款前附表指定时间。</w:t>
      </w:r>
    </w:p>
    <w:p w14:paraId="506B3936">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8.3　甲方应在乙方完成相关服务工作后及时对服务质量、技术指标、服务成果进行验收。</w:t>
      </w:r>
    </w:p>
    <w:p w14:paraId="438FB494">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9.违约责任</w:t>
      </w:r>
    </w:p>
    <w:p w14:paraId="3D28E3EE">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9.1　服务缺陷的补救措施和索赔</w:t>
      </w:r>
    </w:p>
    <w:p w14:paraId="2F1D994D">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(1)如果乙方提供的服务不符合本合同约定以及招标文件、投标文件关于服务的要求和承诺，乙方应按照甲方同意的下列一种或几种方式结合起来解决索赔事宜：</w:t>
      </w:r>
    </w:p>
    <w:p w14:paraId="37F4779F">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①乙方同意将服务款项目退还给甲方，由此发生的一切费用和损失由乙方承担。如甲方以适当的条件和方法购买与未履约标的相类似的服务，乙方应负担新购买类似服务所超出的费用。</w:t>
      </w:r>
    </w:p>
    <w:p w14:paraId="14516E34">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②根据服务的质量状况以及甲方所遭受的损失，经过甲乙双方商定降低服务的价格。</w:t>
      </w:r>
    </w:p>
    <w:p w14:paraId="07362C77">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如不足以弥补甲方损失的，甲方有权进一步要求乙方赔偿。</w:t>
      </w:r>
    </w:p>
    <w:p w14:paraId="62F82CB7">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9.2　迟延履约的违约责任</w:t>
      </w:r>
    </w:p>
    <w:p w14:paraId="215F0270">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(1)乙方应按照本合同规定的时间、地点提供服务。</w:t>
      </w:r>
    </w:p>
    <w:p w14:paraId="16560739">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6E676685">
      <w:pPr>
        <w:pStyle w:val="8"/>
        <w:spacing w:line="550" w:lineRule="exact"/>
        <w:ind w:firstLine="560" w:firstLineChars="200"/>
        <w:rPr>
          <w:rFonts w:hint="eastAsia" w:hAnsi="宋体" w:eastAsia="宋体" w:cs="宋体"/>
          <w:color w:val="auto"/>
          <w:sz w:val="28"/>
          <w:szCs w:val="28"/>
          <w:highlight w:val="none"/>
          <w:lang w:eastAsia="zh-CN"/>
        </w:rPr>
      </w:pPr>
      <w:r>
        <w:rPr>
          <w:rFonts w:hint="eastAsia" w:hAnsi="宋体" w:eastAsia="宋体" w:cs="宋体"/>
          <w:color w:val="auto"/>
          <w:sz w:val="28"/>
          <w:szCs w:val="28"/>
          <w:highlight w:val="none"/>
          <w:lang w:eastAsia="zh-CN"/>
        </w:rPr>
        <w:t>（</w:t>
      </w:r>
      <w:r>
        <w:rPr>
          <w:rFonts w:hint="eastAsia" w:hAnsi="宋体" w:eastAsia="宋体" w:cs="宋体"/>
          <w:color w:val="auto"/>
          <w:sz w:val="28"/>
          <w:szCs w:val="28"/>
          <w:highlight w:val="none"/>
          <w:lang w:val="en-US" w:eastAsia="zh-CN"/>
        </w:rPr>
        <w:t>3</w:t>
      </w:r>
      <w:r>
        <w:rPr>
          <w:rFonts w:hint="eastAsia" w:hAnsi="宋体" w:eastAsia="宋体" w:cs="宋体"/>
          <w:color w:val="auto"/>
          <w:sz w:val="28"/>
          <w:szCs w:val="28"/>
          <w:highlight w:val="none"/>
          <w:lang w:eastAsia="zh-CN"/>
        </w:rPr>
        <w:t>）</w:t>
      </w:r>
      <w:r>
        <w:rPr>
          <w:rFonts w:hint="eastAsia" w:hAnsi="宋体" w:eastAsia="宋体" w:cs="宋体"/>
          <w:color w:val="auto"/>
          <w:sz w:val="28"/>
          <w:szCs w:val="28"/>
          <w:highlight w:val="none"/>
        </w:rPr>
        <w:t>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0.5%计收，直至交货或提供服务为止。但误期赔偿费的最高限额不超过合同价的15%。</w:t>
      </w:r>
    </w:p>
    <w:p w14:paraId="1AAE5C97">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w:t>
      </w:r>
      <w:r>
        <w:rPr>
          <w:rFonts w:hint="eastAsia" w:hAnsi="宋体" w:eastAsia="宋体" w:cs="宋体"/>
          <w:color w:val="auto"/>
          <w:sz w:val="28"/>
          <w:szCs w:val="28"/>
          <w:highlight w:val="none"/>
          <w:lang w:val="en-US" w:eastAsia="zh-CN"/>
        </w:rPr>
        <w:t>4</w:t>
      </w:r>
      <w:r>
        <w:rPr>
          <w:rFonts w:hint="eastAsia" w:hAnsi="宋体" w:eastAsia="宋体" w:cs="宋体"/>
          <w:color w:val="auto"/>
          <w:sz w:val="28"/>
          <w:szCs w:val="28"/>
          <w:highlight w:val="none"/>
        </w:rPr>
        <w:t>)如果乙方延迟履约超过30日，甲方有权终止全部或部分合同，并依其认为适当的条件和方法购买与未履约类似的服务，乙方应负担购买类似服务所超出的费用。但是，乙方应继续执行合同中未终止的部分。</w:t>
      </w:r>
    </w:p>
    <w:p w14:paraId="7D3F5AB5">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9.3　未履行合同义务的违约责任</w:t>
      </w:r>
    </w:p>
    <w:p w14:paraId="68BE2182">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(1)守约方有权终止全部或部分合同。</w:t>
      </w:r>
    </w:p>
    <w:p w14:paraId="72FF9C89">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(2)由违约一方支付违约金，违约金标准见合同条款前附表(各单位可根据实际情况自行约定)。</w:t>
      </w:r>
    </w:p>
    <w:p w14:paraId="50E319CE">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(3)违约金不足以弥补守约方实际损失、可预见或者应当预见的损失，由违约方全额予以赔偿。</w:t>
      </w:r>
    </w:p>
    <w:p w14:paraId="40D6E174">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10.不可抗力</w:t>
      </w:r>
    </w:p>
    <w:p w14:paraId="056F59AF">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10.1　如果合同双方因不可抗力而导致合同实施延误或合同无法实施，不应该承担误期赔偿或不能履行合同义务的责任。</w:t>
      </w:r>
    </w:p>
    <w:p w14:paraId="0B270964">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10.2　本条所述的“不可抗力”系指那些双方不可预见、不可避免、不可克服的客观情况，但不包括双方的违约或疏忽。这些事件包括但不限于：战争、严重火灾、洪水、台风、地震等。</w:t>
      </w:r>
    </w:p>
    <w:p w14:paraId="7B5E79BC">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10.3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4DC1F56F">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11.合同纠纷的解决方式</w:t>
      </w:r>
    </w:p>
    <w:p w14:paraId="17F2518A">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11.1　合同各方应通过友好协商，解决在执行合同过程中所发生的或与合同有关的一切争端。如协商30日内(根据实际情况设定)不能解决，可以按合同规定的方式提起仲裁或诉讼。</w:t>
      </w:r>
    </w:p>
    <w:p w14:paraId="076B0BB3">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11.2　仲裁裁决应为最终裁决，对双方均具有约束力。</w:t>
      </w:r>
    </w:p>
    <w:p w14:paraId="3F81C73C">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11.3　仲裁费除仲裁机关另有裁决外应由败诉方负担。</w:t>
      </w:r>
    </w:p>
    <w:p w14:paraId="57E468FD">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11.4　</w:t>
      </w:r>
      <w:bookmarkStart w:id="0" w:name="_Hlk535772996"/>
      <w:r>
        <w:rPr>
          <w:rFonts w:hint="eastAsia" w:hAnsi="宋体" w:eastAsia="宋体" w:cs="宋体"/>
          <w:color w:val="auto"/>
          <w:sz w:val="28"/>
          <w:szCs w:val="28"/>
          <w:highlight w:val="none"/>
        </w:rPr>
        <w:t>诉讼应由甲方住所地人民法院管辖。财产保全担保保险费、财产保全申请费、律师代理费、差旅费、评估费、鉴定费及诉讼费等与仲裁或诉讼活动相关费用应由败诉方负担。</w:t>
      </w:r>
      <w:bookmarkEnd w:id="0"/>
    </w:p>
    <w:p w14:paraId="79CC8EE3">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11.5　如仲裁或诉讼事项不影响合同其他部分的履行，则在仲裁或诉讼期间，除正在进行仲裁或诉讼的部分外，合同的其他部分应继续执行。</w:t>
      </w:r>
    </w:p>
    <w:p w14:paraId="3219DC71">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12.合同修改或变更</w:t>
      </w:r>
    </w:p>
    <w:p w14:paraId="6C852195">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12.1　如无重大变故，甲方双方不得擅自变更合同。</w:t>
      </w:r>
    </w:p>
    <w:p w14:paraId="6E3DE04E">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12.2　如确需变更合同，甲乙双方应签署书面变更协议。变更协议为本合同不可分割的一部分。</w:t>
      </w:r>
    </w:p>
    <w:p w14:paraId="03A8DD03">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12.3　在不改变合同其他条款的前提下，甲方有权在合同价款10%的范围内追加与合同标的相同的货物或服务，并就此与乙方签订补充合同，乙方不得拒绝。</w:t>
      </w:r>
    </w:p>
    <w:p w14:paraId="22A29236">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13.合同中止</w:t>
      </w:r>
    </w:p>
    <w:p w14:paraId="32366D04">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13.1合同在履行过程中，因采购计划调整，甲方可以要求中止履行，待计划确定后继续履行；合同履行过程中因投标人就采购过程或结果提起投诉的，甲方认为有必要或财政部责令中止的，应当中止合同的履行。</w:t>
      </w:r>
    </w:p>
    <w:p w14:paraId="32654349">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14.终止合同</w:t>
      </w:r>
    </w:p>
    <w:p w14:paraId="2E18B7AB">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14.1　若出现如下情况，在甲方对乙方违约行为而采取的任何补救措施不受影响的情况下，甲方可向乙方发出书面通知书，提出终止部分或全部合同。</w:t>
      </w:r>
    </w:p>
    <w:p w14:paraId="73475A7C">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14.1.1　如果乙方未能在合同规定的期限或甲方同意延长的期限内提供服务；</w:t>
      </w:r>
    </w:p>
    <w:p w14:paraId="5016FADF">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14.1.2　因乙方技术人员自身技术能力、经验不足等原因造成甲方硬件设备、应用系统发生重大紧急故障或应用系统数据丢失，带来重大影响和损失的；</w:t>
      </w:r>
    </w:p>
    <w:p w14:paraId="04B0179A">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14.1.3　乙方对甲方硬件设备、应用系统重大紧急故障没有及时响应，或不能在规定时间内解决处理故障，恢复系统正常运行的；</w:t>
      </w:r>
    </w:p>
    <w:p w14:paraId="45303A1D">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14.1.4　不能满足本项目技术需求的管理要求和规范，且经多次整改无明显改进的；</w:t>
      </w:r>
    </w:p>
    <w:p w14:paraId="72AB18FA">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14.1.5　在合同规定的每个服务年度(12个自然月)内，在运行维护支持服务过程中，出现2次经甲乙双方确认的违规操作的。</w:t>
      </w:r>
    </w:p>
    <w:p w14:paraId="19F22600">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14.2　如果甲方根据上述第14.1条的规定，终止了全部或部分合同，甲方可以适当的条件和方法购买乙方未能提供的服务，乙方应对甲方购买类似服务所超出的费用负责。同时，乙方应继续执行合同中未终止的部分。</w:t>
      </w:r>
    </w:p>
    <w:p w14:paraId="18275F24">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15.破产终止合同</w:t>
      </w:r>
    </w:p>
    <w:p w14:paraId="3E70EBD0">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15.1　如果乙方破产或无清偿能力，甲方可在任何时候以书面形式通知乙方终止合同而不给乙方补偿。</w:t>
      </w:r>
    </w:p>
    <w:p w14:paraId="2F02A839">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15.2　该终止行为将不损害或影响甲方已经采取或将要采取的任何行动或补救措施的权利。</w:t>
      </w:r>
    </w:p>
    <w:p w14:paraId="31CBC7B9">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16.其他情况的终止合同</w:t>
      </w:r>
    </w:p>
    <w:p w14:paraId="706AADA8">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16.1　若合同继续履行将给甲方造成重大损失的，甲方可以终止合同而不给予乙方任何补偿。</w:t>
      </w:r>
    </w:p>
    <w:p w14:paraId="76510F03">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16.2　乙方在执行合同的过程中发生重大事故，对履行合同有直接影响的，甲方可以终止合同而不给予乙方任何补偿。</w:t>
      </w:r>
    </w:p>
    <w:p w14:paraId="3E117B6D">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16.3　甲方因重大变故取消或部分取消原来的采购任务，导致合同全部或部分内容无须继续履行的，可以终止合同而不给予乙方任何补偿。</w:t>
      </w:r>
    </w:p>
    <w:p w14:paraId="73E33827">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17.合同转让和分包</w:t>
      </w:r>
    </w:p>
    <w:p w14:paraId="2A0EC530">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17.1　乙方不得以任何形式将合同转包，或部分或全部转让其应履行的合同义务。</w:t>
      </w:r>
    </w:p>
    <w:p w14:paraId="4D79E48C">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17.2　除经甲方事先书面同意外，乙方不得以任何形式将合同分包。</w:t>
      </w:r>
    </w:p>
    <w:p w14:paraId="69388978">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18.适用法律</w:t>
      </w:r>
    </w:p>
    <w:p w14:paraId="2A77F8BD">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18.1　本合同适用中华人民共和国现行法律、行政法规和规章，如合同条款与法律、行政法规和规章不一致的，按照法律、行政法规和规章修改本合同。</w:t>
      </w:r>
    </w:p>
    <w:p w14:paraId="4A4FD341">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19.合同语言</w:t>
      </w:r>
    </w:p>
    <w:p w14:paraId="5756D2D9">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19.1　本合同语言为中文。</w:t>
      </w:r>
    </w:p>
    <w:p w14:paraId="151E8A1C">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19.2　双方交换的与合同有关的信件和其他文件应用合同语言书写。</w:t>
      </w:r>
    </w:p>
    <w:p w14:paraId="4B086EC9">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20.合同生效</w:t>
      </w:r>
    </w:p>
    <w:p w14:paraId="37D62204">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20.1　本合同应在双方签字盖章后生效。</w:t>
      </w:r>
    </w:p>
    <w:p w14:paraId="168EA44B">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21.合同效力</w:t>
      </w:r>
    </w:p>
    <w:p w14:paraId="7C716538">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21.1　</w:t>
      </w:r>
      <w:bookmarkStart w:id="1" w:name="_Hlk535773071"/>
      <w:r>
        <w:rPr>
          <w:rFonts w:hint="eastAsia" w:hAnsi="宋体" w:eastAsia="宋体" w:cs="宋体"/>
          <w:color w:val="auto"/>
          <w:sz w:val="28"/>
          <w:szCs w:val="28"/>
          <w:highlight w:val="none"/>
        </w:rPr>
        <w:t>除本合同和甲乙双方书面签署的补充协议外，其他任何形式的双方约定和往来函件均不具有法律效力，对本项目无约束力。</w:t>
      </w:r>
    </w:p>
    <w:bookmarkEnd w:id="1"/>
    <w:p w14:paraId="4687729A">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22.检查和审计</w:t>
      </w:r>
    </w:p>
    <w:p w14:paraId="63961263">
      <w:pPr>
        <w:pStyle w:val="8"/>
        <w:spacing w:line="550" w:lineRule="exact"/>
        <w:ind w:firstLine="560" w:firstLineChars="200"/>
        <w:rPr>
          <w:rFonts w:hint="eastAsia" w:hAnsi="宋体" w:eastAsia="宋体" w:cs="宋体"/>
          <w:color w:val="auto"/>
          <w:sz w:val="28"/>
          <w:szCs w:val="28"/>
          <w:highlight w:val="none"/>
        </w:rPr>
      </w:pPr>
      <w:r>
        <w:rPr>
          <w:rFonts w:hint="eastAsia" w:hAnsi="宋体" w:eastAsia="宋体" w:cs="宋体"/>
          <w:color w:val="auto"/>
          <w:sz w:val="28"/>
          <w:szCs w:val="28"/>
          <w:highlight w:val="none"/>
        </w:rPr>
        <w:t>22.1在本合同的履行过程中，甲方有权对乙方的合同履约情况进行阶段性检查，并对乙方投标时提供的相关资料进行复核。</w:t>
      </w:r>
    </w:p>
    <w:p w14:paraId="392690C8">
      <w:pPr>
        <w:spacing w:line="550" w:lineRule="exact"/>
        <w:ind w:firstLine="420" w:firstLineChars="150"/>
        <w:jc w:val="left"/>
        <w:rPr>
          <w:rFonts w:hint="eastAsia" w:ascii="宋体" w:hAnsi="宋体" w:eastAsia="宋体" w:cs="宋体"/>
          <w:color w:val="auto"/>
          <w:sz w:val="28"/>
          <w:szCs w:val="28"/>
          <w:highlight w:val="none"/>
          <w:lang w:eastAsia="zh-Hans"/>
        </w:rPr>
      </w:pPr>
      <w:r>
        <w:rPr>
          <w:rFonts w:hint="eastAsia" w:ascii="宋体" w:hAnsi="宋体" w:eastAsia="宋体" w:cs="宋体"/>
          <w:color w:val="auto"/>
          <w:sz w:val="28"/>
          <w:szCs w:val="28"/>
          <w:highlight w:val="none"/>
        </w:rPr>
        <w:t>22.2　在本合同的履行过程中，如果甲乙双方发生争议或者乙方没有按照合同约定履行义务，乙方应允许甲方检查乙方与实施本合同有关的账户和记录，并由甲方指定的审计人员对其进行审计。</w:t>
      </w:r>
    </w:p>
    <w:p w14:paraId="46427426">
      <w:pPr>
        <w:rPr>
          <w:rFonts w:hint="eastAsia" w:ascii="宋体" w:hAnsi="宋体" w:eastAsia="宋体" w:cs="宋体"/>
          <w:color w:val="auto"/>
        </w:rPr>
      </w:pPr>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MingLiU_HKSCS">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8C7C74">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45DAEA">
                          <w:pPr>
                            <w:pStyle w:val="9"/>
                          </w:pPr>
                          <w:r>
                            <w:t xml:space="preserve">第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B45DAEA">
                    <w:pPr>
                      <w:pStyle w:val="9"/>
                    </w:pPr>
                    <w:r>
                      <w:t xml:space="preserve">第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r>
                      <w:t>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0B4371C"/>
    <w:rsid w:val="1F391F0F"/>
    <w:rsid w:val="24F60C4C"/>
    <w:rsid w:val="29791B0B"/>
    <w:rsid w:val="4C563B6F"/>
    <w:rsid w:val="5CA07456"/>
    <w:rsid w:val="67716EF7"/>
    <w:rsid w:val="69FF767C"/>
    <w:rsid w:val="76B10D5D"/>
    <w:rsid w:val="7B9B1D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nhideWhenUsed="0" w:uiPriority="9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480" w:lineRule="atLeast"/>
    </w:pPr>
    <w:rPr>
      <w:rFonts w:ascii="仿宋" w:hAnsi="仿宋" w:eastAsia="仿宋" w:cs="仿宋"/>
      <w:kern w:val="2"/>
      <w:sz w:val="28"/>
      <w:szCs w:val="24"/>
      <w:lang w:val="en-US" w:eastAsia="zh-CN" w:bidi="ar-SA"/>
    </w:rPr>
  </w:style>
  <w:style w:type="paragraph" w:styleId="3">
    <w:name w:val="heading 1"/>
    <w:basedOn w:val="1"/>
    <w:next w:val="1"/>
    <w:qFormat/>
    <w:uiPriority w:val="0"/>
    <w:pPr>
      <w:keepNext/>
      <w:keepLines/>
      <w:adjustRightInd w:val="0"/>
      <w:snapToGrid w:val="0"/>
      <w:spacing w:line="360" w:lineRule="auto"/>
      <w:outlineLvl w:val="0"/>
    </w:pPr>
    <w:rPr>
      <w:rFonts w:ascii="Calibri" w:hAnsi="Calibri" w:eastAsia="微软雅黑"/>
      <w:b/>
      <w:bCs/>
      <w:kern w:val="44"/>
      <w:sz w:val="30"/>
      <w:szCs w:val="44"/>
    </w:rPr>
  </w:style>
  <w:style w:type="paragraph" w:styleId="4">
    <w:name w:val="heading 4"/>
    <w:basedOn w:val="1"/>
    <w:next w:val="1"/>
    <w:unhideWhenUsed/>
    <w:qFormat/>
    <w:uiPriority w:val="0"/>
    <w:pPr>
      <w:spacing w:beforeAutospacing="1" w:afterAutospacing="1"/>
      <w:outlineLvl w:val="3"/>
    </w:pPr>
    <w:rPr>
      <w:rFonts w:hint="eastAsia" w:ascii="宋体" w:hAnsi="宋体" w:eastAsia="宋体" w:cs="Times New Roman"/>
      <w:b/>
      <w:bCs/>
      <w:kern w:val="0"/>
      <w:sz w:val="24"/>
    </w:rPr>
  </w:style>
  <w:style w:type="paragraph" w:styleId="5">
    <w:name w:val="heading 6"/>
    <w:basedOn w:val="1"/>
    <w:next w:val="1"/>
    <w:qFormat/>
    <w:uiPriority w:val="99"/>
    <w:pPr>
      <w:keepNext/>
      <w:keepLines/>
      <w:spacing w:before="240" w:after="64" w:line="320" w:lineRule="auto"/>
      <w:outlineLvl w:val="5"/>
    </w:pPr>
    <w:rPr>
      <w:rFonts w:ascii="Calibri Light" w:hAnsi="Calibri Light" w:eastAsia="宋体"/>
      <w:b/>
      <w:bCs/>
      <w:sz w:val="24"/>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autoSpaceDE w:val="0"/>
      <w:autoSpaceDN w:val="0"/>
      <w:adjustRightInd w:val="0"/>
      <w:spacing w:line="640" w:lineRule="exact"/>
      <w:ind w:firstLine="585"/>
    </w:pPr>
    <w:rPr>
      <w:rFonts w:ascii="楷体_GB2312" w:eastAsia="楷体_GB2312"/>
      <w:kern w:val="0"/>
      <w:szCs w:val="32"/>
    </w:rPr>
  </w:style>
  <w:style w:type="paragraph" w:styleId="6">
    <w:name w:val="Body Text"/>
    <w:basedOn w:val="1"/>
    <w:next w:val="1"/>
    <w:qFormat/>
    <w:uiPriority w:val="99"/>
    <w:pPr>
      <w:widowControl w:val="0"/>
      <w:spacing w:line="360" w:lineRule="auto"/>
      <w:ind w:firstLine="1648"/>
      <w:jc w:val="both"/>
    </w:pPr>
    <w:rPr>
      <w:rFonts w:hint="eastAsia" w:ascii="Arial Unicode MS" w:hAnsi="Arial Unicode MS" w:eastAsia="Arial Unicode MS" w:cs="Arial Unicode MS"/>
      <w:color w:val="000000"/>
      <w:kern w:val="2"/>
      <w:sz w:val="32"/>
      <w:szCs w:val="32"/>
      <w:u w:color="000000"/>
      <w:lang w:eastAsia="zh-CN"/>
    </w:rPr>
  </w:style>
  <w:style w:type="paragraph" w:styleId="7">
    <w:name w:val="Block Text"/>
    <w:basedOn w:val="1"/>
    <w:autoRedefine/>
    <w:qFormat/>
    <w:uiPriority w:val="0"/>
    <w:pPr>
      <w:adjustRightInd w:val="0"/>
      <w:snapToGrid w:val="0"/>
      <w:spacing w:line="360" w:lineRule="auto"/>
      <w:ind w:left="227" w:right="227" w:firstLine="420"/>
      <w:textAlignment w:val="baseline"/>
    </w:pPr>
    <w:rPr>
      <w:rFonts w:ascii="Times New Roman" w:hAnsi="Times New Roman"/>
      <w:kern w:val="0"/>
      <w:sz w:val="24"/>
    </w:rPr>
  </w:style>
  <w:style w:type="paragraph" w:styleId="8">
    <w:name w:val="Plain Text"/>
    <w:basedOn w:val="1"/>
    <w:autoRedefine/>
    <w:qFormat/>
    <w:uiPriority w:val="99"/>
    <w:rPr>
      <w:rFonts w:ascii="宋体" w:hAnsi="Courier New"/>
      <w:szCs w:val="21"/>
    </w:rPr>
  </w:style>
  <w:style w:type="paragraph" w:styleId="9">
    <w:name w:val="footer"/>
    <w:basedOn w:val="1"/>
    <w:unhideWhenUsed/>
    <w:qFormat/>
    <w:uiPriority w:val="99"/>
    <w:pPr>
      <w:tabs>
        <w:tab w:val="center" w:pos="4153"/>
        <w:tab w:val="right" w:pos="8306"/>
      </w:tabs>
      <w:snapToGrid w:val="0"/>
      <w:jc w:val="left"/>
    </w:pPr>
    <w:rPr>
      <w:sz w:val="18"/>
      <w:szCs w:val="18"/>
    </w:rPr>
  </w:style>
  <w:style w:type="paragraph" w:styleId="10">
    <w:name w:val="Body Text First Indent"/>
    <w:basedOn w:val="6"/>
    <w:qFormat/>
    <w:uiPriority w:val="0"/>
    <w:pPr>
      <w:spacing w:line="240" w:lineRule="auto"/>
      <w:ind w:firstLine="420" w:firstLineChars="100"/>
    </w:pPr>
    <w:rPr>
      <w:color w:val="auto"/>
      <w:sz w:val="18"/>
      <w:szCs w:val="18"/>
    </w:rPr>
  </w:style>
  <w:style w:type="paragraph" w:customStyle="1" w:styleId="13">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5202</Words>
  <Characters>5646</Characters>
  <Lines>0</Lines>
  <Paragraphs>0</Paragraphs>
  <TotalTime>0</TotalTime>
  <ScaleCrop>false</ScaleCrop>
  <LinksUpToDate>false</LinksUpToDate>
  <CharactersWithSpaces>5771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2024-04-22T02:29:00Z</dcterms:created>
  <dc:creator>admin</dc:creator>
  <cp:lastModifiedBy>puppet</cp:lastModifiedBy>
  <dcterms:modified xsi:type="dcterms:W3CDTF">2026-04-27T06:37:22Z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962D8A9D2D25421D9BAE80A2B796601B_12</vt:lpwstr>
  </property>
  <property fmtid="{D5CDD505-2E9C-101B-9397-08002B2CF9AE}" pid="4" name="KSOTemplateDocerSaveRecord">
    <vt:lpwstr>eyJoZGlkIjoiNzQ1ZjFhODQ2YTk0OWE2MWRiZGI1ZjhkYjY1YjEzNGMiLCJ1c2VySWQiOiI2NjUzNDI1ODcifQ==</vt:lpwstr>
  </property>
</Properties>
</file>