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806EFD">
      <w:pPr>
        <w:pStyle w:val="4"/>
      </w:pPr>
      <w:r>
        <w:rPr>
          <w:rFonts w:ascii="仿宋_GB2312" w:hAnsi="仿宋_GB2312" w:eastAsia="仿宋_GB2312" w:cs="仿宋_GB2312"/>
        </w:rPr>
        <w:t>采购包1：</w:t>
      </w:r>
    </w:p>
    <w:p w14:paraId="59053436">
      <w:pPr>
        <w:pStyle w:val="4"/>
      </w:pPr>
      <w:r>
        <w:rPr>
          <w:rFonts w:ascii="仿宋_GB2312" w:hAnsi="仿宋_GB2312" w:eastAsia="仿宋_GB2312" w:cs="仿宋_GB2312"/>
        </w:rPr>
        <w:t>标的名称：医疗卫生机构能力提升项目-安宁疗护中心发展建设项目-安宁疗护病房智慧化系统建设</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714"/>
        <w:gridCol w:w="1714"/>
        <w:gridCol w:w="5094"/>
      </w:tblGrid>
      <w:tr w14:paraId="124985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D9B299A">
            <w:pPr>
              <w:pStyle w:val="4"/>
            </w:pPr>
            <w:r>
              <w:rPr>
                <w:rFonts w:ascii="仿宋_GB2312" w:hAnsi="仿宋_GB2312" w:eastAsia="仿宋_GB2312" w:cs="仿宋_GB2312"/>
              </w:rPr>
              <w:t xml:space="preserve"> 序号</w:t>
            </w:r>
          </w:p>
        </w:tc>
        <w:tc>
          <w:tcPr>
            <w:tcW w:w="2769" w:type="dxa"/>
          </w:tcPr>
          <w:p w14:paraId="12C583A9">
            <w:pPr>
              <w:pStyle w:val="4"/>
            </w:pPr>
            <w:r>
              <w:rPr>
                <w:rFonts w:ascii="仿宋_GB2312" w:hAnsi="仿宋_GB2312" w:eastAsia="仿宋_GB2312" w:cs="仿宋_GB2312"/>
              </w:rPr>
              <w:t xml:space="preserve"> 参数性质</w:t>
            </w:r>
          </w:p>
        </w:tc>
        <w:tc>
          <w:tcPr>
            <w:tcW w:w="2769" w:type="dxa"/>
          </w:tcPr>
          <w:p w14:paraId="3D4C2BBC">
            <w:pPr>
              <w:pStyle w:val="4"/>
            </w:pPr>
            <w:r>
              <w:rPr>
                <w:rFonts w:ascii="仿宋_GB2312" w:hAnsi="仿宋_GB2312" w:eastAsia="仿宋_GB2312" w:cs="仿宋_GB2312"/>
              </w:rPr>
              <w:t xml:space="preserve"> 技术参数与性能指标</w:t>
            </w:r>
          </w:p>
        </w:tc>
      </w:tr>
      <w:tr w14:paraId="0A1717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329E4BC">
            <w:pPr>
              <w:pStyle w:val="4"/>
            </w:pPr>
            <w:r>
              <w:rPr>
                <w:rFonts w:ascii="仿宋_GB2312" w:hAnsi="仿宋_GB2312" w:eastAsia="仿宋_GB2312" w:cs="仿宋_GB2312"/>
              </w:rPr>
              <w:t>1</w:t>
            </w:r>
          </w:p>
        </w:tc>
        <w:tc>
          <w:tcPr>
            <w:tcW w:w="2769" w:type="dxa"/>
          </w:tcPr>
          <w:p w14:paraId="183DA7CE"/>
        </w:tc>
        <w:tc>
          <w:tcPr>
            <w:tcW w:w="2769" w:type="dxa"/>
          </w:tcPr>
          <w:p w14:paraId="7D715CB0">
            <w:pPr>
              <w:pStyle w:val="4"/>
            </w:pPr>
            <w:r>
              <w:rPr>
                <w:rFonts w:ascii="仿宋_GB2312" w:hAnsi="仿宋_GB2312" w:eastAsia="仿宋_GB2312" w:cs="仿宋_GB2312"/>
              </w:rPr>
              <w:t>一、采购需求</w:t>
            </w:r>
          </w:p>
          <w:p w14:paraId="14CFB71D">
            <w:pPr>
              <w:pStyle w:val="4"/>
            </w:pPr>
            <w:r>
              <w:rPr>
                <w:rFonts w:ascii="仿宋_GB2312" w:hAnsi="仿宋_GB2312" w:eastAsia="仿宋_GB2312" w:cs="仿宋_GB2312"/>
              </w:rPr>
              <w:t>1、安宁疗护病房智慧化系统建设“以患者为中心、以数据为纽带、以效能为目标”的整体架构，涵盖硬件基础设施、软件平台与服务三大板块。硬件方面，需采购无感生命体征监测设备、患者交互终端、移动护理工作站，以及保障数据安全的本地网络与存储设备。软件平台方面，核心是集成化的智慧安宁疗护管理平台，其功能需覆盖多学科协同诊疗、智能症状评估与预警、患者及家属服务门户、数据可视化分析等模块，并确保与医院现有信息系统互联互通。服务方面，包含系统定制化开发与集成、全员应用培训、长期运维支持及定期优化升级服务。</w:t>
            </w:r>
          </w:p>
          <w:p w14:paraId="4C7752C7">
            <w:pPr>
              <w:pStyle w:val="4"/>
            </w:pPr>
            <w:r>
              <w:rPr>
                <w:rFonts w:ascii="仿宋_GB2312" w:hAnsi="仿宋_GB2312" w:eastAsia="仿宋_GB2312" w:cs="仿宋_GB2312"/>
              </w:rPr>
              <w:t>2、系统建设需符合国家信息安全三级等保、密评要求。严格遵循《网络安全法》《数据安全法》及《个人信息保护法》等相关规定，确保数据采集、传输、存储、使用全过程合规可控。</w:t>
            </w:r>
          </w:p>
          <w:p w14:paraId="245563A2">
            <w:pPr>
              <w:pStyle w:val="4"/>
            </w:pPr>
            <w:r>
              <w:rPr>
                <w:rFonts w:ascii="仿宋_GB2312" w:hAnsi="仿宋_GB2312" w:eastAsia="仿宋_GB2312" w:cs="仿宋_GB2312"/>
              </w:rPr>
              <w:t>3、建设完成后提供不少于3年的维保服务。</w:t>
            </w:r>
          </w:p>
        </w:tc>
      </w:tr>
      <w:tr w14:paraId="102E5A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C47980F">
            <w:pPr>
              <w:pStyle w:val="4"/>
            </w:pPr>
            <w:r>
              <w:rPr>
                <w:rFonts w:ascii="仿宋_GB2312" w:hAnsi="仿宋_GB2312" w:eastAsia="仿宋_GB2312" w:cs="仿宋_GB2312"/>
              </w:rPr>
              <w:t>2</w:t>
            </w:r>
          </w:p>
        </w:tc>
        <w:tc>
          <w:tcPr>
            <w:tcW w:w="2769" w:type="dxa"/>
          </w:tcPr>
          <w:p w14:paraId="7EBD8F17"/>
        </w:tc>
        <w:tc>
          <w:tcPr>
            <w:tcW w:w="2769" w:type="dxa"/>
          </w:tcPr>
          <w:p w14:paraId="62416C19">
            <w:pPr>
              <w:pStyle w:val="4"/>
            </w:pPr>
            <w:r>
              <w:rPr>
                <w:rFonts w:ascii="仿宋_GB2312" w:hAnsi="仿宋_GB2312" w:eastAsia="仿宋_GB2312" w:cs="仿宋_GB2312"/>
              </w:rPr>
              <w:t>二、安宁疗护病房智慧化系统建设部分</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11"/>
              <w:gridCol w:w="411"/>
              <w:gridCol w:w="411"/>
              <w:gridCol w:w="910"/>
              <w:gridCol w:w="1593"/>
            </w:tblGrid>
            <w:tr w14:paraId="482E191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3" w:type="dxa"/>
                  <w:tcBorders>
                    <w:top w:val="single" w:color="000000" w:sz="4" w:space="0"/>
                    <w:left w:val="single" w:color="000000" w:sz="4" w:space="0"/>
                    <w:bottom w:val="nil"/>
                    <w:right w:val="single" w:color="000000" w:sz="4" w:space="0"/>
                  </w:tcBorders>
                  <w:tcMar>
                    <w:top w:w="0" w:type="dxa"/>
                    <w:left w:w="105" w:type="dxa"/>
                    <w:bottom w:w="0" w:type="dxa"/>
                    <w:right w:w="105" w:type="dxa"/>
                  </w:tcMar>
                  <w:vAlign w:val="top"/>
                </w:tcPr>
                <w:p w14:paraId="7C03880D">
                  <w:pPr>
                    <w:pStyle w:val="4"/>
                    <w:jc w:val="center"/>
                  </w:pPr>
                  <w:r>
                    <w:rPr>
                      <w:rFonts w:ascii="仿宋_GB2312" w:hAnsi="仿宋_GB2312" w:eastAsia="仿宋_GB2312" w:cs="仿宋_GB2312"/>
                      <w:b/>
                      <w:color w:val="000000"/>
                      <w:sz w:val="20"/>
                    </w:rPr>
                    <w:t>商品</w:t>
                  </w:r>
                </w:p>
                <w:p w14:paraId="6FF45CA7">
                  <w:pPr>
                    <w:pStyle w:val="4"/>
                    <w:jc w:val="center"/>
                  </w:pPr>
                  <w:r>
                    <w:rPr>
                      <w:rFonts w:ascii="仿宋_GB2312" w:hAnsi="仿宋_GB2312" w:eastAsia="仿宋_GB2312" w:cs="仿宋_GB2312"/>
                      <w:b/>
                      <w:color w:val="000000"/>
                      <w:sz w:val="20"/>
                    </w:rPr>
                    <w:t>名称</w:t>
                  </w:r>
                </w:p>
              </w:tc>
              <w:tc>
                <w:tcPr>
                  <w:tcW w:w="207" w:type="dxa"/>
                  <w:tcBorders>
                    <w:top w:val="single" w:color="000000" w:sz="4" w:space="0"/>
                    <w:left w:val="nil"/>
                    <w:bottom w:val="nil"/>
                    <w:right w:val="single" w:color="000000" w:sz="4" w:space="0"/>
                  </w:tcBorders>
                  <w:tcMar>
                    <w:top w:w="0" w:type="dxa"/>
                    <w:left w:w="105" w:type="dxa"/>
                    <w:bottom w:w="0" w:type="dxa"/>
                    <w:right w:w="105" w:type="dxa"/>
                  </w:tcMar>
                  <w:vAlign w:val="top"/>
                </w:tcPr>
                <w:p w14:paraId="2B9AFAB1">
                  <w:pPr>
                    <w:pStyle w:val="4"/>
                    <w:jc w:val="center"/>
                  </w:pPr>
                  <w:r>
                    <w:rPr>
                      <w:rFonts w:ascii="仿宋_GB2312" w:hAnsi="仿宋_GB2312" w:eastAsia="仿宋_GB2312" w:cs="仿宋_GB2312"/>
                      <w:b/>
                      <w:color w:val="000000"/>
                      <w:sz w:val="20"/>
                    </w:rPr>
                    <w:t>单位</w:t>
                  </w:r>
                </w:p>
              </w:tc>
              <w:tc>
                <w:tcPr>
                  <w:tcW w:w="175" w:type="dxa"/>
                  <w:tcBorders>
                    <w:top w:val="single" w:color="000000" w:sz="4" w:space="0"/>
                    <w:left w:val="nil"/>
                    <w:bottom w:val="nil"/>
                    <w:right w:val="single" w:color="000000" w:sz="4" w:space="0"/>
                  </w:tcBorders>
                  <w:tcMar>
                    <w:top w:w="0" w:type="dxa"/>
                    <w:left w:w="105" w:type="dxa"/>
                    <w:bottom w:w="0" w:type="dxa"/>
                    <w:right w:w="105" w:type="dxa"/>
                  </w:tcMar>
                  <w:vAlign w:val="top"/>
                </w:tcPr>
                <w:p w14:paraId="654BBD9B">
                  <w:pPr>
                    <w:pStyle w:val="4"/>
                    <w:jc w:val="center"/>
                  </w:pPr>
                  <w:r>
                    <w:rPr>
                      <w:rFonts w:ascii="仿宋_GB2312" w:hAnsi="仿宋_GB2312" w:eastAsia="仿宋_GB2312" w:cs="仿宋_GB2312"/>
                      <w:b/>
                      <w:color w:val="000000"/>
                      <w:sz w:val="20"/>
                    </w:rPr>
                    <w:t>数量</w:t>
                  </w:r>
                </w:p>
              </w:tc>
              <w:tc>
                <w:tcPr>
                  <w:tcW w:w="261" w:type="dxa"/>
                  <w:tcBorders>
                    <w:top w:val="single" w:color="000000" w:sz="4" w:space="0"/>
                    <w:left w:val="nil"/>
                    <w:bottom w:val="nil"/>
                    <w:right w:val="single" w:color="000000" w:sz="4" w:space="0"/>
                  </w:tcBorders>
                  <w:tcMar>
                    <w:top w:w="0" w:type="dxa"/>
                    <w:left w:w="105" w:type="dxa"/>
                    <w:bottom w:w="0" w:type="dxa"/>
                    <w:right w:w="105" w:type="dxa"/>
                  </w:tcMar>
                  <w:vAlign w:val="top"/>
                </w:tcPr>
                <w:p w14:paraId="38D67836">
                  <w:pPr>
                    <w:pStyle w:val="4"/>
                    <w:jc w:val="center"/>
                  </w:pPr>
                  <w:r>
                    <w:rPr>
                      <w:rFonts w:ascii="仿宋_GB2312" w:hAnsi="仿宋_GB2312" w:eastAsia="仿宋_GB2312" w:cs="仿宋_GB2312"/>
                      <w:b/>
                      <w:color w:val="000000"/>
                      <w:sz w:val="20"/>
                    </w:rPr>
                    <w:t>型号</w:t>
                  </w:r>
                </w:p>
              </w:tc>
              <w:tc>
                <w:tcPr>
                  <w:tcW w:w="1593" w:type="dxa"/>
                  <w:tcBorders>
                    <w:top w:val="single" w:color="000000" w:sz="4" w:space="0"/>
                    <w:left w:val="nil"/>
                    <w:bottom w:val="nil"/>
                    <w:right w:val="single" w:color="000000" w:sz="4" w:space="0"/>
                  </w:tcBorders>
                  <w:tcMar>
                    <w:top w:w="0" w:type="dxa"/>
                    <w:left w:w="105" w:type="dxa"/>
                    <w:bottom w:w="0" w:type="dxa"/>
                    <w:right w:w="105" w:type="dxa"/>
                  </w:tcMar>
                  <w:vAlign w:val="top"/>
                </w:tcPr>
                <w:p w14:paraId="2043E9A0">
                  <w:pPr>
                    <w:pStyle w:val="4"/>
                    <w:jc w:val="center"/>
                  </w:pPr>
                  <w:r>
                    <w:rPr>
                      <w:rFonts w:ascii="仿宋_GB2312" w:hAnsi="仿宋_GB2312" w:eastAsia="仿宋_GB2312" w:cs="仿宋_GB2312"/>
                      <w:b/>
                      <w:color w:val="000000"/>
                      <w:sz w:val="20"/>
                    </w:rPr>
                    <w:t>技术要求</w:t>
                  </w:r>
                </w:p>
              </w:tc>
            </w:tr>
            <w:tr w14:paraId="505499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3" w:type="dxa"/>
                  <w:vMerge w:val="restart"/>
                  <w:tcBorders>
                    <w:top w:val="single" w:color="000000" w:sz="4" w:space="0"/>
                    <w:left w:val="single" w:color="000000" w:sz="4" w:space="0"/>
                    <w:bottom w:val="nil"/>
                    <w:right w:val="single" w:color="000000" w:sz="4" w:space="0"/>
                  </w:tcBorders>
                  <w:tcMar>
                    <w:top w:w="0" w:type="dxa"/>
                    <w:left w:w="105" w:type="dxa"/>
                    <w:bottom w:w="0" w:type="dxa"/>
                    <w:right w:w="105" w:type="dxa"/>
                  </w:tcMar>
                  <w:vAlign w:val="top"/>
                </w:tcPr>
                <w:p w14:paraId="65A310DA">
                  <w:pPr>
                    <w:pStyle w:val="4"/>
                    <w:jc w:val="center"/>
                  </w:pPr>
                  <w:r>
                    <w:rPr>
                      <w:rFonts w:ascii="仿宋_GB2312" w:hAnsi="仿宋_GB2312" w:eastAsia="仿宋_GB2312" w:cs="仿宋_GB2312"/>
                      <w:color w:val="000000"/>
                      <w:sz w:val="20"/>
                    </w:rPr>
                    <w:t>智慧病房系统</w:t>
                  </w:r>
                </w:p>
              </w:tc>
              <w:tc>
                <w:tcPr>
                  <w:tcW w:w="20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81A04A3">
                  <w:pPr>
                    <w:pStyle w:val="4"/>
                    <w:jc w:val="center"/>
                  </w:pPr>
                  <w:r>
                    <w:rPr>
                      <w:rFonts w:ascii="仿宋_GB2312" w:hAnsi="仿宋_GB2312" w:eastAsia="仿宋_GB2312" w:cs="仿宋_GB2312"/>
                      <w:color w:val="000000"/>
                      <w:sz w:val="20"/>
                    </w:rPr>
                    <w:t>套</w:t>
                  </w:r>
                </w:p>
              </w:tc>
              <w:tc>
                <w:tcPr>
                  <w:tcW w:w="17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5319D12">
                  <w:pPr>
                    <w:pStyle w:val="4"/>
                    <w:jc w:val="center"/>
                  </w:pPr>
                  <w:r>
                    <w:rPr>
                      <w:rFonts w:ascii="仿宋_GB2312" w:hAnsi="仿宋_GB2312" w:eastAsia="仿宋_GB2312" w:cs="仿宋_GB2312"/>
                      <w:color w:val="000000"/>
                      <w:sz w:val="20"/>
                    </w:rPr>
                    <w:t>1</w:t>
                  </w:r>
                </w:p>
              </w:tc>
              <w:tc>
                <w:tcPr>
                  <w:tcW w:w="26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135A645">
                  <w:pPr>
                    <w:pStyle w:val="4"/>
                    <w:jc w:val="center"/>
                  </w:pPr>
                  <w:r>
                    <w:rPr>
                      <w:rFonts w:ascii="仿宋_GB2312" w:hAnsi="仿宋_GB2312" w:eastAsia="仿宋_GB2312" w:cs="仿宋_GB2312"/>
                      <w:color w:val="000000"/>
                      <w:sz w:val="20"/>
                    </w:rPr>
                    <w:t>智慧病房IP呼叫对讲系统</w:t>
                  </w:r>
                </w:p>
              </w:tc>
              <w:tc>
                <w:tcPr>
                  <w:tcW w:w="159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3F74ACF">
                  <w:pPr>
                    <w:pStyle w:val="4"/>
                    <w:jc w:val="left"/>
                  </w:pPr>
                  <w:r>
                    <w:rPr>
                      <w:rFonts w:ascii="仿宋_GB2312" w:hAnsi="仿宋_GB2312" w:eastAsia="仿宋_GB2312" w:cs="仿宋_GB2312"/>
                      <w:color w:val="000000"/>
                      <w:sz w:val="20"/>
                    </w:rPr>
                    <w:t>1.平台全面适配国产化要求，系统采用B/S模式构建采用单平台一体化架构设计，全功能模块依托统一后台服务实现落地；基于局域网TCP/IP传输技术，完成对医院护士站主机、床头终端、电子白板、过道廊屏、门口屏、输液监测终端、体征采集终端、体征体态监测终端的集中统一管控。其中护士站主机、床旁终端、电子白板、过道廊屏支持独立IP地址配置，可在系统平台中实现精细化独立管理与操作。</w:t>
                  </w:r>
                  <w:r>
                    <w:br w:type="textWrapping"/>
                  </w:r>
                  <w:r>
                    <w:rPr>
                      <w:rFonts w:ascii="仿宋_GB2312" w:hAnsi="仿宋_GB2312" w:eastAsia="仿宋_GB2312" w:cs="仿宋_GB2312"/>
                      <w:color w:val="000000"/>
                      <w:sz w:val="20"/>
                    </w:rPr>
                    <w:t>2.搭建IP可视对讲系统，支持多病区之间多路并发可视对讲。</w:t>
                  </w:r>
                  <w:r>
                    <w:br w:type="textWrapping"/>
                  </w:r>
                  <w:r>
                    <w:rPr>
                      <w:rFonts w:ascii="仿宋_GB2312" w:hAnsi="仿宋_GB2312" w:eastAsia="仿宋_GB2312" w:cs="仿宋_GB2312"/>
                      <w:color w:val="000000"/>
                      <w:sz w:val="20"/>
                    </w:rPr>
                    <w:t>3.支持通过物联网设备采集患者生命体征、体态信息、医护定位、医疗设备定位等数据，基于病房实际环境构建数字孪生模型。</w:t>
                  </w:r>
                  <w:r>
                    <w:br w:type="textWrapping"/>
                  </w:r>
                  <w:r>
                    <w:rPr>
                      <w:rFonts w:ascii="仿宋_GB2312" w:hAnsi="仿宋_GB2312" w:eastAsia="仿宋_GB2312" w:cs="仿宋_GB2312"/>
                      <w:color w:val="000000"/>
                      <w:sz w:val="20"/>
                    </w:rPr>
                    <w:t>4.支持病房数据实时动态更新与可视化展示，精准反映病房运行状态变化。</w:t>
                  </w:r>
                  <w:r>
                    <w:br w:type="textWrapping"/>
                  </w:r>
                  <w:r>
                    <w:rPr>
                      <w:rFonts w:ascii="仿宋_GB2312" w:hAnsi="仿宋_GB2312" w:eastAsia="仿宋_GB2312" w:cs="仿宋_GB2312"/>
                      <w:color w:val="000000"/>
                      <w:sz w:val="20"/>
                    </w:rPr>
                    <w:t>5.具备异常数据自动识别与预警功能，包括生命体征异常、设备状态异常、在离床等，及时提醒医护人员干预。</w:t>
                  </w:r>
                  <w:r>
                    <w:br w:type="textWrapping"/>
                  </w:r>
                  <w:r>
                    <w:rPr>
                      <w:rFonts w:ascii="仿宋_GB2312" w:hAnsi="仿宋_GB2312" w:eastAsia="仿宋_GB2312" w:cs="仿宋_GB2312"/>
                      <w:color w:val="000000"/>
                      <w:sz w:val="20"/>
                    </w:rPr>
                    <w:t>6.双模对讲：服务器正常连接时，床旁终端与管理机可以双向呼叫通话对讲；当服务器宕机的时候（可以拔掉网线，等几秒钟后），病床分机仍然可以呼叫到护士站管理机，病房门口机也可以呼叫到护士站管理机；都可以进行通话对讲。</w:t>
                  </w:r>
                  <w:r>
                    <w:br w:type="textWrapping"/>
                  </w:r>
                  <w:r>
                    <w:rPr>
                      <w:rFonts w:ascii="仿宋_GB2312" w:hAnsi="仿宋_GB2312" w:eastAsia="仿宋_GB2312" w:cs="仿宋_GB2312"/>
                      <w:color w:val="000000"/>
                      <w:sz w:val="20"/>
                    </w:rPr>
                    <w:t>▲7.支持维护护理等级名称与颜色、标签，支持自定义编辑入院须知。</w:t>
                  </w:r>
                  <w:r>
                    <w:br w:type="textWrapping"/>
                  </w:r>
                  <w:r>
                    <w:rPr>
                      <w:rFonts w:ascii="仿宋_GB2312" w:hAnsi="仿宋_GB2312" w:eastAsia="仿宋_GB2312" w:cs="仿宋_GB2312"/>
                      <w:color w:val="000000"/>
                      <w:sz w:val="20"/>
                    </w:rPr>
                    <w:t>8.通讯录：系统自动按科室生成内部通讯录。</w:t>
                  </w:r>
                  <w:r>
                    <w:br w:type="textWrapping"/>
                  </w:r>
                  <w:r>
                    <w:rPr>
                      <w:rFonts w:ascii="仿宋_GB2312" w:hAnsi="仿宋_GB2312" w:eastAsia="仿宋_GB2312" w:cs="仿宋_GB2312"/>
                      <w:color w:val="000000"/>
                      <w:sz w:val="20"/>
                    </w:rPr>
                    <w:t>9.当按下紧急呼叫按钮，护士站、廊屏与病房门口屏同时会有呼叫提示。支持病房卫生间、公共卫生间求救报警，卫生间的病人发生紧急情况时，可拉紧急按钮的拉绳发出报警信号，便于护士及时处理；</w:t>
                  </w:r>
                  <w:r>
                    <w:br w:type="textWrapping"/>
                  </w:r>
                  <w:r>
                    <w:rPr>
                      <w:rFonts w:ascii="仿宋_GB2312" w:hAnsi="仿宋_GB2312" w:eastAsia="仿宋_GB2312" w:cs="仿宋_GB2312"/>
                      <w:color w:val="000000"/>
                      <w:sz w:val="20"/>
                    </w:rPr>
                    <w:t>10.信息发布：系统支持手动、自动、定时信息发布，且支持全区、分区、单设备、文本、图片信息发布。</w:t>
                  </w:r>
                  <w:r>
                    <w:br w:type="textWrapping"/>
                  </w:r>
                  <w:r>
                    <w:rPr>
                      <w:rFonts w:ascii="仿宋_GB2312" w:hAnsi="仿宋_GB2312" w:eastAsia="仿宋_GB2312" w:cs="仿宋_GB2312"/>
                      <w:color w:val="000000"/>
                      <w:sz w:val="20"/>
                    </w:rPr>
                    <w:t>11.公共广播：支持实时、定时广播，可自定义广播，分区、音乐库、定时广播管理，不限制分区、音乐库、定时广播数量，根据实际需求灵活管理。广播支持本地音乐库MP3、喊话、外部音源。</w:t>
                  </w:r>
                  <w:r>
                    <w:br w:type="textWrapping"/>
                  </w:r>
                  <w:r>
                    <w:rPr>
                      <w:rFonts w:ascii="仿宋_GB2312" w:hAnsi="仿宋_GB2312" w:eastAsia="仿宋_GB2312" w:cs="仿宋_GB2312"/>
                      <w:color w:val="000000"/>
                      <w:sz w:val="20"/>
                    </w:rPr>
                    <w:t>▲12.时钟同步功能：具有时钟同步功能，系统内所有设备时钟统一，并可对接医院时钟服务器，实现智能呼叫与全院时钟统一；</w:t>
                  </w:r>
                  <w:r>
                    <w:br w:type="textWrapping"/>
                  </w:r>
                  <w:r>
                    <w:rPr>
                      <w:rFonts w:ascii="仿宋_GB2312" w:hAnsi="仿宋_GB2312" w:eastAsia="仿宋_GB2312" w:cs="仿宋_GB2312"/>
                      <w:color w:val="000000"/>
                      <w:sz w:val="20"/>
                    </w:rPr>
                    <w:t>13.支持与HIS系统对接。与HIS/护理系统进行数据对接，取得护理病区信息、医生护士信息、病房信息、床位信息、住院病人信息、病人结算费别信息等基础信息。</w:t>
                  </w:r>
                  <w:r>
                    <w:br w:type="textWrapping"/>
                  </w:r>
                  <w:r>
                    <w:rPr>
                      <w:rFonts w:ascii="仿宋_GB2312" w:hAnsi="仿宋_GB2312" w:eastAsia="仿宋_GB2312" w:cs="仿宋_GB2312"/>
                      <w:color w:val="000000"/>
                      <w:sz w:val="20"/>
                    </w:rPr>
                    <w:t>14.支持护理级别：可设置高级、特护、普通三种护理级别或自定义护理级别。病床分机设置护理等级、计量、禁食、隔离等护理标识，随护士站管理机医嘱记录自动变换颜色。</w:t>
                  </w:r>
                  <w:r>
                    <w:br w:type="textWrapping"/>
                  </w:r>
                  <w:r>
                    <w:rPr>
                      <w:rFonts w:ascii="仿宋_GB2312" w:hAnsi="仿宋_GB2312" w:eastAsia="仿宋_GB2312" w:cs="仿宋_GB2312"/>
                      <w:color w:val="000000"/>
                      <w:sz w:val="20"/>
                    </w:rPr>
                    <w:t>15.支持分类视频宣教功能。</w:t>
                  </w:r>
                  <w:r>
                    <w:br w:type="textWrapping"/>
                  </w:r>
                  <w:r>
                    <w:rPr>
                      <w:rFonts w:ascii="仿宋_GB2312" w:hAnsi="仿宋_GB2312" w:eastAsia="仿宋_GB2312" w:cs="仿宋_GB2312"/>
                      <w:color w:val="000000"/>
                      <w:sz w:val="20"/>
                    </w:rPr>
                    <w:t>16.支持远程设置升级。</w:t>
                  </w:r>
                  <w:r>
                    <w:br w:type="textWrapping"/>
                  </w:r>
                  <w:r>
                    <w:rPr>
                      <w:rFonts w:ascii="仿宋_GB2312" w:hAnsi="仿宋_GB2312" w:eastAsia="仿宋_GB2312" w:cs="仿宋_GB2312"/>
                      <w:color w:val="000000"/>
                      <w:sz w:val="20"/>
                    </w:rPr>
                    <w:t>17.支持病员一览表：可显示每路病床分机的病人信息，屏幕内容超出显示范围时支持滚动展示，并支持接入病员一览表显示。</w:t>
                  </w:r>
                  <w:r>
                    <w:br w:type="textWrapping"/>
                  </w:r>
                  <w:r>
                    <w:rPr>
                      <w:rFonts w:ascii="仿宋_GB2312" w:hAnsi="仿宋_GB2312" w:eastAsia="仿宋_GB2312" w:cs="仿宋_GB2312"/>
                      <w:color w:val="000000"/>
                      <w:sz w:val="20"/>
                    </w:rPr>
                    <w:t>18.支持同步显示：病床分机呼叫，管理机、走廊显示屏可同步显示呼叫信息。</w:t>
                  </w:r>
                  <w:r>
                    <w:br w:type="textWrapping"/>
                  </w:r>
                  <w:r>
                    <w:rPr>
                      <w:rFonts w:ascii="仿宋_GB2312" w:hAnsi="仿宋_GB2312" w:eastAsia="仿宋_GB2312" w:cs="仿宋_GB2312"/>
                      <w:color w:val="000000"/>
                      <w:sz w:val="20"/>
                    </w:rPr>
                    <w:t>19.在线检测：可实时检测病区门口机的在线状态，方便调试、检修和维护。</w:t>
                  </w:r>
                  <w:r>
                    <w:br w:type="textWrapping"/>
                  </w:r>
                  <w:r>
                    <w:rPr>
                      <w:rFonts w:ascii="仿宋_GB2312" w:hAnsi="仿宋_GB2312" w:eastAsia="仿宋_GB2312" w:cs="仿宋_GB2312"/>
                      <w:color w:val="000000"/>
                      <w:sz w:val="20"/>
                    </w:rPr>
                    <w:t>20.联网信息要求：护士站编号、床号、房号、病案号、病人名称、性别、年龄、主任医生、病房组长、主管医生、护理级别、饮食方式、费用类别、病情、陪护、入厕方式、计量方式、隔离情况、过敏情况、诊断信息、是否加床等。</w:t>
                  </w:r>
                  <w:r>
                    <w:br w:type="textWrapping"/>
                  </w:r>
                  <w:r>
                    <w:rPr>
                      <w:rFonts w:ascii="仿宋_GB2312" w:hAnsi="仿宋_GB2312" w:eastAsia="仿宋_GB2312" w:cs="仿宋_GB2312"/>
                      <w:color w:val="000000"/>
                      <w:sz w:val="20"/>
                    </w:rPr>
                    <w:t>21.同步操作可灵活调整同步间隔、同步时间段、开启线程同步、是否更新、是否启用、支持数据预览、同步测试等功能。</w:t>
                  </w:r>
                  <w:r>
                    <w:br w:type="textWrapping"/>
                  </w:r>
                  <w:r>
                    <w:rPr>
                      <w:rFonts w:ascii="仿宋_GB2312" w:hAnsi="仿宋_GB2312" w:eastAsia="仿宋_GB2312" w:cs="仿宋_GB2312"/>
                      <w:color w:val="000000"/>
                      <w:sz w:val="20"/>
                    </w:rPr>
                    <w:t>▲22.护士进入病房进行护理时，可按下护理按键，门口屏会有相应灯光点亮表示有护士在内进行护理的状态。</w:t>
                  </w:r>
                </w:p>
              </w:tc>
            </w:tr>
            <w:tr w14:paraId="5B3D7B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3" w:type="dxa"/>
                  <w:vMerge w:val="continue"/>
                  <w:tcBorders>
                    <w:top w:val="single" w:color="000000" w:sz="4" w:space="0"/>
                    <w:left w:val="single" w:color="000000" w:sz="4" w:space="0"/>
                    <w:bottom w:val="nil"/>
                    <w:right w:val="single" w:color="000000" w:sz="4" w:space="0"/>
                  </w:tcBorders>
                </w:tcPr>
                <w:p w14:paraId="7EE13A8F"/>
              </w:tc>
              <w:tc>
                <w:tcPr>
                  <w:tcW w:w="2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A51731">
                  <w:pPr>
                    <w:pStyle w:val="4"/>
                    <w:jc w:val="center"/>
                  </w:pPr>
                  <w:r>
                    <w:rPr>
                      <w:rFonts w:ascii="仿宋_GB2312" w:hAnsi="仿宋_GB2312" w:eastAsia="仿宋_GB2312" w:cs="仿宋_GB2312"/>
                      <w:color w:val="000000"/>
                      <w:sz w:val="20"/>
                    </w:rPr>
                    <w:t>病区</w:t>
                  </w:r>
                </w:p>
              </w:tc>
              <w:tc>
                <w:tcPr>
                  <w:tcW w:w="1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4F3249">
                  <w:pPr>
                    <w:pStyle w:val="4"/>
                    <w:jc w:val="center"/>
                  </w:pPr>
                  <w:r>
                    <w:rPr>
                      <w:rFonts w:ascii="仿宋_GB2312" w:hAnsi="仿宋_GB2312" w:eastAsia="仿宋_GB2312" w:cs="仿宋_GB2312"/>
                      <w:color w:val="000000"/>
                      <w:sz w:val="20"/>
                    </w:rPr>
                    <w:t>1</w:t>
                  </w:r>
                </w:p>
              </w:tc>
              <w:tc>
                <w:tcPr>
                  <w:tcW w:w="2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18734D">
                  <w:pPr>
                    <w:pStyle w:val="4"/>
                    <w:jc w:val="center"/>
                  </w:pPr>
                  <w:r>
                    <w:rPr>
                      <w:rFonts w:ascii="仿宋_GB2312" w:hAnsi="仿宋_GB2312" w:eastAsia="仿宋_GB2312" w:cs="仿宋_GB2312"/>
                      <w:color w:val="000000"/>
                      <w:sz w:val="20"/>
                    </w:rPr>
                    <w:t>智慧病房电子白板系统</w:t>
                  </w:r>
                </w:p>
              </w:tc>
              <w:tc>
                <w:tcPr>
                  <w:tcW w:w="15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00B4E1">
                  <w:pPr>
                    <w:pStyle w:val="4"/>
                    <w:jc w:val="left"/>
                  </w:pPr>
                  <w:r>
                    <w:rPr>
                      <w:rFonts w:ascii="仿宋_GB2312" w:hAnsi="仿宋_GB2312" w:eastAsia="仿宋_GB2312" w:cs="仿宋_GB2312"/>
                      <w:color w:val="000000"/>
                      <w:sz w:val="20"/>
                    </w:rPr>
                    <w:t>1.护士站护理一览：支持显示护理一览表功能，可实时显示系统中提供的病区的概况，展现常规护理内容，各病区可以自定义显示的护理内容：如血压、床边血糖、心电监护、24小时出入量、相应治疗、转科、出入量、雾化吸入等内容的相关床位，整体数据实时更新。</w:t>
                  </w:r>
                  <w:r>
                    <w:br w:type="textWrapping"/>
                  </w:r>
                  <w:r>
                    <w:rPr>
                      <w:rFonts w:ascii="仿宋_GB2312" w:hAnsi="仿宋_GB2312" w:eastAsia="仿宋_GB2312" w:cs="仿宋_GB2312"/>
                      <w:color w:val="000000"/>
                      <w:sz w:val="20"/>
                    </w:rPr>
                    <w:t>▲2.护士站病区患者信息一览，标签化汇总显示，包括床位状态、床位患者护理级别等。</w:t>
                  </w:r>
                  <w:r>
                    <w:br w:type="textWrapping"/>
                  </w:r>
                  <w:r>
                    <w:rPr>
                      <w:rFonts w:ascii="仿宋_GB2312" w:hAnsi="仿宋_GB2312" w:eastAsia="仿宋_GB2312" w:cs="仿宋_GB2312"/>
                      <w:color w:val="000000"/>
                      <w:sz w:val="20"/>
                    </w:rPr>
                    <w:t>3.患者一览：支持患者一览表功能，展示全院患者的床号、姓名、入院天数、主治医生等；一目了然显示病床护理等级、是否手术等；能点击查看患者的详细情况、医嘱执行情况。</w:t>
                  </w:r>
                  <w:r>
                    <w:br w:type="textWrapping"/>
                  </w:r>
                  <w:r>
                    <w:rPr>
                      <w:rFonts w:ascii="仿宋_GB2312" w:hAnsi="仿宋_GB2312" w:eastAsia="仿宋_GB2312" w:cs="仿宋_GB2312"/>
                      <w:color w:val="000000"/>
                      <w:sz w:val="20"/>
                    </w:rPr>
                    <w:t>4.医护人员可以一目了然的看到病区患者护理重点项目，系统自动提取，包括但不限于绝对卧床、24 小时出入量、测血压（分频次）、测血糖（分时段）、输氧、气切护理、病灶冲洗、引流、各类换药、导管等。满足不同病区的不同需求，可按病区需要进行配置。护理项目可护士手动编辑操作；</w:t>
                  </w:r>
                  <w:r>
                    <w:br w:type="textWrapping"/>
                  </w:r>
                  <w:r>
                    <w:rPr>
                      <w:rFonts w:ascii="仿宋_GB2312" w:hAnsi="仿宋_GB2312" w:eastAsia="仿宋_GB2312" w:cs="仿宋_GB2312"/>
                      <w:color w:val="000000"/>
                      <w:sz w:val="20"/>
                    </w:rPr>
                    <w:t>5.医嘱查看、执行：系统自动同步HIS医嘱信息，及时提醒医嘱执行状态，区分出普通医嘱、紧急医嘱、停止医嘱等医嘱状态，并提供颜色或声音提醒；</w:t>
                  </w:r>
                  <w:r>
                    <w:br w:type="textWrapping"/>
                  </w:r>
                  <w:r>
                    <w:rPr>
                      <w:rFonts w:ascii="仿宋_GB2312" w:hAnsi="仿宋_GB2312" w:eastAsia="仿宋_GB2312" w:cs="仿宋_GB2312"/>
                      <w:color w:val="000000"/>
                      <w:sz w:val="20"/>
                    </w:rPr>
                    <w:t>6.患者呼叫信息提醒：患者通过床头呼叫终端发起呼叫时，病区信息显示屏以弹框形式显示呼叫床号信息。</w:t>
                  </w:r>
                  <w:r>
                    <w:br w:type="textWrapping"/>
                  </w:r>
                  <w:r>
                    <w:rPr>
                      <w:rFonts w:ascii="仿宋_GB2312" w:hAnsi="仿宋_GB2312" w:eastAsia="仿宋_GB2312" w:cs="仿宋_GB2312"/>
                      <w:color w:val="000000"/>
                      <w:sz w:val="20"/>
                    </w:rPr>
                    <w:t>7.与输液监测系统联动，实时显示各床位输液进程，输液完成预警、拔针提醒等；</w:t>
                  </w:r>
                  <w:r>
                    <w:br w:type="textWrapping"/>
                  </w:r>
                  <w:r>
                    <w:rPr>
                      <w:rFonts w:ascii="仿宋_GB2312" w:hAnsi="仿宋_GB2312" w:eastAsia="仿宋_GB2312" w:cs="仿宋_GB2312"/>
                      <w:color w:val="000000"/>
                      <w:sz w:val="20"/>
                    </w:rPr>
                    <w:t>8.可显示本病区的护士排班表；包含值班护士信息、值班医生信息；护士排班表，包括护士姓名、班次、时间段、负责床位号。</w:t>
                  </w:r>
                  <w:r>
                    <w:br w:type="textWrapping"/>
                  </w:r>
                  <w:r>
                    <w:rPr>
                      <w:rFonts w:ascii="仿宋_GB2312" w:hAnsi="仿宋_GB2312" w:eastAsia="仿宋_GB2312" w:cs="仿宋_GB2312"/>
                      <w:color w:val="000000"/>
                      <w:sz w:val="20"/>
                    </w:rPr>
                    <w:t>9.通过对接医院 HIS 系统等，系统自动提取包括查看病区患者动态信息，包括但不限于住院总人数、新入院、新转入、出院、转出、特/一级、病危、病重、预手术、手术、欠费、禁食等；</w:t>
                  </w:r>
                  <w:r>
                    <w:br w:type="textWrapping"/>
                  </w:r>
                  <w:r>
                    <w:rPr>
                      <w:rFonts w:ascii="仿宋_GB2312" w:hAnsi="仿宋_GB2312" w:eastAsia="仿宋_GB2312" w:cs="仿宋_GB2312"/>
                      <w:color w:val="000000"/>
                      <w:sz w:val="20"/>
                    </w:rPr>
                    <w:t>10.具有手术、检查信息显示和手动补录功能：可同步显示HIS系统中的今日手术安排、明日手术安排、今日检查安排、明日检查安排，并且支持后台手动补录。</w:t>
                  </w:r>
                </w:p>
              </w:tc>
            </w:tr>
            <w:tr w14:paraId="0181E7E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3" w:type="dxa"/>
                  <w:vMerge w:val="continue"/>
                  <w:tcBorders>
                    <w:top w:val="single" w:color="000000" w:sz="4" w:space="0"/>
                    <w:left w:val="single" w:color="000000" w:sz="4" w:space="0"/>
                    <w:bottom w:val="nil"/>
                    <w:right w:val="single" w:color="000000" w:sz="4" w:space="0"/>
                  </w:tcBorders>
                </w:tcPr>
                <w:p w14:paraId="613DC9BB"/>
              </w:tc>
              <w:tc>
                <w:tcPr>
                  <w:tcW w:w="2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C3A106">
                  <w:pPr>
                    <w:pStyle w:val="4"/>
                    <w:jc w:val="center"/>
                  </w:pPr>
                  <w:r>
                    <w:rPr>
                      <w:rFonts w:ascii="仿宋_GB2312" w:hAnsi="仿宋_GB2312" w:eastAsia="仿宋_GB2312" w:cs="仿宋_GB2312"/>
                      <w:color w:val="000000"/>
                      <w:sz w:val="20"/>
                    </w:rPr>
                    <w:t>病区</w:t>
                  </w:r>
                </w:p>
              </w:tc>
              <w:tc>
                <w:tcPr>
                  <w:tcW w:w="1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6DBD77">
                  <w:pPr>
                    <w:pStyle w:val="4"/>
                    <w:jc w:val="center"/>
                  </w:pPr>
                  <w:r>
                    <w:rPr>
                      <w:rFonts w:ascii="仿宋_GB2312" w:hAnsi="仿宋_GB2312" w:eastAsia="仿宋_GB2312" w:cs="仿宋_GB2312"/>
                      <w:color w:val="000000"/>
                      <w:sz w:val="20"/>
                    </w:rPr>
                    <w:t>1</w:t>
                  </w:r>
                </w:p>
              </w:tc>
              <w:tc>
                <w:tcPr>
                  <w:tcW w:w="2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FA6C67">
                  <w:pPr>
                    <w:pStyle w:val="4"/>
                    <w:jc w:val="left"/>
                  </w:pPr>
                  <w:r>
                    <w:rPr>
                      <w:rFonts w:ascii="仿宋_GB2312" w:hAnsi="仿宋_GB2312" w:eastAsia="仿宋_GB2312" w:cs="仿宋_GB2312"/>
                      <w:color w:val="000000"/>
                      <w:sz w:val="20"/>
                    </w:rPr>
                    <w:t>智慧病房床旁交互系统</w:t>
                  </w:r>
                </w:p>
              </w:tc>
              <w:tc>
                <w:tcPr>
                  <w:tcW w:w="15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D05E02">
                  <w:pPr>
                    <w:pStyle w:val="4"/>
                    <w:jc w:val="left"/>
                  </w:pPr>
                  <w:r>
                    <w:rPr>
                      <w:rFonts w:ascii="仿宋_GB2312" w:hAnsi="仿宋_GB2312" w:eastAsia="仿宋_GB2312" w:cs="仿宋_GB2312"/>
                      <w:color w:val="000000"/>
                      <w:sz w:val="20"/>
                    </w:rPr>
                    <w:t>1.支持呼叫/解除：可向护士站主机呼叫与解除呼叫。</w:t>
                  </w:r>
                  <w:r>
                    <w:br w:type="textWrapping"/>
                  </w:r>
                  <w:r>
                    <w:rPr>
                      <w:rFonts w:ascii="仿宋_GB2312" w:hAnsi="仿宋_GB2312" w:eastAsia="仿宋_GB2312" w:cs="仿宋_GB2312"/>
                      <w:color w:val="000000"/>
                      <w:sz w:val="20"/>
                    </w:rPr>
                    <w:t>2.支持双工对讲：可与护士站主机手持双工对讲。</w:t>
                  </w:r>
                  <w:r>
                    <w:br w:type="textWrapping"/>
                  </w:r>
                  <w:r>
                    <w:rPr>
                      <w:rFonts w:ascii="仿宋_GB2312" w:hAnsi="仿宋_GB2312" w:eastAsia="仿宋_GB2312" w:cs="仿宋_GB2312"/>
                      <w:color w:val="000000"/>
                      <w:sz w:val="20"/>
                    </w:rPr>
                    <w:t>3.支持信息查询：可显示病人信息、护理标识。</w:t>
                  </w:r>
                  <w:r>
                    <w:br w:type="textWrapping"/>
                  </w:r>
                  <w:r>
                    <w:rPr>
                      <w:rFonts w:ascii="仿宋_GB2312" w:hAnsi="仿宋_GB2312" w:eastAsia="仿宋_GB2312" w:cs="仿宋_GB2312"/>
                      <w:color w:val="000000"/>
                      <w:sz w:val="20"/>
                    </w:rPr>
                    <w:t>4.支持护理增援：按下分机上的服务键，可呼唤增派其他医护人员。</w:t>
                  </w:r>
                  <w:r>
                    <w:br w:type="textWrapping"/>
                  </w:r>
                  <w:r>
                    <w:rPr>
                      <w:rFonts w:ascii="仿宋_GB2312" w:hAnsi="仿宋_GB2312" w:eastAsia="仿宋_GB2312" w:cs="仿宋_GB2312"/>
                      <w:color w:val="000000"/>
                      <w:sz w:val="20"/>
                    </w:rPr>
                    <w:t>5.支持广播播放：可通过网络接收管理机的MP3 文件广播或喊话。</w:t>
                  </w:r>
                  <w:r>
                    <w:br w:type="textWrapping"/>
                  </w:r>
                  <w:r>
                    <w:rPr>
                      <w:rFonts w:ascii="仿宋_GB2312" w:hAnsi="仿宋_GB2312" w:eastAsia="仿宋_GB2312" w:cs="仿宋_GB2312"/>
                      <w:color w:val="000000"/>
                      <w:sz w:val="20"/>
                    </w:rPr>
                    <w:t>▲6.电子床头卡可自定义设置护理项目（如体温测量、输液换药等）的倒计时时长，实时查看距离倒计时结束所剩时间，倒计时结束时具有状态提示与消息提示。</w:t>
                  </w:r>
                  <w:r>
                    <w:br w:type="textWrapping"/>
                  </w:r>
                  <w:r>
                    <w:rPr>
                      <w:rFonts w:ascii="仿宋_GB2312" w:hAnsi="仿宋_GB2312" w:eastAsia="仿宋_GB2312" w:cs="仿宋_GB2312"/>
                      <w:color w:val="000000"/>
                      <w:sz w:val="20"/>
                    </w:rPr>
                    <w:t>7.可外接紧急卫生间报警按钮、门灯。</w:t>
                  </w:r>
                  <w:r>
                    <w:br w:type="textWrapping"/>
                  </w:r>
                  <w:r>
                    <w:rPr>
                      <w:rFonts w:ascii="仿宋_GB2312" w:hAnsi="仿宋_GB2312" w:eastAsia="仿宋_GB2312" w:cs="仿宋_GB2312"/>
                      <w:color w:val="000000"/>
                      <w:sz w:val="20"/>
                    </w:rPr>
                    <w:t>▲8.床旁患者信息展示，包括患者基础信息、护理级别、是否医保、欠费、手术等信息，根据专科特点显示病人安全信息，如跌倒、压疮、误吸等。</w:t>
                  </w:r>
                  <w:r>
                    <w:br w:type="textWrapping"/>
                  </w:r>
                  <w:r>
                    <w:rPr>
                      <w:rFonts w:ascii="仿宋_GB2312" w:hAnsi="仿宋_GB2312" w:eastAsia="仿宋_GB2312" w:cs="仿宋_GB2312"/>
                      <w:color w:val="000000"/>
                      <w:sz w:val="20"/>
                    </w:rPr>
                    <w:t>9.电子床头卡：床号、护理级别、姓名、性别、年龄、安全防护信息、过敏信息、饮食信息、隔离信息。</w:t>
                  </w:r>
                  <w:r>
                    <w:br w:type="textWrapping"/>
                  </w:r>
                  <w:r>
                    <w:rPr>
                      <w:rFonts w:ascii="仿宋_GB2312" w:hAnsi="仿宋_GB2312" w:eastAsia="仿宋_GB2312" w:cs="仿宋_GB2312"/>
                      <w:color w:val="000000"/>
                      <w:sz w:val="20"/>
                    </w:rPr>
                    <w:t>▲10.辅助治疗提醒：提醒患者检查项目时间与检查内容、用药提醒：提醒患者用药内容及相关的注意事项、体检提醒：提醒患者体检项目时间与体检内容、手术信息：提醒患者手术的日程及术前注意事项。</w:t>
                  </w:r>
                  <w:r>
                    <w:br w:type="textWrapping"/>
                  </w:r>
                  <w:r>
                    <w:rPr>
                      <w:rFonts w:ascii="仿宋_GB2312" w:hAnsi="仿宋_GB2312" w:eastAsia="仿宋_GB2312" w:cs="仿宋_GB2312"/>
                      <w:color w:val="000000"/>
                      <w:sz w:val="20"/>
                    </w:rPr>
                    <w:t>11.白天与夜晚模式切换：包括音量、亮屏时间、屏幕亮度等的改变，病人可根据需要自行手动进行设置幕。</w:t>
                  </w:r>
                  <w:r>
                    <w:br w:type="textWrapping"/>
                  </w:r>
                  <w:r>
                    <w:rPr>
                      <w:rFonts w:ascii="仿宋_GB2312" w:hAnsi="仿宋_GB2312" w:eastAsia="仿宋_GB2312" w:cs="仿宋_GB2312"/>
                      <w:color w:val="000000"/>
                      <w:sz w:val="20"/>
                    </w:rPr>
                    <w:t>▲12.护士可通过翻身记录卡功能，记录病患的翻身日期、时间、卧位方式（左侧、平卧、右侧、其他）、执行人签字等。支持自定义设置翻身提醒时间，提醒病患可发出翻身请求。</w:t>
                  </w:r>
                  <w:r>
                    <w:br w:type="textWrapping"/>
                  </w:r>
                  <w:r>
                    <w:rPr>
                      <w:rFonts w:ascii="仿宋_GB2312" w:hAnsi="仿宋_GB2312" w:eastAsia="仿宋_GB2312" w:cs="仿宋_GB2312"/>
                      <w:color w:val="000000"/>
                      <w:sz w:val="20"/>
                    </w:rPr>
                    <w:t>13.支持广播播放：可通过网络接收主机的MP3文件广播或喊话。</w:t>
                  </w:r>
                  <w:r>
                    <w:br w:type="textWrapping"/>
                  </w:r>
                  <w:r>
                    <w:rPr>
                      <w:rFonts w:ascii="仿宋_GB2312" w:hAnsi="仿宋_GB2312" w:eastAsia="仿宋_GB2312" w:cs="仿宋_GB2312"/>
                      <w:color w:val="000000"/>
                      <w:sz w:val="20"/>
                    </w:rPr>
                    <w:t>▲14.支持床旁费用查询，内容包括收费项目、金额、费别、金额等内容。</w:t>
                  </w:r>
                  <w:r>
                    <w:br w:type="textWrapping"/>
                  </w:r>
                  <w:r>
                    <w:rPr>
                      <w:rFonts w:ascii="仿宋_GB2312" w:hAnsi="仿宋_GB2312" w:eastAsia="仿宋_GB2312" w:cs="仿宋_GB2312"/>
                      <w:color w:val="000000"/>
                      <w:sz w:val="20"/>
                    </w:rPr>
                    <w:t>15.支持远程操作。</w:t>
                  </w:r>
                  <w:r>
                    <w:br w:type="textWrapping"/>
                  </w:r>
                  <w:r>
                    <w:rPr>
                      <w:rFonts w:ascii="仿宋_GB2312" w:hAnsi="仿宋_GB2312" w:eastAsia="仿宋_GB2312" w:cs="仿宋_GB2312"/>
                      <w:color w:val="000000"/>
                      <w:sz w:val="20"/>
                    </w:rPr>
                    <w:t>16.支持移动端：将信息同步推送到移动终端和移动手环。</w:t>
                  </w:r>
                </w:p>
              </w:tc>
            </w:tr>
            <w:tr w14:paraId="20CD5E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3" w:type="dxa"/>
                  <w:vMerge w:val="continue"/>
                  <w:tcBorders>
                    <w:top w:val="single" w:color="000000" w:sz="4" w:space="0"/>
                    <w:left w:val="single" w:color="000000" w:sz="4" w:space="0"/>
                    <w:bottom w:val="nil"/>
                    <w:right w:val="single" w:color="000000" w:sz="4" w:space="0"/>
                  </w:tcBorders>
                </w:tcPr>
                <w:p w14:paraId="634059C3"/>
              </w:tc>
              <w:tc>
                <w:tcPr>
                  <w:tcW w:w="2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8F84E4">
                  <w:pPr>
                    <w:pStyle w:val="4"/>
                    <w:jc w:val="center"/>
                  </w:pPr>
                  <w:r>
                    <w:rPr>
                      <w:rFonts w:ascii="仿宋_GB2312" w:hAnsi="仿宋_GB2312" w:eastAsia="仿宋_GB2312" w:cs="仿宋_GB2312"/>
                      <w:color w:val="000000"/>
                      <w:sz w:val="20"/>
                    </w:rPr>
                    <w:t>点</w:t>
                  </w:r>
                </w:p>
              </w:tc>
              <w:tc>
                <w:tcPr>
                  <w:tcW w:w="1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9DDE90">
                  <w:pPr>
                    <w:pStyle w:val="4"/>
                    <w:jc w:val="center"/>
                  </w:pPr>
                  <w:r>
                    <w:rPr>
                      <w:rFonts w:ascii="仿宋_GB2312" w:hAnsi="仿宋_GB2312" w:eastAsia="仿宋_GB2312" w:cs="仿宋_GB2312"/>
                      <w:color w:val="000000"/>
                      <w:sz w:val="20"/>
                    </w:rPr>
                    <w:t>1</w:t>
                  </w:r>
                </w:p>
              </w:tc>
              <w:tc>
                <w:tcPr>
                  <w:tcW w:w="2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E43280">
                  <w:pPr>
                    <w:pStyle w:val="4"/>
                    <w:jc w:val="center"/>
                  </w:pPr>
                  <w:r>
                    <w:rPr>
                      <w:rFonts w:ascii="仿宋_GB2312" w:hAnsi="仿宋_GB2312" w:eastAsia="仿宋_GB2312" w:cs="仿宋_GB2312"/>
                      <w:color w:val="000000"/>
                      <w:sz w:val="20"/>
                    </w:rPr>
                    <w:t>显示端授权软件</w:t>
                  </w:r>
                </w:p>
              </w:tc>
              <w:tc>
                <w:tcPr>
                  <w:tcW w:w="15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18CBC6">
                  <w:pPr>
                    <w:pStyle w:val="4"/>
                    <w:jc w:val="left"/>
                  </w:pPr>
                  <w:r>
                    <w:rPr>
                      <w:rFonts w:ascii="仿宋_GB2312" w:hAnsi="仿宋_GB2312" w:eastAsia="仿宋_GB2312" w:cs="仿宋_GB2312"/>
                      <w:color w:val="000000"/>
                      <w:sz w:val="20"/>
                    </w:rPr>
                    <w:t>1.安装在各个尺寸一体机上，解决设备管理、监测、安全，防止攻击、防止内容非法下载、防止网络盗链。</w:t>
                  </w:r>
                  <w:r>
                    <w:br w:type="textWrapping"/>
                  </w:r>
                  <w:r>
                    <w:rPr>
                      <w:rFonts w:ascii="仿宋_GB2312" w:hAnsi="仿宋_GB2312" w:eastAsia="仿宋_GB2312" w:cs="仿宋_GB2312"/>
                      <w:color w:val="000000"/>
                      <w:sz w:val="20"/>
                    </w:rPr>
                    <w:t>2.支持设备与管理服务器的通讯，实现终端版本、设备类型、终端包的集中管控。</w:t>
                  </w:r>
                  <w:r>
                    <w:br w:type="textWrapping"/>
                  </w:r>
                  <w:r>
                    <w:rPr>
                      <w:rFonts w:ascii="仿宋_GB2312" w:hAnsi="仿宋_GB2312" w:eastAsia="仿宋_GB2312" w:cs="仿宋_GB2312"/>
                      <w:color w:val="000000"/>
                      <w:sz w:val="20"/>
                    </w:rPr>
                    <w:t>3.支持通过管理页面远程设置、更新。</w:t>
                  </w:r>
                  <w:r>
                    <w:br w:type="textWrapping"/>
                  </w:r>
                  <w:r>
                    <w:rPr>
                      <w:rFonts w:ascii="仿宋_GB2312" w:hAnsi="仿宋_GB2312" w:eastAsia="仿宋_GB2312" w:cs="仿宋_GB2312"/>
                      <w:color w:val="000000"/>
                      <w:sz w:val="20"/>
                    </w:rPr>
                    <w:t>4.支持扩展移动对讲软件。</w:t>
                  </w:r>
                  <w:r>
                    <w:br w:type="textWrapping"/>
                  </w:r>
                  <w:r>
                    <w:rPr>
                      <w:rFonts w:ascii="仿宋_GB2312" w:hAnsi="仿宋_GB2312" w:eastAsia="仿宋_GB2312" w:cs="仿宋_GB2312"/>
                      <w:color w:val="000000"/>
                      <w:sz w:val="20"/>
                    </w:rPr>
                    <w:t>5.支持分管床位查询；支持分管床位患者详情查看，包括患者姓名、性别、年龄、护理级别、住院编号、入院时间、责任医护等；支持分管床位输液计时、换药计时等；支持分管床位患者录入、床操作；</w:t>
                  </w:r>
                  <w:r>
                    <w:br w:type="textWrapping"/>
                  </w:r>
                  <w:r>
                    <w:rPr>
                      <w:rFonts w:ascii="仿宋_GB2312" w:hAnsi="仿宋_GB2312" w:eastAsia="仿宋_GB2312" w:cs="仿宋_GB2312"/>
                      <w:color w:val="000000"/>
                      <w:sz w:val="20"/>
                    </w:rPr>
                    <w:t>6.支持修改分管床位患者信息、支持新增标签；</w:t>
                  </w:r>
                  <w:r>
                    <w:br w:type="textWrapping"/>
                  </w:r>
                  <w:r>
                    <w:rPr>
                      <w:rFonts w:ascii="仿宋_GB2312" w:hAnsi="仿宋_GB2312" w:eastAsia="仿宋_GB2312" w:cs="仿宋_GB2312"/>
                      <w:color w:val="000000"/>
                      <w:sz w:val="20"/>
                    </w:rPr>
                    <w:t>7.支持连接蓝牙体征设备，实现体温、心率血压、血糖、血氧的采集；支持手动录入体征数据，并自动上传；</w:t>
                  </w:r>
                  <w:r>
                    <w:br w:type="textWrapping"/>
                  </w:r>
                  <w:r>
                    <w:rPr>
                      <w:rFonts w:ascii="仿宋_GB2312" w:hAnsi="仿宋_GB2312" w:eastAsia="仿宋_GB2312" w:cs="仿宋_GB2312"/>
                      <w:color w:val="000000"/>
                      <w:sz w:val="20"/>
                    </w:rPr>
                    <w:t>8.支持查看分管床位的护理任务和执行情况；</w:t>
                  </w:r>
                  <w:r>
                    <w:br w:type="textWrapping"/>
                  </w:r>
                  <w:r>
                    <w:rPr>
                      <w:rFonts w:ascii="仿宋_GB2312" w:hAnsi="仿宋_GB2312" w:eastAsia="仿宋_GB2312" w:cs="仿宋_GB2312"/>
                      <w:color w:val="000000"/>
                      <w:sz w:val="20"/>
                    </w:rPr>
                    <w:t>9.支持扫码配药，确认药品信息；</w:t>
                  </w:r>
                  <w:r>
                    <w:br w:type="textWrapping"/>
                  </w:r>
                  <w:r>
                    <w:rPr>
                      <w:rFonts w:ascii="仿宋_GB2312" w:hAnsi="仿宋_GB2312" w:eastAsia="仿宋_GB2312" w:cs="仿宋_GB2312"/>
                      <w:color w:val="000000"/>
                      <w:sz w:val="20"/>
                    </w:rPr>
                    <w:t>10.支持待办事项查看；</w:t>
                  </w:r>
                  <w:r>
                    <w:br w:type="textWrapping"/>
                  </w:r>
                  <w:r>
                    <w:rPr>
                      <w:rFonts w:ascii="仿宋_GB2312" w:hAnsi="仿宋_GB2312" w:eastAsia="仿宋_GB2312" w:cs="仿宋_GB2312"/>
                      <w:color w:val="000000"/>
                      <w:sz w:val="20"/>
                    </w:rPr>
                    <w:t>11.支持科室留言，包括语音留言、文字留言、图片留言、视频留言等；</w:t>
                  </w:r>
                  <w:r>
                    <w:br w:type="textWrapping"/>
                  </w:r>
                  <w:r>
                    <w:rPr>
                      <w:rFonts w:ascii="仿宋_GB2312" w:hAnsi="仿宋_GB2312" w:eastAsia="仿宋_GB2312" w:cs="仿宋_GB2312"/>
                      <w:color w:val="000000"/>
                      <w:sz w:val="20"/>
                    </w:rPr>
                    <w:t>12.支持接收病区内洗手间按钮的报警信息。</w:t>
                  </w:r>
                </w:p>
              </w:tc>
            </w:tr>
            <w:tr w14:paraId="548317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3" w:type="dxa"/>
                  <w:vMerge w:val="continue"/>
                  <w:tcBorders>
                    <w:top w:val="single" w:color="000000" w:sz="4" w:space="0"/>
                    <w:left w:val="single" w:color="000000" w:sz="4" w:space="0"/>
                    <w:bottom w:val="nil"/>
                    <w:right w:val="single" w:color="000000" w:sz="4" w:space="0"/>
                  </w:tcBorders>
                </w:tcPr>
                <w:p w14:paraId="7F99FB84"/>
              </w:tc>
              <w:tc>
                <w:tcPr>
                  <w:tcW w:w="2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5BEB31">
                  <w:pPr>
                    <w:pStyle w:val="4"/>
                    <w:jc w:val="center"/>
                  </w:pPr>
                  <w:r>
                    <w:rPr>
                      <w:rFonts w:ascii="仿宋_GB2312" w:hAnsi="仿宋_GB2312" w:eastAsia="仿宋_GB2312" w:cs="仿宋_GB2312"/>
                      <w:color w:val="000000"/>
                      <w:sz w:val="20"/>
                    </w:rPr>
                    <w:t>套</w:t>
                  </w:r>
                </w:p>
              </w:tc>
              <w:tc>
                <w:tcPr>
                  <w:tcW w:w="1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365B0B">
                  <w:pPr>
                    <w:pStyle w:val="4"/>
                    <w:jc w:val="center"/>
                  </w:pPr>
                  <w:r>
                    <w:rPr>
                      <w:rFonts w:ascii="仿宋_GB2312" w:hAnsi="仿宋_GB2312" w:eastAsia="仿宋_GB2312" w:cs="仿宋_GB2312"/>
                      <w:color w:val="000000"/>
                      <w:sz w:val="20"/>
                    </w:rPr>
                    <w:t>1</w:t>
                  </w:r>
                </w:p>
              </w:tc>
              <w:tc>
                <w:tcPr>
                  <w:tcW w:w="2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CCABDB">
                  <w:pPr>
                    <w:pStyle w:val="4"/>
                    <w:jc w:val="center"/>
                  </w:pPr>
                  <w:r>
                    <w:rPr>
                      <w:rFonts w:ascii="仿宋_GB2312" w:hAnsi="仿宋_GB2312" w:eastAsia="仿宋_GB2312" w:cs="仿宋_GB2312"/>
                      <w:color w:val="000000"/>
                      <w:sz w:val="20"/>
                    </w:rPr>
                    <w:t>输液管理系统</w:t>
                  </w:r>
                </w:p>
              </w:tc>
              <w:tc>
                <w:tcPr>
                  <w:tcW w:w="15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09F8A9">
                  <w:pPr>
                    <w:pStyle w:val="4"/>
                    <w:jc w:val="left"/>
                  </w:pPr>
                  <w:r>
                    <w:rPr>
                      <w:rFonts w:ascii="仿宋_GB2312" w:hAnsi="仿宋_GB2312" w:eastAsia="仿宋_GB2312" w:cs="仿宋_GB2312"/>
                      <w:color w:val="000000"/>
                      <w:sz w:val="20"/>
                    </w:rPr>
                    <w:t>1.支持按图片/列表模式实时监控与管理各病区床位输液情况，对输液过程各种状态都能够实现高精度的显示与提示，如：输液开始、输液停止等，并可差异化配置。</w:t>
                  </w:r>
                  <w:r>
                    <w:br w:type="textWrapping"/>
                  </w:r>
                  <w:r>
                    <w:rPr>
                      <w:rFonts w:ascii="仿宋_GB2312" w:hAnsi="仿宋_GB2312" w:eastAsia="仿宋_GB2312" w:cs="仿宋_GB2312"/>
                      <w:color w:val="000000"/>
                      <w:sz w:val="20"/>
                    </w:rPr>
                    <w:t>2.支持智能输液终端与床位/座位的绑定、解绑。</w:t>
                  </w:r>
                  <w:r>
                    <w:br w:type="textWrapping"/>
                  </w:r>
                  <w:r>
                    <w:rPr>
                      <w:rFonts w:ascii="仿宋_GB2312" w:hAnsi="仿宋_GB2312" w:eastAsia="仿宋_GB2312" w:cs="仿宋_GB2312"/>
                      <w:color w:val="000000"/>
                      <w:sz w:val="20"/>
                    </w:rPr>
                    <w:t>3.支持扩展输液监控看板，实现输液过程状态等信息可视化展示与预警提示。</w:t>
                  </w:r>
                  <w:r>
                    <w:br w:type="textWrapping"/>
                  </w:r>
                  <w:r>
                    <w:rPr>
                      <w:rFonts w:ascii="仿宋_GB2312" w:hAnsi="仿宋_GB2312" w:eastAsia="仿宋_GB2312" w:cs="仿宋_GB2312"/>
                      <w:color w:val="000000"/>
                      <w:sz w:val="20"/>
                    </w:rPr>
                    <w:t>4.终端通过采集信息，并汇总传输到服务器，相关状态信息根据病区绑定关系同步到相应诊区大屏上。</w:t>
                  </w:r>
                  <w:r>
                    <w:br w:type="textWrapping"/>
                  </w:r>
                  <w:r>
                    <w:rPr>
                      <w:rFonts w:ascii="仿宋_GB2312" w:hAnsi="仿宋_GB2312" w:eastAsia="仿宋_GB2312" w:cs="仿宋_GB2312"/>
                      <w:color w:val="000000"/>
                      <w:sz w:val="20"/>
                    </w:rPr>
                    <w:t>5.输液完成后，具备输液报警器自动卡住输液管，防止血液回流功能。</w:t>
                  </w:r>
                </w:p>
              </w:tc>
            </w:tr>
            <w:tr w14:paraId="3BF16E1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3" w:type="dxa"/>
                  <w:vMerge w:val="continue"/>
                  <w:tcBorders>
                    <w:top w:val="single" w:color="000000" w:sz="4" w:space="0"/>
                    <w:left w:val="single" w:color="000000" w:sz="4" w:space="0"/>
                    <w:bottom w:val="nil"/>
                    <w:right w:val="single" w:color="000000" w:sz="4" w:space="0"/>
                  </w:tcBorders>
                </w:tcPr>
                <w:p w14:paraId="1AE041F5"/>
              </w:tc>
              <w:tc>
                <w:tcPr>
                  <w:tcW w:w="2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D4EC0E">
                  <w:pPr>
                    <w:pStyle w:val="4"/>
                    <w:jc w:val="center"/>
                  </w:pPr>
                  <w:r>
                    <w:rPr>
                      <w:rFonts w:ascii="仿宋_GB2312" w:hAnsi="仿宋_GB2312" w:eastAsia="仿宋_GB2312" w:cs="仿宋_GB2312"/>
                      <w:color w:val="000000"/>
                      <w:sz w:val="20"/>
                    </w:rPr>
                    <w:t>项</w:t>
                  </w:r>
                </w:p>
              </w:tc>
              <w:tc>
                <w:tcPr>
                  <w:tcW w:w="1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23F1E7">
                  <w:pPr>
                    <w:pStyle w:val="4"/>
                    <w:jc w:val="center"/>
                  </w:pPr>
                  <w:r>
                    <w:rPr>
                      <w:rFonts w:ascii="仿宋_GB2312" w:hAnsi="仿宋_GB2312" w:eastAsia="仿宋_GB2312" w:cs="仿宋_GB2312"/>
                      <w:color w:val="000000"/>
                      <w:sz w:val="20"/>
                    </w:rPr>
                    <w:t>1</w:t>
                  </w:r>
                </w:p>
              </w:tc>
              <w:tc>
                <w:tcPr>
                  <w:tcW w:w="2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7429CD">
                  <w:pPr>
                    <w:pStyle w:val="4"/>
                    <w:jc w:val="center"/>
                  </w:pPr>
                  <w:r>
                    <w:rPr>
                      <w:rFonts w:ascii="仿宋_GB2312" w:hAnsi="仿宋_GB2312" w:eastAsia="仿宋_GB2312" w:cs="仿宋_GB2312"/>
                      <w:color w:val="000000"/>
                      <w:sz w:val="20"/>
                    </w:rPr>
                    <w:t>数据同步服务软件</w:t>
                  </w:r>
                </w:p>
              </w:tc>
              <w:tc>
                <w:tcPr>
                  <w:tcW w:w="15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BAC718">
                  <w:pPr>
                    <w:pStyle w:val="4"/>
                    <w:jc w:val="left"/>
                  </w:pPr>
                  <w:r>
                    <w:rPr>
                      <w:rFonts w:ascii="仿宋_GB2312" w:hAnsi="仿宋_GB2312" w:eastAsia="仿宋_GB2312" w:cs="仿宋_GB2312"/>
                      <w:color w:val="000000"/>
                      <w:sz w:val="20"/>
                    </w:rPr>
                    <w:t>1.与HIS/护理系统进行数据对接，取得护理病区信息、医生护士信息、病房信息、床位信息、住院病人信息、病人结算费别信息等基础信息。。</w:t>
                  </w:r>
                  <w:r>
                    <w:br w:type="textWrapping"/>
                  </w:r>
                  <w:r>
                    <w:rPr>
                      <w:rFonts w:ascii="仿宋_GB2312" w:hAnsi="仿宋_GB2312" w:eastAsia="仿宋_GB2312" w:cs="仿宋_GB2312"/>
                      <w:color w:val="000000"/>
                      <w:sz w:val="20"/>
                    </w:rPr>
                    <w:t>2.可灵活配置同步sql，支持预览三方接口字段信息，支持可视化设置与本地字段的绑定关系，支持字段拼接，支持是否同步、是否更新设置。</w:t>
                  </w:r>
                  <w:r>
                    <w:br w:type="textWrapping"/>
                  </w:r>
                  <w:r>
                    <w:rPr>
                      <w:rFonts w:ascii="仿宋_GB2312" w:hAnsi="仿宋_GB2312" w:eastAsia="仿宋_GB2312" w:cs="仿宋_GB2312"/>
                      <w:color w:val="000000"/>
                      <w:sz w:val="20"/>
                    </w:rPr>
                    <w:t>3.支持webservice轮询接口管理，可配置服务地址、协议版本、服务方法、请求参数、同步先后顺序、同步间隔、同步时间段等可视化设置，支持测试webservice服务返回数据预览，支持手动同步，支持本地数据预览。</w:t>
                  </w:r>
                  <w:r>
                    <w:br w:type="textWrapping"/>
                  </w:r>
                  <w:r>
                    <w:rPr>
                      <w:rFonts w:ascii="仿宋_GB2312" w:hAnsi="仿宋_GB2312" w:eastAsia="仿宋_GB2312" w:cs="仿宋_GB2312"/>
                      <w:color w:val="000000"/>
                      <w:sz w:val="20"/>
                    </w:rPr>
                    <w:t>4.支持第三方webservice接口发布，可配置、查看供第三方调用服务名称、服务地址、发布状态等。</w:t>
                  </w:r>
                  <w:r>
                    <w:br w:type="textWrapping"/>
                  </w:r>
                  <w:r>
                    <w:rPr>
                      <w:rFonts w:ascii="仿宋_GB2312" w:hAnsi="仿宋_GB2312" w:eastAsia="仿宋_GB2312" w:cs="仿宋_GB2312"/>
                      <w:color w:val="000000"/>
                      <w:sz w:val="20"/>
                    </w:rPr>
                    <w:t>5.同步操作可灵活调整同步间隔、同步时间段、开启线程同步、是否更新、是否启用、支持数据预览、同步测试等功能。</w:t>
                  </w:r>
                  <w:r>
                    <w:br w:type="textWrapping"/>
                  </w:r>
                  <w:r>
                    <w:rPr>
                      <w:rFonts w:ascii="仿宋_GB2312" w:hAnsi="仿宋_GB2312" w:eastAsia="仿宋_GB2312" w:cs="仿宋_GB2312"/>
                      <w:color w:val="000000"/>
                      <w:sz w:val="20"/>
                    </w:rPr>
                    <w:t>6.数据同步软件支持记录数据同步服务和第三方接口调用时间、结果、异常信息等内容，可根据需要筛选查看相应接口的同步日志。</w:t>
                  </w:r>
                  <w:r>
                    <w:br w:type="textWrapping"/>
                  </w:r>
                  <w:r>
                    <w:rPr>
                      <w:rFonts w:ascii="仿宋_GB2312" w:hAnsi="仿宋_GB2312" w:eastAsia="仿宋_GB2312" w:cs="仿宋_GB2312"/>
                      <w:color w:val="000000"/>
                      <w:sz w:val="20"/>
                    </w:rPr>
                    <w:t>7.支持三方MQTT服务订阅模式实时同步数据方式。</w:t>
                  </w:r>
                </w:p>
              </w:tc>
            </w:tr>
            <w:tr w14:paraId="1D5B1A6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3" w:type="dxa"/>
                  <w:vMerge w:val="continue"/>
                  <w:tcBorders>
                    <w:top w:val="single" w:color="000000" w:sz="4" w:space="0"/>
                    <w:left w:val="single" w:color="000000" w:sz="4" w:space="0"/>
                    <w:bottom w:val="nil"/>
                    <w:right w:val="single" w:color="000000" w:sz="4" w:space="0"/>
                  </w:tcBorders>
                </w:tcPr>
                <w:p w14:paraId="59531438"/>
              </w:tc>
              <w:tc>
                <w:tcPr>
                  <w:tcW w:w="2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34B6BA">
                  <w:pPr>
                    <w:pStyle w:val="4"/>
                    <w:jc w:val="center"/>
                  </w:pPr>
                  <w:r>
                    <w:rPr>
                      <w:rFonts w:ascii="仿宋_GB2312" w:hAnsi="仿宋_GB2312" w:eastAsia="仿宋_GB2312" w:cs="仿宋_GB2312"/>
                      <w:color w:val="000000"/>
                      <w:sz w:val="20"/>
                    </w:rPr>
                    <w:t>套</w:t>
                  </w:r>
                </w:p>
              </w:tc>
              <w:tc>
                <w:tcPr>
                  <w:tcW w:w="1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8D5DC4">
                  <w:pPr>
                    <w:pStyle w:val="4"/>
                    <w:jc w:val="center"/>
                  </w:pPr>
                  <w:r>
                    <w:rPr>
                      <w:rFonts w:ascii="仿宋_GB2312" w:hAnsi="仿宋_GB2312" w:eastAsia="仿宋_GB2312" w:cs="仿宋_GB2312"/>
                      <w:color w:val="000000"/>
                      <w:sz w:val="20"/>
                    </w:rPr>
                    <w:t>1</w:t>
                  </w:r>
                </w:p>
              </w:tc>
              <w:tc>
                <w:tcPr>
                  <w:tcW w:w="2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74BE74">
                  <w:pPr>
                    <w:pStyle w:val="4"/>
                    <w:jc w:val="center"/>
                  </w:pPr>
                  <w:r>
                    <w:rPr>
                      <w:rFonts w:ascii="仿宋_GB2312" w:hAnsi="仿宋_GB2312" w:eastAsia="仿宋_GB2312" w:cs="仿宋_GB2312"/>
                      <w:color w:val="000000"/>
                      <w:sz w:val="20"/>
                    </w:rPr>
                    <w:t>数字孪生病房系统</w:t>
                  </w:r>
                </w:p>
              </w:tc>
              <w:tc>
                <w:tcPr>
                  <w:tcW w:w="15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551259">
                  <w:pPr>
                    <w:pStyle w:val="4"/>
                    <w:jc w:val="left"/>
                  </w:pPr>
                  <w:r>
                    <w:rPr>
                      <w:rFonts w:ascii="仿宋_GB2312" w:hAnsi="仿宋_GB2312" w:eastAsia="仿宋_GB2312" w:cs="仿宋_GB2312"/>
                      <w:color w:val="000000"/>
                      <w:sz w:val="20"/>
                    </w:rPr>
                    <w:t>1.支持自动记录并提醒护士按时执行医嘱。</w:t>
                  </w:r>
                  <w:r>
                    <w:br w:type="textWrapping"/>
                  </w:r>
                  <w:r>
                    <w:rPr>
                      <w:rFonts w:ascii="仿宋_GB2312" w:hAnsi="仿宋_GB2312" w:eastAsia="仿宋_GB2312" w:cs="仿宋_GB2312"/>
                      <w:color w:val="000000"/>
                      <w:sz w:val="20"/>
                    </w:rPr>
                    <w:t>2.支持监测心率、呼吸、睡眠等指标，异常时实时报警。</w:t>
                  </w:r>
                  <w:r>
                    <w:br w:type="textWrapping"/>
                  </w:r>
                  <w:r>
                    <w:rPr>
                      <w:rFonts w:ascii="仿宋_GB2312" w:hAnsi="仿宋_GB2312" w:eastAsia="仿宋_GB2312" w:cs="仿宋_GB2312"/>
                      <w:color w:val="000000"/>
                      <w:sz w:val="20"/>
                    </w:rPr>
                    <w:t>3.支持通过雷达传感器，检测患者是否离开床位，防止意外跌倒。</w:t>
                  </w:r>
                  <w:r>
                    <w:br w:type="textWrapping"/>
                  </w:r>
                  <w:r>
                    <w:rPr>
                      <w:rFonts w:ascii="仿宋_GB2312" w:hAnsi="仿宋_GB2312" w:eastAsia="仿宋_GB2312" w:cs="仿宋_GB2312"/>
                      <w:color w:val="000000"/>
                      <w:sz w:val="20"/>
                    </w:rPr>
                    <w:t>4.支持使用雷达传感器，实时监测患者的姿势变化。</w:t>
                  </w:r>
                  <w:r>
                    <w:br w:type="textWrapping"/>
                  </w:r>
                  <w:r>
                    <w:rPr>
                      <w:rFonts w:ascii="仿宋_GB2312" w:hAnsi="仿宋_GB2312" w:eastAsia="仿宋_GB2312" w:cs="仿宋_GB2312"/>
                      <w:color w:val="000000"/>
                      <w:sz w:val="20"/>
                    </w:rPr>
                    <w:t>5.支持通过雷达传感器和AI算法，预测并提前预警可能发生的跌倒事件。</w:t>
                  </w:r>
                  <w:r>
                    <w:br w:type="textWrapping"/>
                  </w:r>
                  <w:r>
                    <w:rPr>
                      <w:rFonts w:ascii="仿宋_GB2312" w:hAnsi="仿宋_GB2312" w:eastAsia="仿宋_GB2312" w:cs="仿宋_GB2312"/>
                      <w:color w:val="000000"/>
                      <w:sz w:val="20"/>
                    </w:rPr>
                    <w:t>6.支持实时展示患者的体征如体温、心率、脉搏，便于医生远程查看和诊断。</w:t>
                  </w:r>
                  <w:r>
                    <w:br w:type="textWrapping"/>
                  </w:r>
                  <w:r>
                    <w:rPr>
                      <w:rFonts w:ascii="仿宋_GB2312" w:hAnsi="仿宋_GB2312" w:eastAsia="仿宋_GB2312" w:cs="仿宋_GB2312"/>
                      <w:color w:val="000000"/>
                      <w:sz w:val="20"/>
                    </w:rPr>
                    <w:t>7.支持基于虚拟模型和AI分析，提供个性化的治疗建议。</w:t>
                  </w:r>
                  <w:r>
                    <w:br w:type="textWrapping"/>
                  </w:r>
                  <w:r>
                    <w:rPr>
                      <w:rFonts w:ascii="仿宋_GB2312" w:hAnsi="仿宋_GB2312" w:eastAsia="仿宋_GB2312" w:cs="仿宋_GB2312"/>
                      <w:color w:val="000000"/>
                      <w:sz w:val="20"/>
                    </w:rPr>
                    <w:t>8.支持根据实时情况动态调整护士的工作安排。</w:t>
                  </w:r>
                  <w:r>
                    <w:br w:type="textWrapping"/>
                  </w:r>
                  <w:r>
                    <w:rPr>
                      <w:rFonts w:ascii="仿宋_GB2312" w:hAnsi="仿宋_GB2312" w:eastAsia="仿宋_GB2312" w:cs="仿宋_GB2312"/>
                      <w:color w:val="000000"/>
                      <w:sz w:val="20"/>
                    </w:rPr>
                    <w:t>9.支持患者呼叫、防压床翻身、输液及预警等信息自动发送到提示器，护士可通过提示器了解发生事件并做出处理。呼叫任务可一键自动回复和语音通话。护士到达现场后自动取消呼叫任务，自动登录需要操作的相关设备账号，记录护理过程中的时间，做到后期可追溯、绩效统计等。</w:t>
                  </w:r>
                  <w:r>
                    <w:br w:type="textWrapping"/>
                  </w:r>
                  <w:r>
                    <w:rPr>
                      <w:rFonts w:ascii="仿宋_GB2312" w:hAnsi="仿宋_GB2312" w:eastAsia="仿宋_GB2312" w:cs="仿宋_GB2312"/>
                      <w:color w:val="000000"/>
                      <w:sz w:val="20"/>
                    </w:rPr>
                    <w:t>10.支持通过数字孪生模拟不同场景下的护理工作，优化护士的工作路径和效率。支持模拟突发事件（如火灾、地震），进行应急演练，提升应对能力。</w:t>
                  </w:r>
                  <w:r>
                    <w:br w:type="textWrapping"/>
                  </w:r>
                  <w:r>
                    <w:rPr>
                      <w:rFonts w:ascii="仿宋_GB2312" w:hAnsi="仿宋_GB2312" w:eastAsia="仿宋_GB2312" w:cs="仿宋_GB2312"/>
                      <w:color w:val="000000"/>
                      <w:sz w:val="20"/>
                    </w:rPr>
                    <w:t>11.支持通过RFID、蓝牙标签，定位医疗设备的位置，可实时查找和调配。</w:t>
                  </w:r>
                  <w:r>
                    <w:br w:type="textWrapping"/>
                  </w:r>
                  <w:r>
                    <w:rPr>
                      <w:rFonts w:ascii="仿宋_GB2312" w:hAnsi="仿宋_GB2312" w:eastAsia="仿宋_GB2312" w:cs="仿宋_GB2312"/>
                      <w:color w:val="000000"/>
                      <w:sz w:val="20"/>
                    </w:rPr>
                    <w:t>12.支持实时监测设备的工作参数（如温度、湿度、电压等），确保设备正常运行。</w:t>
                  </w:r>
                  <w:r>
                    <w:br w:type="textWrapping"/>
                  </w:r>
                  <w:r>
                    <w:rPr>
                      <w:rFonts w:ascii="仿宋_GB2312" w:hAnsi="仿宋_GB2312" w:eastAsia="仿宋_GB2312" w:cs="仿宋_GB2312"/>
                      <w:color w:val="000000"/>
                      <w:sz w:val="20"/>
                    </w:rPr>
                    <w:t>13.支持开放接口，提供监护设备的数据给第三方使用。</w:t>
                  </w:r>
                  <w:r>
                    <w:br w:type="textWrapping"/>
                  </w:r>
                  <w:r>
                    <w:rPr>
                      <w:rFonts w:ascii="仿宋_GB2312" w:hAnsi="仿宋_GB2312" w:eastAsia="仿宋_GB2312" w:cs="仿宋_GB2312"/>
                      <w:color w:val="000000"/>
                      <w:sz w:val="20"/>
                    </w:rPr>
                    <w:t>14.支持对接冷链温湿度数据实时获取和展示，并提供异常信息预警。</w:t>
                  </w:r>
                  <w:r>
                    <w:br w:type="textWrapping"/>
                  </w:r>
                  <w:r>
                    <w:rPr>
                      <w:rFonts w:ascii="仿宋_GB2312" w:hAnsi="仿宋_GB2312" w:eastAsia="仿宋_GB2312" w:cs="仿宋_GB2312"/>
                      <w:color w:val="000000"/>
                      <w:sz w:val="20"/>
                    </w:rPr>
                    <w:t>15.支持扩展烟雾传感器和热成像仪，及时发现火情并发出警报。</w:t>
                  </w:r>
                  <w:r>
                    <w:br w:type="textWrapping"/>
                  </w:r>
                  <w:r>
                    <w:rPr>
                      <w:rFonts w:ascii="仿宋_GB2312" w:hAnsi="仿宋_GB2312" w:eastAsia="仿宋_GB2312" w:cs="仿宋_GB2312"/>
                      <w:color w:val="000000"/>
                      <w:sz w:val="20"/>
                    </w:rPr>
                    <w:t>16.支持检测输液情况，当输液即将结束时，自动通知护士前来更换液体或拔针。</w:t>
                  </w:r>
                </w:p>
              </w:tc>
            </w:tr>
            <w:tr w14:paraId="570661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3" w:type="dxa"/>
                  <w:vMerge w:val="continue"/>
                  <w:tcBorders>
                    <w:top w:val="single" w:color="000000" w:sz="4" w:space="0"/>
                    <w:left w:val="single" w:color="000000" w:sz="4" w:space="0"/>
                    <w:bottom w:val="nil"/>
                    <w:right w:val="single" w:color="000000" w:sz="4" w:space="0"/>
                  </w:tcBorders>
                </w:tcPr>
                <w:p w14:paraId="01EF4A97"/>
              </w:tc>
              <w:tc>
                <w:tcPr>
                  <w:tcW w:w="2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18AF76">
                  <w:pPr>
                    <w:pStyle w:val="4"/>
                    <w:jc w:val="center"/>
                  </w:pPr>
                  <w:r>
                    <w:rPr>
                      <w:rFonts w:ascii="仿宋_GB2312" w:hAnsi="仿宋_GB2312" w:eastAsia="仿宋_GB2312" w:cs="仿宋_GB2312"/>
                      <w:color w:val="000000"/>
                      <w:sz w:val="20"/>
                    </w:rPr>
                    <w:t>套</w:t>
                  </w:r>
                </w:p>
              </w:tc>
              <w:tc>
                <w:tcPr>
                  <w:tcW w:w="1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423DC9">
                  <w:pPr>
                    <w:pStyle w:val="4"/>
                    <w:jc w:val="center"/>
                  </w:pPr>
                  <w:r>
                    <w:rPr>
                      <w:rFonts w:ascii="仿宋_GB2312" w:hAnsi="仿宋_GB2312" w:eastAsia="仿宋_GB2312" w:cs="仿宋_GB2312"/>
                      <w:color w:val="000000"/>
                      <w:sz w:val="20"/>
                    </w:rPr>
                    <w:t>1</w:t>
                  </w:r>
                </w:p>
              </w:tc>
              <w:tc>
                <w:tcPr>
                  <w:tcW w:w="2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026090">
                  <w:pPr>
                    <w:pStyle w:val="4"/>
                    <w:jc w:val="center"/>
                  </w:pPr>
                  <w:r>
                    <w:rPr>
                      <w:rFonts w:ascii="仿宋_GB2312" w:hAnsi="仿宋_GB2312" w:eastAsia="仿宋_GB2312" w:cs="仿宋_GB2312"/>
                      <w:color w:val="000000"/>
                      <w:sz w:val="20"/>
                    </w:rPr>
                    <w:t>雷达和生命体征检测平台</w:t>
                  </w:r>
                </w:p>
              </w:tc>
              <w:tc>
                <w:tcPr>
                  <w:tcW w:w="15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255AB1">
                  <w:pPr>
                    <w:pStyle w:val="4"/>
                    <w:jc w:val="left"/>
                  </w:pPr>
                  <w:r>
                    <w:rPr>
                      <w:rFonts w:ascii="仿宋_GB2312" w:hAnsi="仿宋_GB2312" w:eastAsia="仿宋_GB2312" w:cs="仿宋_GB2312"/>
                      <w:color w:val="000000"/>
                      <w:sz w:val="20"/>
                    </w:rPr>
                    <w:t>1. 体态监测与在床状态管理：实时监测患者是否在床、离床时长，识别异常离床行为；</w:t>
                  </w:r>
                  <w:r>
                    <w:br w:type="textWrapping"/>
                  </w:r>
                  <w:r>
                    <w:rPr>
                      <w:rFonts w:ascii="仿宋_GB2312" w:hAnsi="仿宋_GB2312" w:eastAsia="仿宋_GB2312" w:cs="仿宋_GB2312"/>
                      <w:color w:val="000000"/>
                      <w:sz w:val="20"/>
                    </w:rPr>
                    <w:t>2.支持跌床风险预警：当检测到患者有跌落倾向或已发生跌床事件时，系统自动触发报警并推送至护士站及PDA终端；离床超时提醒：对长时间未返回床位的患者进行分级预警（如3分钟提示、5分钟告警），防止意外发生。</w:t>
                  </w:r>
                  <w:r>
                    <w:br w:type="textWrapping"/>
                  </w:r>
                  <w:r>
                    <w:rPr>
                      <w:rFonts w:ascii="仿宋_GB2312" w:hAnsi="仿宋_GB2312" w:eastAsia="仿宋_GB2312" w:cs="仿宋_GB2312"/>
                      <w:color w:val="000000"/>
                      <w:sz w:val="20"/>
                    </w:rPr>
                    <w:t>3. 生命体征与睡眠质量监测：非接触式实时监测患者心率、呼吸频率等关键体征数据，减少穿戴负担；支持睡眠质量分析：基于体动、呼吸变异性、离床次数等维度生成睡眠报告，辅助临床评估康复状态；数据自动上传至护理系统。</w:t>
                  </w:r>
                  <w:r>
                    <w:br w:type="textWrapping"/>
                  </w:r>
                  <w:r>
                    <w:rPr>
                      <w:rFonts w:ascii="仿宋_GB2312" w:hAnsi="仿宋_GB2312" w:eastAsia="仿宋_GB2312" w:cs="仿宋_GB2312"/>
                      <w:color w:val="000000"/>
                      <w:sz w:val="20"/>
                    </w:rPr>
                    <w:t>4.卫生间跌倒智能报警：在卫生间部署毫米波雷达，实现无感化行为识别；一旦检测到跌倒动作，系统立即触发多级报警机制： 实时消息推送至护士站、责任护士PDA；</w:t>
                  </w:r>
                  <w:r>
                    <w:br w:type="textWrapping"/>
                  </w:r>
                  <w:r>
                    <w:rPr>
                      <w:rFonts w:ascii="仿宋_GB2312" w:hAnsi="仿宋_GB2312" w:eastAsia="仿宋_GB2312" w:cs="仿宋_GB2312"/>
                      <w:color w:val="000000"/>
                      <w:sz w:val="20"/>
                    </w:rPr>
                    <w:t>5.支持跌倒、呼吸心率检测；</w:t>
                  </w:r>
                  <w:r>
                    <w:br w:type="textWrapping"/>
                  </w:r>
                  <w:r>
                    <w:rPr>
                      <w:rFonts w:ascii="仿宋_GB2312" w:hAnsi="仿宋_GB2312" w:eastAsia="仿宋_GB2312" w:cs="仿宋_GB2312"/>
                      <w:color w:val="000000"/>
                      <w:sz w:val="20"/>
                    </w:rPr>
                    <w:t>6.支持有无人监测；</w:t>
                  </w:r>
                  <w:r>
                    <w:br w:type="textWrapping"/>
                  </w:r>
                  <w:r>
                    <w:rPr>
                      <w:rFonts w:ascii="仿宋_GB2312" w:hAnsi="仿宋_GB2312" w:eastAsia="仿宋_GB2312" w:cs="仿宋_GB2312"/>
                      <w:color w:val="000000"/>
                      <w:sz w:val="20"/>
                    </w:rPr>
                    <w:t>7.支持进入离开床、进入离开房间告警；</w:t>
                  </w:r>
                  <w:r>
                    <w:br w:type="textWrapping"/>
                  </w:r>
                  <w:r>
                    <w:rPr>
                      <w:rFonts w:ascii="仿宋_GB2312" w:hAnsi="仿宋_GB2312" w:eastAsia="仿宋_GB2312" w:cs="仿宋_GB2312"/>
                      <w:color w:val="000000"/>
                      <w:sz w:val="20"/>
                    </w:rPr>
                    <w:t>8.支持跌倒后护士站报警；</w:t>
                  </w:r>
                  <w:r>
                    <w:br w:type="textWrapping"/>
                  </w:r>
                  <w:r>
                    <w:rPr>
                      <w:rFonts w:ascii="仿宋_GB2312" w:hAnsi="仿宋_GB2312" w:eastAsia="仿宋_GB2312" w:cs="仿宋_GB2312"/>
                      <w:color w:val="000000"/>
                      <w:sz w:val="20"/>
                    </w:rPr>
                    <w:t>9.支持不低于3人的人数检测；</w:t>
                  </w:r>
                  <w:r>
                    <w:br w:type="textWrapping"/>
                  </w:r>
                  <w:r>
                    <w:rPr>
                      <w:rFonts w:ascii="仿宋_GB2312" w:hAnsi="仿宋_GB2312" w:eastAsia="仿宋_GB2312" w:cs="仿宋_GB2312"/>
                      <w:color w:val="000000"/>
                      <w:sz w:val="20"/>
                    </w:rPr>
                    <w:t>10.支持不低于3人的跌倒识别；</w:t>
                  </w:r>
                  <w:r>
                    <w:br w:type="textWrapping"/>
                  </w:r>
                  <w:r>
                    <w:rPr>
                      <w:rFonts w:ascii="仿宋_GB2312" w:hAnsi="仿宋_GB2312" w:eastAsia="仿宋_GB2312" w:cs="仿宋_GB2312"/>
                      <w:color w:val="000000"/>
                      <w:sz w:val="20"/>
                    </w:rPr>
                    <w:t>11.支持人员滞留识别；</w:t>
                  </w:r>
                  <w:r>
                    <w:br w:type="textWrapping"/>
                  </w:r>
                  <w:r>
                    <w:rPr>
                      <w:rFonts w:ascii="仿宋_GB2312" w:hAnsi="仿宋_GB2312" w:eastAsia="仿宋_GB2312" w:cs="仿宋_GB2312"/>
                      <w:color w:val="000000"/>
                      <w:sz w:val="20"/>
                    </w:rPr>
                    <w:t>12.呼吸心率检测距离＞3（不含）米；</w:t>
                  </w:r>
                  <w:r>
                    <w:br w:type="textWrapping"/>
                  </w:r>
                  <w:r>
                    <w:rPr>
                      <w:rFonts w:ascii="仿宋_GB2312" w:hAnsi="仿宋_GB2312" w:eastAsia="仿宋_GB2312" w:cs="仿宋_GB2312"/>
                      <w:color w:val="000000"/>
                      <w:sz w:val="20"/>
                    </w:rPr>
                    <w:t>13.跌倒监测面积＞20（不含）平方米；</w:t>
                  </w:r>
                  <w:r>
                    <w:br w:type="textWrapping"/>
                  </w:r>
                  <w:r>
                    <w:rPr>
                      <w:rFonts w:ascii="仿宋_GB2312" w:hAnsi="仿宋_GB2312" w:eastAsia="仿宋_GB2312" w:cs="仿宋_GB2312"/>
                      <w:color w:val="000000"/>
                      <w:sz w:val="20"/>
                    </w:rPr>
                    <w:t>14.能够提供睡眠质量报告，分析深睡、浅睡、离床、睡眠评分。</w:t>
                  </w:r>
                </w:p>
              </w:tc>
            </w:tr>
            <w:tr w14:paraId="18E98E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3" w:type="dxa"/>
                  <w:vMerge w:val="continue"/>
                  <w:tcBorders>
                    <w:top w:val="single" w:color="000000" w:sz="4" w:space="0"/>
                    <w:left w:val="single" w:color="000000" w:sz="4" w:space="0"/>
                    <w:bottom w:val="nil"/>
                    <w:right w:val="single" w:color="000000" w:sz="4" w:space="0"/>
                  </w:tcBorders>
                </w:tcPr>
                <w:p w14:paraId="49FDA81B"/>
              </w:tc>
              <w:tc>
                <w:tcPr>
                  <w:tcW w:w="2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4E35D9">
                  <w:pPr>
                    <w:pStyle w:val="4"/>
                    <w:jc w:val="center"/>
                  </w:pPr>
                  <w:r>
                    <w:rPr>
                      <w:rFonts w:ascii="仿宋_GB2312" w:hAnsi="仿宋_GB2312" w:eastAsia="仿宋_GB2312" w:cs="仿宋_GB2312"/>
                      <w:color w:val="000000"/>
                      <w:sz w:val="20"/>
                    </w:rPr>
                    <w:t>套</w:t>
                  </w:r>
                </w:p>
              </w:tc>
              <w:tc>
                <w:tcPr>
                  <w:tcW w:w="1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621112">
                  <w:pPr>
                    <w:pStyle w:val="4"/>
                    <w:jc w:val="center"/>
                  </w:pPr>
                  <w:r>
                    <w:rPr>
                      <w:rFonts w:ascii="仿宋_GB2312" w:hAnsi="仿宋_GB2312" w:eastAsia="仿宋_GB2312" w:cs="仿宋_GB2312"/>
                      <w:color w:val="000000"/>
                      <w:sz w:val="20"/>
                    </w:rPr>
                    <w:t>1</w:t>
                  </w:r>
                </w:p>
              </w:tc>
              <w:tc>
                <w:tcPr>
                  <w:tcW w:w="2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71D60D">
                  <w:pPr>
                    <w:pStyle w:val="4"/>
                    <w:jc w:val="center"/>
                  </w:pPr>
                  <w:r>
                    <w:rPr>
                      <w:rFonts w:ascii="仿宋_GB2312" w:hAnsi="仿宋_GB2312" w:eastAsia="仿宋_GB2312" w:cs="仿宋_GB2312"/>
                      <w:color w:val="000000"/>
                      <w:sz w:val="20"/>
                    </w:rPr>
                    <w:t>病房护理事件采集系统</w:t>
                  </w:r>
                </w:p>
              </w:tc>
              <w:tc>
                <w:tcPr>
                  <w:tcW w:w="15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37A0B3">
                  <w:pPr>
                    <w:pStyle w:val="4"/>
                    <w:jc w:val="left"/>
                  </w:pPr>
                  <w:r>
                    <w:rPr>
                      <w:rFonts w:ascii="仿宋_GB2312" w:hAnsi="仿宋_GB2312" w:eastAsia="仿宋_GB2312" w:cs="仿宋_GB2312"/>
                      <w:color w:val="000000"/>
                      <w:sz w:val="20"/>
                    </w:rPr>
                    <w:t>1.通过定位标签，在管控的区域范围内部署蓝牙定位信标，实现对人员实时定位、实时追踪、历史轨迹回放</w:t>
                  </w:r>
                </w:p>
                <w:p w14:paraId="5C257D56">
                  <w:pPr>
                    <w:pStyle w:val="4"/>
                    <w:jc w:val="left"/>
                  </w:pPr>
                  <w:r>
                    <w:rPr>
                      <w:rFonts w:ascii="仿宋_GB2312" w:hAnsi="仿宋_GB2312" w:eastAsia="仿宋_GB2312" w:cs="仿宋_GB2312"/>
                      <w:color w:val="000000"/>
                      <w:sz w:val="20"/>
                    </w:rPr>
                    <w:t>2.电子围栏靠近预警：接近围栏边界提前弹窗提醒；</w:t>
                  </w:r>
                </w:p>
                <w:p w14:paraId="1A07CB5D">
                  <w:pPr>
                    <w:pStyle w:val="4"/>
                    <w:jc w:val="left"/>
                  </w:pPr>
                  <w:r>
                    <w:rPr>
                      <w:rFonts w:ascii="仿宋_GB2312" w:hAnsi="仿宋_GB2312" w:eastAsia="仿宋_GB2312" w:cs="仿宋_GB2312"/>
                      <w:color w:val="000000"/>
                      <w:sz w:val="20"/>
                    </w:rPr>
                    <w:t>越界实时报警：一旦跨线立即触发全渠道通知。</w:t>
                  </w:r>
                </w:p>
                <w:p w14:paraId="42462253">
                  <w:pPr>
                    <w:pStyle w:val="4"/>
                    <w:jc w:val="left"/>
                  </w:pPr>
                  <w:r>
                    <w:rPr>
                      <w:rFonts w:ascii="仿宋_GB2312" w:hAnsi="仿宋_GB2312" w:eastAsia="仿宋_GB2312" w:cs="仿宋_GB2312"/>
                      <w:color w:val="000000"/>
                      <w:sz w:val="20"/>
                    </w:rPr>
                    <w:t>3.记录自动存储至系统数据库，支持按科室、护士、时间区间查询导出（Excel/PDF格式）。</w:t>
                  </w:r>
                </w:p>
                <w:p w14:paraId="612AF338">
                  <w:pPr>
                    <w:pStyle w:val="4"/>
                    <w:jc w:val="left"/>
                  </w:pPr>
                  <w:r>
                    <w:rPr>
                      <w:rFonts w:ascii="仿宋_GB2312" w:hAnsi="仿宋_GB2312" w:eastAsia="仿宋_GB2312" w:cs="仿宋_GB2312"/>
                      <w:color w:val="000000"/>
                      <w:sz w:val="20"/>
                    </w:rPr>
                    <w:t>4.支持实时定位，定位精度≤3米（室内UWB/蓝牙技术），系统后台动态显示护士所在楼层、病房区域。</w:t>
                  </w:r>
                </w:p>
                <w:p w14:paraId="4CC75CFE">
                  <w:pPr>
                    <w:pStyle w:val="4"/>
                    <w:jc w:val="left"/>
                  </w:pPr>
                  <w:r>
                    <w:rPr>
                      <w:rFonts w:ascii="仿宋_GB2312" w:hAnsi="仿宋_GB2312" w:eastAsia="仿宋_GB2312" w:cs="仿宋_GB2312"/>
                      <w:color w:val="000000"/>
                      <w:sz w:val="20"/>
                    </w:rPr>
                    <w:t>5.数据留存时长≥3年，满足医疗质控溯源需求，支持与护理质控系统对接。</w:t>
                  </w:r>
                </w:p>
              </w:tc>
            </w:tr>
            <w:tr w14:paraId="1C2D0E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3" w:type="dxa"/>
                  <w:vMerge w:val="continue"/>
                  <w:tcBorders>
                    <w:top w:val="single" w:color="000000" w:sz="4" w:space="0"/>
                    <w:left w:val="single" w:color="000000" w:sz="4" w:space="0"/>
                    <w:bottom w:val="nil"/>
                    <w:right w:val="single" w:color="000000" w:sz="4" w:space="0"/>
                  </w:tcBorders>
                </w:tcPr>
                <w:p w14:paraId="4ECC995E"/>
              </w:tc>
              <w:tc>
                <w:tcPr>
                  <w:tcW w:w="2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98A3B2">
                  <w:pPr>
                    <w:pStyle w:val="4"/>
                    <w:jc w:val="center"/>
                  </w:pPr>
                  <w:r>
                    <w:rPr>
                      <w:rFonts w:ascii="仿宋_GB2312" w:hAnsi="仿宋_GB2312" w:eastAsia="仿宋_GB2312" w:cs="仿宋_GB2312"/>
                      <w:color w:val="000000"/>
                      <w:sz w:val="20"/>
                    </w:rPr>
                    <w:t>套</w:t>
                  </w:r>
                </w:p>
              </w:tc>
              <w:tc>
                <w:tcPr>
                  <w:tcW w:w="1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2B4785">
                  <w:pPr>
                    <w:pStyle w:val="4"/>
                    <w:jc w:val="center"/>
                  </w:pPr>
                  <w:r>
                    <w:rPr>
                      <w:rFonts w:ascii="仿宋_GB2312" w:hAnsi="仿宋_GB2312" w:eastAsia="仿宋_GB2312" w:cs="仿宋_GB2312"/>
                      <w:color w:val="000000"/>
                      <w:sz w:val="20"/>
                    </w:rPr>
                    <w:t>1</w:t>
                  </w:r>
                </w:p>
              </w:tc>
              <w:tc>
                <w:tcPr>
                  <w:tcW w:w="2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C95252">
                  <w:pPr>
                    <w:pStyle w:val="4"/>
                    <w:jc w:val="center"/>
                  </w:pPr>
                  <w:r>
                    <w:rPr>
                      <w:rFonts w:ascii="仿宋_GB2312" w:hAnsi="仿宋_GB2312" w:eastAsia="仿宋_GB2312" w:cs="仿宋_GB2312"/>
                      <w:color w:val="000000"/>
                      <w:sz w:val="20"/>
                    </w:rPr>
                    <w:t>设备定位及效能分析系统</w:t>
                  </w:r>
                </w:p>
              </w:tc>
              <w:tc>
                <w:tcPr>
                  <w:tcW w:w="15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6E274E">
                  <w:pPr>
                    <w:pStyle w:val="4"/>
                    <w:jc w:val="left"/>
                  </w:pPr>
                  <w:r>
                    <w:rPr>
                      <w:rFonts w:ascii="仿宋_GB2312" w:hAnsi="仿宋_GB2312" w:eastAsia="仿宋_GB2312" w:cs="仿宋_GB2312"/>
                      <w:color w:val="000000"/>
                      <w:sz w:val="20"/>
                    </w:rPr>
                    <w:t>1.支持对可移动医疗设备进行精准位置追踪，实现找设备可视化、智能化，减少寻找时间。</w:t>
                  </w:r>
                  <w:r>
                    <w:br w:type="textWrapping"/>
                  </w:r>
                  <w:r>
                    <w:rPr>
                      <w:rFonts w:ascii="仿宋_GB2312" w:hAnsi="仿宋_GB2312" w:eastAsia="仿宋_GB2312" w:cs="仿宋_GB2312"/>
                      <w:color w:val="000000"/>
                      <w:sz w:val="20"/>
                    </w:rPr>
                    <w:t>2.实时位置上报与护理白板展示，位置信息同步推送至护理白板系统，以图形化界面展示设备当前所在病房。</w:t>
                  </w:r>
                  <w:r>
                    <w:br w:type="textWrapping"/>
                  </w:r>
                  <w:r>
                    <w:rPr>
                      <w:rFonts w:ascii="仿宋_GB2312" w:hAnsi="仿宋_GB2312" w:eastAsia="仿宋_GB2312" w:cs="仿宋_GB2312"/>
                      <w:color w:val="000000"/>
                      <w:sz w:val="20"/>
                    </w:rPr>
                    <w:t>3.支持根据设备使用情况，自动提醒定期维护和保养时间。</w:t>
                  </w:r>
                  <w:r>
                    <w:br w:type="textWrapping"/>
                  </w:r>
                  <w:r>
                    <w:rPr>
                      <w:rFonts w:ascii="仿宋_GB2312" w:hAnsi="仿宋_GB2312" w:eastAsia="仿宋_GB2312" w:cs="仿宋_GB2312"/>
                      <w:color w:val="000000"/>
                      <w:sz w:val="20"/>
                    </w:rPr>
                    <w:t>4.实时监测设备的工作参数（如温度、湿度、电压等）。</w:t>
                  </w:r>
                </w:p>
              </w:tc>
            </w:tr>
            <w:tr w14:paraId="02A7F95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C705867">
                  <w:pPr>
                    <w:pStyle w:val="4"/>
                    <w:jc w:val="center"/>
                  </w:pPr>
                  <w:r>
                    <w:rPr>
                      <w:rFonts w:ascii="仿宋_GB2312" w:hAnsi="仿宋_GB2312" w:eastAsia="仿宋_GB2312" w:cs="仿宋_GB2312"/>
                      <w:color w:val="000000"/>
                      <w:sz w:val="20"/>
                    </w:rPr>
                    <w:t>移动护理系统</w:t>
                  </w:r>
                </w:p>
              </w:tc>
              <w:tc>
                <w:tcPr>
                  <w:tcW w:w="2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13EA9C">
                  <w:pPr>
                    <w:pStyle w:val="4"/>
                    <w:jc w:val="center"/>
                  </w:pPr>
                  <w:r>
                    <w:rPr>
                      <w:rFonts w:ascii="仿宋_GB2312" w:hAnsi="仿宋_GB2312" w:eastAsia="仿宋_GB2312" w:cs="仿宋_GB2312"/>
                      <w:color w:val="000000"/>
                      <w:sz w:val="20"/>
                    </w:rPr>
                    <w:t>套</w:t>
                  </w:r>
                </w:p>
              </w:tc>
              <w:tc>
                <w:tcPr>
                  <w:tcW w:w="1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B922B7">
                  <w:pPr>
                    <w:pStyle w:val="4"/>
                    <w:jc w:val="center"/>
                  </w:pPr>
                  <w:r>
                    <w:rPr>
                      <w:rFonts w:ascii="仿宋_GB2312" w:hAnsi="仿宋_GB2312" w:eastAsia="仿宋_GB2312" w:cs="仿宋_GB2312"/>
                      <w:color w:val="000000"/>
                      <w:sz w:val="20"/>
                    </w:rPr>
                    <w:t>1</w:t>
                  </w:r>
                </w:p>
              </w:tc>
              <w:tc>
                <w:tcPr>
                  <w:tcW w:w="2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F973F4">
                  <w:pPr>
                    <w:pStyle w:val="4"/>
                    <w:jc w:val="center"/>
                  </w:pPr>
                  <w:r>
                    <w:rPr>
                      <w:rFonts w:ascii="仿宋_GB2312" w:hAnsi="仿宋_GB2312" w:eastAsia="仿宋_GB2312" w:cs="仿宋_GB2312"/>
                      <w:color w:val="000000"/>
                      <w:sz w:val="20"/>
                    </w:rPr>
                    <w:t>移动护理系统（PDA）</w:t>
                  </w:r>
                </w:p>
              </w:tc>
              <w:tc>
                <w:tcPr>
                  <w:tcW w:w="15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69C3A4">
                  <w:pPr>
                    <w:pStyle w:val="4"/>
                    <w:jc w:val="left"/>
                  </w:pPr>
                  <w:r>
                    <w:rPr>
                      <w:rFonts w:ascii="仿宋_GB2312" w:hAnsi="仿宋_GB2312" w:eastAsia="仿宋_GB2312" w:cs="仿宋_GB2312"/>
                      <w:color w:val="000000"/>
                      <w:sz w:val="20"/>
                    </w:rPr>
                    <w:t>1.系统登录与防护机制</w:t>
                  </w:r>
                  <w:r>
                    <w:br w:type="textWrapping"/>
                  </w:r>
                  <w:r>
                    <w:rPr>
                      <w:rFonts w:ascii="仿宋_GB2312" w:hAnsi="仿宋_GB2312" w:eastAsia="仿宋_GB2312" w:cs="仿宋_GB2312"/>
                      <w:color w:val="000000"/>
                      <w:sz w:val="20"/>
                    </w:rPr>
                    <w:t>1）系统登录：系统登录后，自动同步服务器时间；支持根据用户角色权限显示对应功能模块，并支持多病区权限切换；PDA 端支持多种登录方式。</w:t>
                  </w:r>
                  <w:r>
                    <w:br w:type="textWrapping"/>
                  </w:r>
                  <w:r>
                    <w:rPr>
                      <w:rFonts w:ascii="仿宋_GB2312" w:hAnsi="仿宋_GB2312" w:eastAsia="仿宋_GB2312" w:cs="仿宋_GB2312"/>
                      <w:color w:val="000000"/>
                      <w:sz w:val="20"/>
                    </w:rPr>
                    <w:t>2）双重防护机制：系统支持双重安全机制：一定时间后无操作自动登出，并分终端管理会话。PC 和 PDA 可同时在线，但同类型终端仅保持单一会话。</w:t>
                  </w:r>
                  <w:r>
                    <w:br w:type="textWrapping"/>
                  </w:r>
                  <w:r>
                    <w:rPr>
                      <w:rFonts w:ascii="仿宋_GB2312" w:hAnsi="仿宋_GB2312" w:eastAsia="仿宋_GB2312" w:cs="仿宋_GB2312"/>
                      <w:color w:val="000000"/>
                      <w:sz w:val="20"/>
                    </w:rPr>
                    <w:t>2.患者一览</w:t>
                  </w:r>
                  <w:r>
                    <w:br w:type="textWrapping"/>
                  </w:r>
                  <w:r>
                    <w:rPr>
                      <w:rFonts w:ascii="仿宋_GB2312" w:hAnsi="仿宋_GB2312" w:eastAsia="仿宋_GB2312" w:cs="仿宋_GB2312"/>
                      <w:color w:val="000000"/>
                      <w:sz w:val="20"/>
                    </w:rPr>
                    <w:t>1）在院患者：支持全景卡展示患者信息（含基础信息、住院信息及风险/危重/手术标签），护理等级通过可配置色标区分；支持多次手术天数的合并显示；支持空床显示。</w:t>
                  </w:r>
                  <w:r>
                    <w:br w:type="textWrapping"/>
                  </w:r>
                  <w:r>
                    <w:rPr>
                      <w:rFonts w:ascii="仿宋_GB2312" w:hAnsi="仿宋_GB2312" w:eastAsia="仿宋_GB2312" w:cs="仿宋_GB2312"/>
                      <w:color w:val="000000"/>
                      <w:sz w:val="20"/>
                    </w:rPr>
                    <w:t>2）出院/转出患者：系统支持查看转科和出院患者，出院患者需要显示离院时间，并支持按时间范围、患者姓名、住院号检索。</w:t>
                  </w:r>
                  <w:r>
                    <w:br w:type="textWrapping"/>
                  </w:r>
                  <w:r>
                    <w:rPr>
                      <w:rFonts w:ascii="仿宋_GB2312" w:hAnsi="仿宋_GB2312" w:eastAsia="仿宋_GB2312" w:cs="仿宋_GB2312"/>
                      <w:color w:val="000000"/>
                      <w:sz w:val="20"/>
                    </w:rPr>
                    <w:t>3）每日患者统计：统计展示每日患者数量，包括：累计患者数、入院、出院、转入、转出、手术、各级护理、病重、病危、死亡及分娩人数。支持查看各项数据的明细，并可按月份进行筛选查询。</w:t>
                  </w:r>
                  <w:r>
                    <w:br w:type="textWrapping"/>
                  </w:r>
                  <w:r>
                    <w:rPr>
                      <w:rFonts w:ascii="仿宋_GB2312" w:hAnsi="仿宋_GB2312" w:eastAsia="仿宋_GB2312" w:cs="仿宋_GB2312"/>
                      <w:color w:val="000000"/>
                      <w:sz w:val="20"/>
                    </w:rPr>
                    <w:t>4）展示模式：系统支持全景卡、简卡和列表三种视图：简卡直观展示床位分布，列表详细显示患者核心数据及联系方式等。</w:t>
                  </w:r>
                  <w:r>
                    <w:br w:type="textWrapping"/>
                  </w:r>
                  <w:r>
                    <w:rPr>
                      <w:rFonts w:ascii="仿宋_GB2312" w:hAnsi="仿宋_GB2312" w:eastAsia="仿宋_GB2312" w:cs="仿宋_GB2312"/>
                      <w:color w:val="000000"/>
                      <w:sz w:val="20"/>
                    </w:rPr>
                    <w:t>5）患者筛选：系统支持姓名/床号模糊搜索患者，并提供多维筛选（护理等级、危重状态、风险评估等关键指标），支持个性化筛选项配置。</w:t>
                  </w:r>
                  <w:r>
                    <w:br w:type="textWrapping"/>
                  </w:r>
                  <w:r>
                    <w:rPr>
                      <w:rFonts w:ascii="仿宋_GB2312" w:hAnsi="仿宋_GB2312" w:eastAsia="仿宋_GB2312" w:cs="仿宋_GB2312"/>
                      <w:color w:val="000000"/>
                      <w:sz w:val="20"/>
                    </w:rPr>
                    <w:t>6）快捷操作：支持重点患者关注标记管理、含二维码的腕带/床头卡一键打印，以及手术/检查等患者暂离状态设置。</w:t>
                  </w:r>
                  <w:r>
                    <w:br w:type="textWrapping"/>
                  </w:r>
                  <w:r>
                    <w:rPr>
                      <w:rFonts w:ascii="仿宋_GB2312" w:hAnsi="仿宋_GB2312" w:eastAsia="仿宋_GB2312" w:cs="仿宋_GB2312"/>
                      <w:color w:val="000000"/>
                      <w:sz w:val="20"/>
                    </w:rPr>
                    <w:t>7）患者中心：</w:t>
                  </w:r>
                  <w:r>
                    <w:br w:type="textWrapping"/>
                  </w:r>
                  <w:r>
                    <w:rPr>
                      <w:rFonts w:ascii="仿宋_GB2312" w:hAnsi="仿宋_GB2312" w:eastAsia="仿宋_GB2312" w:cs="仿宋_GB2312"/>
                      <w:color w:val="000000"/>
                      <w:sz w:val="20"/>
                    </w:rPr>
                    <w:t>a)集中展示患者关键临床数据：风险监控，提示早期预警评分风险与危急值，标识异常生命体征，统计 24h 出入量平衡，展示风险评估等级。</w:t>
                  </w:r>
                  <w:r>
                    <w:br w:type="textWrapping"/>
                  </w:r>
                  <w:r>
                    <w:rPr>
                      <w:rFonts w:ascii="仿宋_GB2312" w:hAnsi="仿宋_GB2312" w:eastAsia="仿宋_GB2312" w:cs="仿宋_GB2312"/>
                      <w:color w:val="000000"/>
                      <w:sz w:val="20"/>
                    </w:rPr>
                    <w:t>b)任务管理，基于体征、评估、医嘱，展示当日护理任务（待执行、已完成、漏执行）。诊疗概览，以时间轴形式整合住院全过程的诊疗、检查、用药及护理事件。</w:t>
                  </w:r>
                  <w:r>
                    <w:br w:type="textWrapping"/>
                  </w:r>
                  <w:r>
                    <w:rPr>
                      <w:rFonts w:ascii="仿宋_GB2312" w:hAnsi="仿宋_GB2312" w:eastAsia="仿宋_GB2312" w:cs="仿宋_GB2312"/>
                      <w:color w:val="000000"/>
                      <w:sz w:val="20"/>
                    </w:rPr>
                    <w:t>c)专项护理，集中展示压疮、皮炎、管路等专项数据与已制定的护理计划。患者信息，支持查看患者详细数据，包括住院信息、诊疗信息、费用信息、联系信息，支持查看费用详细数据。</w:t>
                  </w:r>
                  <w:r>
                    <w:br w:type="textWrapping"/>
                  </w:r>
                  <w:r>
                    <w:rPr>
                      <w:rFonts w:ascii="仿宋_GB2312" w:hAnsi="仿宋_GB2312" w:eastAsia="仿宋_GB2312" w:cs="仿宋_GB2312"/>
                      <w:color w:val="000000"/>
                      <w:sz w:val="20"/>
                    </w:rPr>
                    <w:t>d)快捷操作，支持一键创建常用护理记录与执行操作，提升效率。</w:t>
                  </w:r>
                  <w:r>
                    <w:br w:type="textWrapping"/>
                  </w:r>
                  <w:r>
                    <w:rPr>
                      <w:rFonts w:ascii="仿宋_GB2312" w:hAnsi="仿宋_GB2312" w:eastAsia="仿宋_GB2312" w:cs="仿宋_GB2312"/>
                      <w:color w:val="000000"/>
                      <w:sz w:val="20"/>
                    </w:rPr>
                    <w:t>3.医嘱管理</w:t>
                  </w:r>
                  <w:r>
                    <w:br w:type="textWrapping"/>
                  </w:r>
                  <w:r>
                    <w:rPr>
                      <w:rFonts w:ascii="仿宋_GB2312" w:hAnsi="仿宋_GB2312" w:eastAsia="仿宋_GB2312" w:cs="仿宋_GB2312"/>
                      <w:color w:val="000000"/>
                      <w:sz w:val="20"/>
                    </w:rPr>
                    <w:t>1）医嘱类型：支持医嘱二级分类管理，一级分类包括输液、注射、口服药等大类，每个大类下设详细二级分类。</w:t>
                  </w:r>
                  <w:r>
                    <w:br w:type="textWrapping"/>
                  </w:r>
                  <w:r>
                    <w:rPr>
                      <w:rFonts w:ascii="仿宋_GB2312" w:hAnsi="仿宋_GB2312" w:eastAsia="仿宋_GB2312" w:cs="仿宋_GB2312"/>
                      <w:color w:val="000000"/>
                      <w:sz w:val="20"/>
                    </w:rPr>
                    <w:t>2）医嘱查询：支持多维度医嘱查询，可按时间、分类（药品 / 输液 / 护理等）、长期 / 临时、执行状态等条件组合筛选，完整显示医嘱详情（用法 / 用量 / 备注 / 执行状态），并提供高危药品警示标识。支持查看医生开的原始医嘱，也可以查看根据医嘱执行时间拆分后的医嘱。</w:t>
                  </w:r>
                  <w:r>
                    <w:br w:type="textWrapping"/>
                  </w:r>
                  <w:r>
                    <w:rPr>
                      <w:rFonts w:ascii="仿宋_GB2312" w:hAnsi="仿宋_GB2312" w:eastAsia="仿宋_GB2312" w:cs="仿宋_GB2312"/>
                      <w:color w:val="000000"/>
                      <w:sz w:val="20"/>
                    </w:rPr>
                    <w:t>3）医嘱执行汇总：</w:t>
                  </w:r>
                  <w:r>
                    <w:br w:type="textWrapping"/>
                  </w:r>
                  <w:r>
                    <w:rPr>
                      <w:rFonts w:ascii="仿宋_GB2312" w:hAnsi="仿宋_GB2312" w:eastAsia="仿宋_GB2312" w:cs="仿宋_GB2312"/>
                      <w:color w:val="000000"/>
                      <w:sz w:val="20"/>
                    </w:rPr>
                    <w:t>a)查看病区患者的医嘱执行记录，包括摆、配、核、执行等各关键节点的执行时间和执行人。支持按时间段、医嘱类型、执行情况等条件查询，便于护士长查看整个病区的医嘱执行情况。</w:t>
                  </w:r>
                  <w:r>
                    <w:br w:type="textWrapping"/>
                  </w:r>
                  <w:r>
                    <w:rPr>
                      <w:rFonts w:ascii="仿宋_GB2312" w:hAnsi="仿宋_GB2312" w:eastAsia="仿宋_GB2312" w:cs="仿宋_GB2312"/>
                      <w:color w:val="000000"/>
                      <w:sz w:val="20"/>
                    </w:rPr>
                    <w:t>b)各班次护士根据自己负责的医嘱执行情况进行核对签字，并由护士长进行终审核对。支持节假日主班代替行使护士长终审核对。</w:t>
                  </w:r>
                  <w:r>
                    <w:br w:type="textWrapping"/>
                  </w:r>
                  <w:r>
                    <w:rPr>
                      <w:rFonts w:ascii="仿宋_GB2312" w:hAnsi="仿宋_GB2312" w:eastAsia="仿宋_GB2312" w:cs="仿宋_GB2312"/>
                      <w:color w:val="000000"/>
                      <w:sz w:val="20"/>
                    </w:rPr>
                    <w:t>c)汇总每天每班次的医嘱执行核对签字数据。</w:t>
                  </w:r>
                  <w:r>
                    <w:br w:type="textWrapping"/>
                  </w:r>
                  <w:r>
                    <w:rPr>
                      <w:rFonts w:ascii="仿宋_GB2312" w:hAnsi="仿宋_GB2312" w:eastAsia="仿宋_GB2312" w:cs="仿宋_GB2312"/>
                      <w:color w:val="000000"/>
                      <w:sz w:val="20"/>
                    </w:rPr>
                    <w:t>4）药品标签打印：</w:t>
                  </w:r>
                  <w:r>
                    <w:br w:type="textWrapping"/>
                  </w:r>
                  <w:r>
                    <w:rPr>
                      <w:rFonts w:ascii="仿宋_GB2312" w:hAnsi="仿宋_GB2312" w:eastAsia="仿宋_GB2312" w:cs="仿宋_GB2312"/>
                      <w:color w:val="000000"/>
                      <w:sz w:val="20"/>
                    </w:rPr>
                    <w:t>a)医院有静配中心系统，药品标签由静配中心打印，药品标签中生成二维码，病区 PDA 扫描接收入区后，进入摆药、配药（如需要）等核对流程或者直接开始输液流程。</w:t>
                  </w:r>
                  <w:r>
                    <w:br w:type="textWrapping"/>
                  </w:r>
                  <w:r>
                    <w:rPr>
                      <w:rFonts w:ascii="仿宋_GB2312" w:hAnsi="仿宋_GB2312" w:eastAsia="仿宋_GB2312" w:cs="仿宋_GB2312"/>
                      <w:color w:val="000000"/>
                      <w:sz w:val="20"/>
                    </w:rPr>
                    <w:t>b)将医嘱信息（含剂量、用法、频次等）生成电子瓶签，支持不同尺寸瓶签，支持医嘱组呈现。可按多种条件（如今日 / 明日、长期 / 临时医嘱等）筛选，具备出院带药、泵入等专项筛选功能，支持多种选择方式进行打印。</w:t>
                  </w:r>
                  <w:r>
                    <w:br w:type="textWrapping"/>
                  </w:r>
                  <w:r>
                    <w:rPr>
                      <w:rFonts w:ascii="仿宋_GB2312" w:hAnsi="仿宋_GB2312" w:eastAsia="仿宋_GB2312" w:cs="仿宋_GB2312"/>
                      <w:color w:val="000000"/>
                      <w:sz w:val="20"/>
                    </w:rPr>
                    <w:t>c)可以按时间段、单个患者、全科患者、医嘱类型、医嘱分类、药品等多种方式打印医嘱标签。</w:t>
                  </w:r>
                  <w:r>
                    <w:br w:type="textWrapping"/>
                  </w:r>
                  <w:r>
                    <w:rPr>
                      <w:rFonts w:ascii="仿宋_GB2312" w:hAnsi="仿宋_GB2312" w:eastAsia="仿宋_GB2312" w:cs="仿宋_GB2312"/>
                      <w:color w:val="000000"/>
                      <w:sz w:val="20"/>
                    </w:rPr>
                    <w:t>d)支持补打印输液、注射、口服药等医嘱条码标签。</w:t>
                  </w:r>
                  <w:r>
                    <w:br w:type="textWrapping"/>
                  </w:r>
                  <w:r>
                    <w:rPr>
                      <w:rFonts w:ascii="仿宋_GB2312" w:hAnsi="仿宋_GB2312" w:eastAsia="仿宋_GB2312" w:cs="仿宋_GB2312"/>
                      <w:color w:val="000000"/>
                      <w:sz w:val="20"/>
                    </w:rPr>
                    <w:t>5）药品静配接收：PDA 端支持病区按静配中心配送批次接收药品，并记录接收批次、批次实际药品总数、接收人、接收时间。</w:t>
                  </w:r>
                  <w:r>
                    <w:br w:type="textWrapping"/>
                  </w:r>
                  <w:r>
                    <w:rPr>
                      <w:rFonts w:ascii="仿宋_GB2312" w:hAnsi="仿宋_GB2312" w:eastAsia="仿宋_GB2312" w:cs="仿宋_GB2312"/>
                      <w:color w:val="000000"/>
                      <w:sz w:val="20"/>
                    </w:rPr>
                    <w:t>6）摆药、配药、核对：</w:t>
                  </w:r>
                  <w:r>
                    <w:br w:type="textWrapping"/>
                  </w:r>
                  <w:r>
                    <w:rPr>
                      <w:rFonts w:ascii="仿宋_GB2312" w:hAnsi="仿宋_GB2312" w:eastAsia="仿宋_GB2312" w:cs="仿宋_GB2312"/>
                      <w:color w:val="000000"/>
                      <w:sz w:val="20"/>
                    </w:rPr>
                    <w:t>a)PDA 端，进入医嘱摆药功能，扫瓶签系统自动进入摆药流程；</w:t>
                  </w:r>
                  <w:r>
                    <w:br w:type="textWrapping"/>
                  </w:r>
                  <w:r>
                    <w:rPr>
                      <w:rFonts w:ascii="仿宋_GB2312" w:hAnsi="仿宋_GB2312" w:eastAsia="仿宋_GB2312" w:cs="仿宋_GB2312"/>
                      <w:color w:val="000000"/>
                      <w:sz w:val="20"/>
                    </w:rPr>
                    <w:t>b)PDA 端，进入医嘱配药功能，扫瓶签系统自动进入配药流程；</w:t>
                  </w:r>
                  <w:r>
                    <w:br w:type="textWrapping"/>
                  </w:r>
                  <w:r>
                    <w:rPr>
                      <w:rFonts w:ascii="仿宋_GB2312" w:hAnsi="仿宋_GB2312" w:eastAsia="仿宋_GB2312" w:cs="仿宋_GB2312"/>
                      <w:color w:val="000000"/>
                      <w:sz w:val="20"/>
                    </w:rPr>
                    <w:t>c)PDA 端，进入医嘱核对功能，扫瓶签系统自动进入摆药、配药、核对流程；</w:t>
                  </w:r>
                  <w:r>
                    <w:br w:type="textWrapping"/>
                  </w:r>
                  <w:r>
                    <w:rPr>
                      <w:rFonts w:ascii="仿宋_GB2312" w:hAnsi="仿宋_GB2312" w:eastAsia="仿宋_GB2312" w:cs="仿宋_GB2312"/>
                      <w:color w:val="000000"/>
                      <w:sz w:val="20"/>
                    </w:rPr>
                    <w:t>d)PDA 端，进入摆配核功能，点击记录按钮，可以查看本病区的摆药、配药、核对记录；</w:t>
                  </w:r>
                  <w:r>
                    <w:br w:type="textWrapping"/>
                  </w:r>
                  <w:r>
                    <w:rPr>
                      <w:rFonts w:ascii="仿宋_GB2312" w:hAnsi="仿宋_GB2312" w:eastAsia="仿宋_GB2312" w:cs="仿宋_GB2312"/>
                      <w:color w:val="000000"/>
                      <w:sz w:val="20"/>
                    </w:rPr>
                    <w:t>e)PDA 端，支持已摆的药品、进行取消摆药；</w:t>
                  </w:r>
                  <w:r>
                    <w:br w:type="textWrapping"/>
                  </w:r>
                  <w:r>
                    <w:rPr>
                      <w:rFonts w:ascii="仿宋_GB2312" w:hAnsi="仿宋_GB2312" w:eastAsia="仿宋_GB2312" w:cs="仿宋_GB2312"/>
                      <w:color w:val="000000"/>
                      <w:sz w:val="20"/>
                    </w:rPr>
                    <w:t>f)配药时间与预执行时间差 2 小时以上时，配药给予提醒。</w:t>
                  </w:r>
                  <w:r>
                    <w:br w:type="textWrapping"/>
                  </w:r>
                  <w:r>
                    <w:rPr>
                      <w:rFonts w:ascii="仿宋_GB2312" w:hAnsi="仿宋_GB2312" w:eastAsia="仿宋_GB2312" w:cs="仿宋_GB2312"/>
                      <w:color w:val="000000"/>
                      <w:sz w:val="20"/>
                    </w:rPr>
                    <w:t>7）高危药品双人核对：PDA 端，当患者使用高危药品时，医嘱详情里会提醒该高危药品注意事项，按医院要求，支持需要双人核对确认后方可执行。</w:t>
                  </w:r>
                  <w:r>
                    <w:br w:type="textWrapping"/>
                  </w:r>
                  <w:r>
                    <w:rPr>
                      <w:rFonts w:ascii="仿宋_GB2312" w:hAnsi="仿宋_GB2312" w:eastAsia="仿宋_GB2312" w:cs="仿宋_GB2312"/>
                      <w:color w:val="000000"/>
                      <w:sz w:val="20"/>
                    </w:rPr>
                    <w:t>8）药品说明书：PDA 中执行药品医嘱时，可以在医嘱详情里查看药品的说明书，帮助护士更好执行相关医嘱。</w:t>
                  </w:r>
                  <w:r>
                    <w:br w:type="textWrapping"/>
                  </w:r>
                  <w:r>
                    <w:rPr>
                      <w:rFonts w:ascii="仿宋_GB2312" w:hAnsi="仿宋_GB2312" w:eastAsia="仿宋_GB2312" w:cs="仿宋_GB2312"/>
                      <w:color w:val="000000"/>
                      <w:sz w:val="20"/>
                    </w:rPr>
                    <w:t>9）医嘱补执行：支持 PC 端医嘱执行补录功能，需电子签名确认，支持按在院状态 / 签名情况筛选，允许修改执行时间及备注。</w:t>
                  </w:r>
                  <w:r>
                    <w:br w:type="textWrapping"/>
                  </w:r>
                  <w:r>
                    <w:rPr>
                      <w:rFonts w:ascii="仿宋_GB2312" w:hAnsi="仿宋_GB2312" w:eastAsia="仿宋_GB2312" w:cs="仿宋_GB2312"/>
                      <w:color w:val="000000"/>
                      <w:sz w:val="20"/>
                    </w:rPr>
                    <w:t>10）执行备注：对于暂时不能执行的所有类型、类别医嘱，护士可以选择不执行，并可标明原因。</w:t>
                  </w:r>
                  <w:r>
                    <w:br w:type="textWrapping"/>
                  </w:r>
                  <w:r>
                    <w:rPr>
                      <w:rFonts w:ascii="仿宋_GB2312" w:hAnsi="仿宋_GB2312" w:eastAsia="仿宋_GB2312" w:cs="仿宋_GB2312"/>
                      <w:color w:val="000000"/>
                      <w:sz w:val="20"/>
                    </w:rPr>
                    <w:t>11）执行结果回写：可将输液医嘱执行结果回写至 HIS 或电子病历系统中。</w:t>
                  </w:r>
                  <w:r>
                    <w:br w:type="textWrapping"/>
                  </w:r>
                  <w:r>
                    <w:rPr>
                      <w:rFonts w:ascii="仿宋_GB2312" w:hAnsi="仿宋_GB2312" w:eastAsia="仿宋_GB2312" w:cs="仿宋_GB2312"/>
                      <w:color w:val="000000"/>
                      <w:sz w:val="20"/>
                    </w:rPr>
                    <w:t>12）输液医嘱执行：PDA 端：护理人员在输液类医嘱执行前首先扫描患者腕带条码，再扫描输液瓶签上的条码，当两者匹配后继续用药（同时记录用药时间和用药人）；如不匹配不能继续执行并进行提醒。</w:t>
                  </w:r>
                  <w:r>
                    <w:br w:type="textWrapping"/>
                  </w:r>
                  <w:r>
                    <w:rPr>
                      <w:rFonts w:ascii="仿宋_GB2312" w:hAnsi="仿宋_GB2312" w:eastAsia="仿宋_GB2312" w:cs="仿宋_GB2312"/>
                      <w:color w:val="000000"/>
                      <w:sz w:val="20"/>
                    </w:rPr>
                    <w:t>13）医嘱执行 - 输液巡视：PDA 端支持对执行用药患者情况的查看及一般情况的基本操作，包括暂停，继续，终止和异常情况。</w:t>
                  </w:r>
                  <w:r>
                    <w:br w:type="textWrapping"/>
                  </w:r>
                  <w:r>
                    <w:rPr>
                      <w:rFonts w:ascii="仿宋_GB2312" w:hAnsi="仿宋_GB2312" w:eastAsia="仿宋_GB2312" w:cs="仿宋_GB2312"/>
                      <w:color w:val="000000"/>
                      <w:sz w:val="20"/>
                    </w:rPr>
                    <w:t>14）医嘱执行 - 结束输液：通过 PDA 扫描液体结束输液，系统自动记录输液结束时间、结束人。</w:t>
                  </w:r>
                  <w:r>
                    <w:br w:type="textWrapping"/>
                  </w:r>
                  <w:r>
                    <w:rPr>
                      <w:rFonts w:ascii="仿宋_GB2312" w:hAnsi="仿宋_GB2312" w:eastAsia="仿宋_GB2312" w:cs="仿宋_GB2312"/>
                      <w:color w:val="000000"/>
                      <w:sz w:val="20"/>
                    </w:rPr>
                    <w:t>15）医嘱执行 - 多组输液：PDA 端支持同时多个输液医嘱同时执行。</w:t>
                  </w:r>
                  <w:r>
                    <w:br w:type="textWrapping"/>
                  </w:r>
                  <w:r>
                    <w:rPr>
                      <w:rFonts w:ascii="仿宋_GB2312" w:hAnsi="仿宋_GB2312" w:eastAsia="仿宋_GB2312" w:cs="仿宋_GB2312"/>
                      <w:color w:val="000000"/>
                      <w:sz w:val="20"/>
                    </w:rPr>
                    <w:t>16）输液监控：PDA 端支持输液监控和皮试监控、对快到期输液、皮试进行提示、报警，实现了用药执行全过程的数字化追踪。</w:t>
                  </w:r>
                  <w:r>
                    <w:br w:type="textWrapping"/>
                  </w:r>
                  <w:r>
                    <w:rPr>
                      <w:rFonts w:ascii="仿宋_GB2312" w:hAnsi="仿宋_GB2312" w:eastAsia="仿宋_GB2312" w:cs="仿宋_GB2312"/>
                      <w:color w:val="000000"/>
                      <w:sz w:val="20"/>
                    </w:rPr>
                    <w:t>17）针剂医嘱执行：护理人员在注射类医嘱执行前首先扫描患者腕带条码，再扫描针剂签上的条码，当两者匹配后继续用药（同时记录用药时间和用药人）；如不匹配进行提醒。针剂由于执行时间较短，不需要记录结束时间。</w:t>
                  </w:r>
                  <w:r>
                    <w:br w:type="textWrapping"/>
                  </w:r>
                  <w:r>
                    <w:rPr>
                      <w:rFonts w:ascii="仿宋_GB2312" w:hAnsi="仿宋_GB2312" w:eastAsia="仿宋_GB2312" w:cs="仿宋_GB2312"/>
                      <w:color w:val="000000"/>
                      <w:sz w:val="20"/>
                    </w:rPr>
                    <w:t>18）皮试药品维护：病区负责管理皮试药品库存。当医生开具包含易致敏成分的输液医嘱时，护士在配药过程中将自动接收到提示，要求其记录皮试结果。若无皮试结果或结果呈阳性，护士将无法继续进行药物配制及后续相关操作。</w:t>
                  </w:r>
                  <w:r>
                    <w:br w:type="textWrapping"/>
                  </w:r>
                  <w:r>
                    <w:rPr>
                      <w:rFonts w:ascii="仿宋_GB2312" w:hAnsi="仿宋_GB2312" w:eastAsia="仿宋_GB2312" w:cs="仿宋_GB2312"/>
                      <w:color w:val="000000"/>
                      <w:sz w:val="20"/>
                    </w:rPr>
                    <w:t>19）皮试医嘱执行：在执行皮试医嘱之前，护士需扫描患者腕带信息以核对药品，若信息不匹配则发出警示提醒，且无法执行医嘱。</w:t>
                  </w:r>
                  <w:r>
                    <w:br w:type="textWrapping"/>
                  </w:r>
                  <w:r>
                    <w:rPr>
                      <w:rFonts w:ascii="仿宋_GB2312" w:hAnsi="仿宋_GB2312" w:eastAsia="仿宋_GB2312" w:cs="仿宋_GB2312"/>
                      <w:color w:val="000000"/>
                      <w:sz w:val="20"/>
                    </w:rPr>
                    <w:t>20）皮试结果提醒：护士通过扫描腕带及皮试药签执行皮试操作，执行后可设置皮试倒计时，在时间（例如 20 分钟）到了之后，系统有声音及弹窗自动提醒护士录入皮试结果，并需要双人进行核对皮试结果。</w:t>
                  </w:r>
                  <w:r>
                    <w:br w:type="textWrapping"/>
                  </w:r>
                  <w:r>
                    <w:rPr>
                      <w:rFonts w:ascii="仿宋_GB2312" w:hAnsi="仿宋_GB2312" w:eastAsia="仿宋_GB2312" w:cs="仿宋_GB2312"/>
                      <w:color w:val="000000"/>
                      <w:sz w:val="20"/>
                    </w:rPr>
                    <w:t>21）皮试结果记录：PDA端扫描患者腕带录入皮试结果。</w:t>
                  </w:r>
                  <w:r>
                    <w:br w:type="textWrapping"/>
                  </w:r>
                  <w:r>
                    <w:rPr>
                      <w:rFonts w:ascii="仿宋_GB2312" w:hAnsi="仿宋_GB2312" w:eastAsia="仿宋_GB2312" w:cs="仿宋_GB2312"/>
                      <w:color w:val="000000"/>
                      <w:sz w:val="20"/>
                    </w:rPr>
                    <w:t>22）皮试相关药品执行：输液时会检查皮试结果，没有皮试结果会提示录入皮试结果，皮试结果为阳性时会有声音及弹窗警示，且无法执行该药品。</w:t>
                  </w:r>
                  <w:r>
                    <w:br w:type="textWrapping"/>
                  </w:r>
                  <w:r>
                    <w:rPr>
                      <w:rFonts w:ascii="仿宋_GB2312" w:hAnsi="仿宋_GB2312" w:eastAsia="仿宋_GB2312" w:cs="仿宋_GB2312"/>
                      <w:color w:val="000000"/>
                      <w:sz w:val="20"/>
                    </w:rPr>
                    <w:t>23）皮试医嘱执行结果回写：可将皮试医嘱执行结果回写至 HIS 或电子病历系统中。</w:t>
                  </w:r>
                  <w:r>
                    <w:br w:type="textWrapping"/>
                  </w:r>
                  <w:r>
                    <w:rPr>
                      <w:rFonts w:ascii="仿宋_GB2312" w:hAnsi="仿宋_GB2312" w:eastAsia="仿宋_GB2312" w:cs="仿宋_GB2312"/>
                      <w:color w:val="000000"/>
                      <w:sz w:val="20"/>
                    </w:rPr>
                    <w:t>24）医嘱执行之口服药：使用 PDA 设备执行药品发放操作时，需通过扫描患者腕带与口服药签上的条形码进行双重核验。当扫描结果显示两者信息匹配时，系统将允许继续执行给药流程，并自动记录具体给药时间及操作人员信息；若扫描信息不匹配，系统将即时触发预警提示并自动锁定给药操作。本系统同时支持批量条形码扫描功能，可批量发药。</w:t>
                  </w:r>
                  <w:r>
                    <w:br w:type="textWrapping"/>
                  </w:r>
                  <w:r>
                    <w:rPr>
                      <w:rFonts w:ascii="仿宋_GB2312" w:hAnsi="仿宋_GB2312" w:eastAsia="仿宋_GB2312" w:cs="仿宋_GB2312"/>
                      <w:color w:val="000000"/>
                      <w:sz w:val="20"/>
                    </w:rPr>
                    <w:t>25）标本采集：使用 PDA 设备执行标本采集操作时，需通过扫描患者腕带与标本签上的条形码进行双重核验。系统将对两者信息进行自动比对，确认匹配后方可继续执行样本采集流程，并同步记录采集人员信息及具体采集时间。若扫描结果显示条码信息不匹配，系统将即时发出警示提示。</w:t>
                  </w:r>
                  <w:r>
                    <w:br w:type="textWrapping"/>
                  </w:r>
                  <w:r>
                    <w:rPr>
                      <w:rFonts w:ascii="仿宋_GB2312" w:hAnsi="仿宋_GB2312" w:eastAsia="仿宋_GB2312" w:cs="仿宋_GB2312"/>
                      <w:color w:val="000000"/>
                      <w:sz w:val="20"/>
                    </w:rPr>
                    <w:t>26）标本接收：使用 PDA：需要患者自行采集的标本，如痰、尿等标本，由 PDA 扫描标本签及患者腕带发管，患者提交标本后PDA 扫描标本签和患者腕带进行双重核验，核对没问题后，进行收管，完成标本采集。</w:t>
                  </w:r>
                  <w:r>
                    <w:br w:type="textWrapping"/>
                  </w:r>
                  <w:r>
                    <w:rPr>
                      <w:rFonts w:ascii="仿宋_GB2312" w:hAnsi="仿宋_GB2312" w:eastAsia="仿宋_GB2312" w:cs="仿宋_GB2312"/>
                      <w:color w:val="000000"/>
                      <w:sz w:val="20"/>
                    </w:rPr>
                    <w:t>▲27）标本防漏扫：对于同一患者的多项检验项目，可以通过一次性扫描多个试管标签来批量核对患者信息。为避免护士遗漏扫描标本，在扫描该患者任意一个标本时，当日其余标本的信息将以灰色显示形式一并呈现。护士每扫描一个标签，PDA 中相应的标本记录将被点亮，以此防止漏扫现象的发生。</w:t>
                  </w:r>
                  <w:r>
                    <w:br w:type="textWrapping"/>
                  </w:r>
                  <w:r>
                    <w:rPr>
                      <w:rFonts w:ascii="仿宋_GB2312" w:hAnsi="仿宋_GB2312" w:eastAsia="仿宋_GB2312" w:cs="仿宋_GB2312"/>
                      <w:color w:val="000000"/>
                      <w:sz w:val="20"/>
                    </w:rPr>
                    <w:t>28）标本出科：护士完成标本接收后，检验科工作人员可扫描标本条形码对标本信息进行核对。经确认信息准确无误后，检验科正式接收标本，该标本随即完成科室出科流程。</w:t>
                  </w:r>
                  <w:r>
                    <w:br w:type="textWrapping"/>
                  </w:r>
                  <w:r>
                    <w:rPr>
                      <w:rFonts w:ascii="仿宋_GB2312" w:hAnsi="仿宋_GB2312" w:eastAsia="仿宋_GB2312" w:cs="仿宋_GB2312"/>
                      <w:color w:val="000000"/>
                      <w:sz w:val="20"/>
                    </w:rPr>
                    <w:t>29）标本提醒：大小便标本采集管理功能模块支持用户实时查询当日待采集的大小便标本信息及历史已采集标本记录。系统具备智能监测机制，实时显示待采集的大小便标本，有效预防标本漏采情况的发生。</w:t>
                  </w:r>
                  <w:r>
                    <w:br w:type="textWrapping"/>
                  </w:r>
                  <w:r>
                    <w:rPr>
                      <w:rFonts w:ascii="仿宋_GB2312" w:hAnsi="仿宋_GB2312" w:eastAsia="仿宋_GB2312" w:cs="仿宋_GB2312"/>
                      <w:color w:val="000000"/>
                      <w:sz w:val="20"/>
                    </w:rPr>
                    <w:t>30）危急值提醒：检验结果有危机值时，检验结果界面有明显提示。</w:t>
                  </w:r>
                  <w:r>
                    <w:br w:type="textWrapping"/>
                  </w:r>
                  <w:r>
                    <w:rPr>
                      <w:rFonts w:ascii="仿宋_GB2312" w:hAnsi="仿宋_GB2312" w:eastAsia="仿宋_GB2312" w:cs="仿宋_GB2312"/>
                      <w:color w:val="000000"/>
                      <w:sz w:val="20"/>
                    </w:rPr>
                    <w:t>31）采集信息回写：将标本采集信息回写到 LIS 系统中。</w:t>
                  </w:r>
                  <w:r>
                    <w:br w:type="textWrapping"/>
                  </w:r>
                  <w:r>
                    <w:rPr>
                      <w:rFonts w:ascii="仿宋_GB2312" w:hAnsi="仿宋_GB2312" w:eastAsia="仿宋_GB2312" w:cs="仿宋_GB2312"/>
                      <w:color w:val="000000"/>
                      <w:sz w:val="20"/>
                    </w:rPr>
                    <w:t>32）血袋安全核查：当护士通过 PDA 扫描血袋二维码时，系统自动执行以下安全核查流程：通过二维码识别技术精准获取血袋关键参数；与患者电子病历中的输血医嘱进行匹配；自动生成带时间戳的电子交接记录。</w:t>
                  </w:r>
                  <w:r>
                    <w:br w:type="textWrapping"/>
                  </w:r>
                  <w:r>
                    <w:rPr>
                      <w:rFonts w:ascii="仿宋_GB2312" w:hAnsi="仿宋_GB2312" w:eastAsia="仿宋_GB2312" w:cs="仿宋_GB2312"/>
                      <w:color w:val="000000"/>
                      <w:sz w:val="20"/>
                    </w:rPr>
                    <w:t>33）输血执行核对：智能输血双人核查体系，进行工号密码校验的身份核验机制，同步扫描患者腕带与血袋标签进行核对。自动生成带时间戳的电子记录。完整留存双人电子签名及核对明细。</w:t>
                  </w:r>
                  <w:r>
                    <w:br w:type="textWrapping"/>
                  </w:r>
                  <w:r>
                    <w:rPr>
                      <w:rFonts w:ascii="仿宋_GB2312" w:hAnsi="仿宋_GB2312" w:eastAsia="仿宋_GB2312" w:cs="仿宋_GB2312"/>
                      <w:color w:val="000000"/>
                      <w:sz w:val="20"/>
                    </w:rPr>
                    <w:t>34）输血双码核验：采用智能双码校验机制严格保障输血安全，护理人员执行输血医嘱时需依次扫描患者腕带唯一识别码和血袋特种标签码。</w:t>
                  </w:r>
                  <w:r>
                    <w:br w:type="textWrapping"/>
                  </w:r>
                  <w:r>
                    <w:rPr>
                      <w:rFonts w:ascii="仿宋_GB2312" w:hAnsi="仿宋_GB2312" w:eastAsia="仿宋_GB2312" w:cs="仿宋_GB2312"/>
                      <w:color w:val="000000"/>
                      <w:sz w:val="20"/>
                    </w:rPr>
                    <w:t>35）输血巡视：支持每 15 分钟巡视任务。每次巡视均需完成电子签名双重认证，系统完整记录从输血启动到结束的全流程医疗行为。</w:t>
                  </w:r>
                  <w:r>
                    <w:br w:type="textWrapping"/>
                  </w:r>
                  <w:r>
                    <w:rPr>
                      <w:rFonts w:ascii="仿宋_GB2312" w:hAnsi="仿宋_GB2312" w:eastAsia="仿宋_GB2312" w:cs="仿宋_GB2312"/>
                      <w:color w:val="000000"/>
                      <w:sz w:val="20"/>
                    </w:rPr>
                    <w:t>36）输血记录单：自动生成符合临床规范的结构化输血执行单。执行单支持多维度智能检索，并具备语义化模糊搜索功能。系统提供专业打印模板，确保输血记录可追溯。（应与医院的输血瑞美系统链接）</w:t>
                  </w:r>
                  <w:r>
                    <w:br w:type="textWrapping"/>
                  </w:r>
                  <w:r>
                    <w:rPr>
                      <w:rFonts w:ascii="仿宋_GB2312" w:hAnsi="仿宋_GB2312" w:eastAsia="仿宋_GB2312" w:cs="仿宋_GB2312"/>
                      <w:color w:val="000000"/>
                      <w:sz w:val="20"/>
                    </w:rPr>
                    <w:t>37）输血医嘱接口交互：系统通过标准化接口与医院 HIS 及电子病历系统实现实时数据交互。</w:t>
                  </w:r>
                  <w:r>
                    <w:br w:type="textWrapping"/>
                  </w:r>
                  <w:r>
                    <w:rPr>
                      <w:rFonts w:ascii="仿宋_GB2312" w:hAnsi="仿宋_GB2312" w:eastAsia="仿宋_GB2312" w:cs="仿宋_GB2312"/>
                      <w:color w:val="000000"/>
                      <w:sz w:val="20"/>
                    </w:rPr>
                    <w:t>38）治疗类医嘱标签打印：使用设备进行治疗的项目时，首先扫描设备二维码标识及患者腕带信息，系统将自动进行数据核验与匹配。经系统确认信息核对无误后，开始执行。</w:t>
                  </w:r>
                  <w:r>
                    <w:br w:type="textWrapping"/>
                  </w:r>
                  <w:r>
                    <w:rPr>
                      <w:rFonts w:ascii="仿宋_GB2312" w:hAnsi="仿宋_GB2312" w:eastAsia="仿宋_GB2312" w:cs="仿宋_GB2312"/>
                      <w:color w:val="000000"/>
                      <w:sz w:val="20"/>
                    </w:rPr>
                    <w:t>39）治疗类医嘱执行：对于无法通过系统打印标签的治疗类医嘱，护理人员需使用 PDA 扫描患者腕带标识，在完成患者身份信息核验程序后，方可执行医嘱勾选操作，并同步记录具体执行时间及操作执行人员信息。</w:t>
                  </w:r>
                  <w:r>
                    <w:br w:type="textWrapping"/>
                  </w:r>
                  <w:r>
                    <w:rPr>
                      <w:rFonts w:ascii="仿宋_GB2312" w:hAnsi="仿宋_GB2312" w:eastAsia="仿宋_GB2312" w:cs="仿宋_GB2312"/>
                      <w:color w:val="000000"/>
                      <w:sz w:val="20"/>
                    </w:rPr>
                    <w:t>40）治疗类批量执行：治疗类医嘱支持批量执行操作。用户可通过点击 “批量执行” 功能按钮，勾选需统一处理的治疗项目，实现多项医嘱的集中化处理与完成。</w:t>
                  </w:r>
                  <w:r>
                    <w:br w:type="textWrapping"/>
                  </w:r>
                  <w:r>
                    <w:rPr>
                      <w:rFonts w:ascii="仿宋_GB2312" w:hAnsi="仿宋_GB2312" w:eastAsia="仿宋_GB2312" w:cs="仿宋_GB2312"/>
                      <w:color w:val="000000"/>
                      <w:sz w:val="20"/>
                    </w:rPr>
                    <w:t>41）护理类医嘱标签打印：支持将高频护理项目标签码张贴于对应床位。护理人员在执行操作时，通过移动终端分别扫描患者腕带二维码与护理项目二维码进行双重核验，经系统确认信息匹配无误后，方可实施相应护理操作。系统将自动记录具体执行时间节点及操作人员信息，实现护理过程的全程可追溯与责任明确化。</w:t>
                  </w:r>
                  <w:r>
                    <w:br w:type="textWrapping"/>
                  </w:r>
                  <w:r>
                    <w:rPr>
                      <w:rFonts w:ascii="仿宋_GB2312" w:hAnsi="仿宋_GB2312" w:eastAsia="仿宋_GB2312" w:cs="仿宋_GB2312"/>
                      <w:color w:val="000000"/>
                      <w:sz w:val="20"/>
                    </w:rPr>
                    <w:t>42）护理类医嘱执行：对不能打印成二维码的护理项目，护士使用 PDA 扫描患者腕带，核对患者身份后，可以勾选执行，同时记录执行时间和执行人。</w:t>
                  </w:r>
                  <w:r>
                    <w:br w:type="textWrapping"/>
                  </w:r>
                  <w:r>
                    <w:rPr>
                      <w:rFonts w:ascii="仿宋_GB2312" w:hAnsi="仿宋_GB2312" w:eastAsia="仿宋_GB2312" w:cs="仿宋_GB2312"/>
                      <w:color w:val="000000"/>
                      <w:sz w:val="20"/>
                    </w:rPr>
                    <w:t>43）护理类医嘱批量执行：护理类医嘱，可以批量执行，点击批量执行可勾选需要批量执行的项目批量完成。</w:t>
                  </w:r>
                  <w:r>
                    <w:br w:type="textWrapping"/>
                  </w:r>
                  <w:r>
                    <w:rPr>
                      <w:rFonts w:ascii="仿宋_GB2312" w:hAnsi="仿宋_GB2312" w:eastAsia="仿宋_GB2312" w:cs="仿宋_GB2312"/>
                      <w:color w:val="000000"/>
                      <w:sz w:val="20"/>
                    </w:rPr>
                    <w:t>44）护理类医嘱记录与执行关联：测血压、血糖，执行医嘱可跳转到血糖、血压等相关记录单，提交文书后，相应的医嘱也执行。</w:t>
                  </w:r>
                  <w:r>
                    <w:br w:type="textWrapping"/>
                  </w:r>
                  <w:r>
                    <w:rPr>
                      <w:rFonts w:ascii="仿宋_GB2312" w:hAnsi="仿宋_GB2312" w:eastAsia="仿宋_GB2312" w:cs="仿宋_GB2312"/>
                      <w:color w:val="000000"/>
                      <w:sz w:val="20"/>
                    </w:rPr>
                    <w:t>4.生理监测</w:t>
                  </w:r>
                  <w:r>
                    <w:br w:type="textWrapping"/>
                  </w:r>
                  <w:r>
                    <w:rPr>
                      <w:rFonts w:ascii="仿宋_GB2312" w:hAnsi="仿宋_GB2312" w:eastAsia="仿宋_GB2312" w:cs="仿宋_GB2312"/>
                      <w:color w:val="000000"/>
                      <w:sz w:val="20"/>
                    </w:rPr>
                    <w:t>1）生命体征单：</w:t>
                  </w:r>
                  <w:r>
                    <w:br w:type="textWrapping"/>
                  </w:r>
                  <w:r>
                    <w:rPr>
                      <w:rFonts w:ascii="仿宋_GB2312" w:hAnsi="仿宋_GB2312" w:eastAsia="仿宋_GB2312" w:cs="仿宋_GB2312"/>
                      <w:color w:val="000000"/>
                      <w:sz w:val="20"/>
                    </w:rPr>
                    <w:t>a)支持按时间线展示患者生命体征记录，默认显示近一周数据，可切换查看跨病区的完整记录，并支持筛选仅显示异常体征。</w:t>
                  </w:r>
                  <w:r>
                    <w:br w:type="textWrapping"/>
                  </w:r>
                  <w:r>
                    <w:rPr>
                      <w:rFonts w:ascii="仿宋_GB2312" w:hAnsi="仿宋_GB2312" w:eastAsia="仿宋_GB2312" w:cs="仿宋_GB2312"/>
                      <w:color w:val="000000"/>
                      <w:sz w:val="20"/>
                    </w:rPr>
                    <w:t>b)支持 PC/PDA 双端体征采集，涵盖体温、脉搏、心率、呼吸、血压、血糖、大便、身高体重等，关键指标可标注未测原因。</w:t>
                  </w:r>
                  <w:r>
                    <w:br w:type="textWrapping"/>
                  </w:r>
                  <w:r>
                    <w:rPr>
                      <w:rFonts w:ascii="仿宋_GB2312" w:hAnsi="仿宋_GB2312" w:eastAsia="仿宋_GB2312" w:cs="仿宋_GB2312"/>
                      <w:color w:val="000000"/>
                      <w:sz w:val="20"/>
                    </w:rPr>
                    <w:t>c)单个体征数据 PDA 支持查看入院 7 天、15 天、30 天的趋势图。</w:t>
                  </w:r>
                  <w:r>
                    <w:br w:type="textWrapping"/>
                  </w:r>
                  <w:r>
                    <w:rPr>
                      <w:rFonts w:ascii="仿宋_GB2312" w:hAnsi="仿宋_GB2312" w:eastAsia="仿宋_GB2312" w:cs="仿宋_GB2312"/>
                      <w:color w:val="000000"/>
                      <w:sz w:val="20"/>
                    </w:rPr>
                    <w:t>d)添加生命体征数据时，根据当前时间判断，系统根据规则智能选择体温单六个时间刻度。</w:t>
                  </w:r>
                  <w:r>
                    <w:br w:type="textWrapping"/>
                  </w:r>
                  <w:r>
                    <w:rPr>
                      <w:rFonts w:ascii="仿宋_GB2312" w:hAnsi="仿宋_GB2312" w:eastAsia="仿宋_GB2312" w:cs="仿宋_GB2312"/>
                      <w:color w:val="000000"/>
                      <w:sz w:val="20"/>
                    </w:rPr>
                    <w:t>e)支持疼痛评估与体征采集联动，提供多种疼痛量表。</w:t>
                  </w:r>
                  <w:r>
                    <w:br w:type="textWrapping"/>
                  </w:r>
                  <w:r>
                    <w:rPr>
                      <w:rFonts w:ascii="仿宋_GB2312" w:hAnsi="仿宋_GB2312" w:eastAsia="仿宋_GB2312" w:cs="仿宋_GB2312"/>
                      <w:color w:val="000000"/>
                      <w:sz w:val="20"/>
                    </w:rPr>
                    <w:t>f)体温过高时，系统生成 “降温” 操作图标，添加降温数值后自动显示至体温单。</w:t>
                  </w:r>
                  <w:r>
                    <w:br w:type="textWrapping"/>
                  </w:r>
                  <w:r>
                    <w:rPr>
                      <w:rFonts w:ascii="仿宋_GB2312" w:hAnsi="仿宋_GB2312" w:eastAsia="仿宋_GB2312" w:cs="仿宋_GB2312"/>
                      <w:color w:val="000000"/>
                      <w:sz w:val="20"/>
                    </w:rPr>
                    <w:t>g)对灌肠大便、呼吸机、体温未测等特殊情况都提供选项供护士勾选。</w:t>
                  </w:r>
                  <w:r>
                    <w:br w:type="textWrapping"/>
                  </w:r>
                  <w:r>
                    <w:rPr>
                      <w:rFonts w:ascii="仿宋_GB2312" w:hAnsi="仿宋_GB2312" w:eastAsia="仿宋_GB2312" w:cs="仿宋_GB2312"/>
                      <w:color w:val="000000"/>
                      <w:sz w:val="20"/>
                    </w:rPr>
                    <w:t>h)支持 PC 端批量录入体征数据，可操作单患者全日或多患者单时点体征录入。系统根据护理规则自动生成待测项目并标记待录数据。</w:t>
                  </w:r>
                  <w:r>
                    <w:br w:type="textWrapping"/>
                  </w:r>
                  <w:r>
                    <w:rPr>
                      <w:rFonts w:ascii="仿宋_GB2312" w:hAnsi="仿宋_GB2312" w:eastAsia="仿宋_GB2312" w:cs="仿宋_GB2312"/>
                      <w:color w:val="000000"/>
                      <w:sz w:val="20"/>
                    </w:rPr>
                    <w:t>i)系统支持体征数值范围校验，超出范围值自动拦截提醒；支持体征异常高亮标记；同时支持护理键盘录入方式。</w:t>
                  </w:r>
                  <w:r>
                    <w:br w:type="textWrapping"/>
                  </w:r>
                  <w:r>
                    <w:rPr>
                      <w:rFonts w:ascii="仿宋_GB2312" w:hAnsi="仿宋_GB2312" w:eastAsia="仿宋_GB2312" w:cs="仿宋_GB2312"/>
                      <w:color w:val="000000"/>
                      <w:sz w:val="20"/>
                    </w:rPr>
                    <w:t>j)体征异常时，可自动弹出针对异常体征的护理诊断项，制定后续护理计划。</w:t>
                  </w:r>
                  <w:r>
                    <w:br w:type="textWrapping"/>
                  </w:r>
                  <w:r>
                    <w:rPr>
                      <w:rFonts w:ascii="仿宋_GB2312" w:hAnsi="仿宋_GB2312" w:eastAsia="仿宋_GB2312" w:cs="仿宋_GB2312"/>
                      <w:color w:val="000000"/>
                      <w:sz w:val="20"/>
                    </w:rPr>
                    <w:t>k)支持体征数据跨文书引用，避免重复录入，可同步至一般护理记录单、病重（病危）护理记录单及交接班报告。</w:t>
                  </w:r>
                  <w:r>
                    <w:br w:type="textWrapping"/>
                  </w:r>
                  <w:r>
                    <w:rPr>
                      <w:rFonts w:ascii="仿宋_GB2312" w:hAnsi="仿宋_GB2312" w:eastAsia="仿宋_GB2312" w:cs="仿宋_GB2312"/>
                      <w:color w:val="000000"/>
                      <w:sz w:val="20"/>
                    </w:rPr>
                    <w:t>2）体温单：</w:t>
                  </w:r>
                  <w:r>
                    <w:br w:type="textWrapping"/>
                  </w:r>
                  <w:r>
                    <w:rPr>
                      <w:rFonts w:ascii="仿宋_GB2312" w:hAnsi="仿宋_GB2312" w:eastAsia="仿宋_GB2312" w:cs="仿宋_GB2312"/>
                      <w:color w:val="000000"/>
                      <w:sz w:val="20"/>
                    </w:rPr>
                    <w:t>a)支持 PDA 和 PC 端按《病历书写与管理基本规范》，依据体征录入结果生成标准 7 日体温单。</w:t>
                  </w:r>
                  <w:r>
                    <w:br w:type="textWrapping"/>
                  </w:r>
                  <w:r>
                    <w:rPr>
                      <w:rFonts w:ascii="仿宋_GB2312" w:hAnsi="仿宋_GB2312" w:eastAsia="仿宋_GB2312" w:cs="仿宋_GB2312"/>
                      <w:color w:val="000000"/>
                      <w:sz w:val="20"/>
                    </w:rPr>
                    <w:t>b)支持对体温单上数值点进行数据修改。</w:t>
                  </w:r>
                  <w:r>
                    <w:br w:type="textWrapping"/>
                  </w:r>
                  <w:r>
                    <w:rPr>
                      <w:rFonts w:ascii="仿宋_GB2312" w:hAnsi="仿宋_GB2312" w:eastAsia="仿宋_GB2312" w:cs="仿宋_GB2312"/>
                      <w:color w:val="000000"/>
                      <w:sz w:val="20"/>
                    </w:rPr>
                    <w:t>c)支持批量查看在院患者的体温单。</w:t>
                  </w:r>
                  <w:r>
                    <w:br w:type="textWrapping"/>
                  </w:r>
                  <w:r>
                    <w:rPr>
                      <w:rFonts w:ascii="仿宋_GB2312" w:hAnsi="仿宋_GB2312" w:eastAsia="仿宋_GB2312" w:cs="仿宋_GB2312"/>
                      <w:color w:val="000000"/>
                      <w:sz w:val="20"/>
                    </w:rPr>
                    <w:t>d)支持体温单灵活配置自定义监测项目。</w:t>
                  </w:r>
                  <w:r>
                    <w:br w:type="textWrapping"/>
                  </w:r>
                  <w:r>
                    <w:rPr>
                      <w:rFonts w:ascii="仿宋_GB2312" w:hAnsi="仿宋_GB2312" w:eastAsia="仿宋_GB2312" w:cs="仿宋_GB2312"/>
                      <w:color w:val="000000"/>
                      <w:sz w:val="20"/>
                    </w:rPr>
                    <w:t>e)支持多种筛选打印方式。</w:t>
                  </w:r>
                  <w:r>
                    <w:br w:type="textWrapping"/>
                  </w:r>
                  <w:r>
                    <w:rPr>
                      <w:rFonts w:ascii="仿宋_GB2312" w:hAnsi="仿宋_GB2312" w:eastAsia="仿宋_GB2312" w:cs="仿宋_GB2312"/>
                      <w:color w:val="000000"/>
                      <w:sz w:val="20"/>
                    </w:rPr>
                    <w:t>3）血糖、血酮监测：</w:t>
                  </w:r>
                  <w:r>
                    <w:br w:type="textWrapping"/>
                  </w:r>
                  <w:r>
                    <w:rPr>
                      <w:rFonts w:ascii="仿宋_GB2312" w:hAnsi="仿宋_GB2312" w:eastAsia="仿宋_GB2312" w:cs="仿宋_GB2312"/>
                      <w:color w:val="000000"/>
                      <w:sz w:val="20"/>
                    </w:rPr>
                    <w:t>a)按时间线展示患者血糖、血酮测量记录单，支持切换查看跨病区完整记录。</w:t>
                  </w:r>
                  <w:r>
                    <w:br w:type="textWrapping"/>
                  </w:r>
                  <w:r>
                    <w:rPr>
                      <w:rFonts w:ascii="仿宋_GB2312" w:hAnsi="仿宋_GB2312" w:eastAsia="仿宋_GB2312" w:cs="仿宋_GB2312"/>
                      <w:color w:val="000000"/>
                      <w:sz w:val="20"/>
                    </w:rPr>
                    <w:t>b)支持标记自测异常数据并记录原因。支持数值范围校验，超出范围值自动拦截提醒；支持异常高亮标记。</w:t>
                  </w:r>
                  <w:r>
                    <w:br w:type="textWrapping"/>
                  </w:r>
                  <w:r>
                    <w:rPr>
                      <w:rFonts w:ascii="仿宋_GB2312" w:hAnsi="仿宋_GB2312" w:eastAsia="仿宋_GB2312" w:cs="仿宋_GB2312"/>
                      <w:color w:val="000000"/>
                      <w:sz w:val="20"/>
                    </w:rPr>
                    <w:t>c)针对血糖高频测量场景，支持批量录入功能。测量时间支持批量统一切换、按患者个体切换。</w:t>
                  </w:r>
                  <w:r>
                    <w:br w:type="textWrapping"/>
                  </w:r>
                  <w:r>
                    <w:rPr>
                      <w:rFonts w:ascii="仿宋_GB2312" w:hAnsi="仿宋_GB2312" w:eastAsia="仿宋_GB2312" w:cs="仿宋_GB2312"/>
                      <w:color w:val="000000"/>
                      <w:sz w:val="20"/>
                    </w:rPr>
                    <w:t>d)支持按周、月展示血糖变化，支持显示餐前、餐后正常范围区间。</w:t>
                  </w:r>
                  <w:r>
                    <w:br w:type="textWrapping"/>
                  </w:r>
                  <w:r>
                    <w:rPr>
                      <w:rFonts w:ascii="仿宋_GB2312" w:hAnsi="仿宋_GB2312" w:eastAsia="仿宋_GB2312" w:cs="仿宋_GB2312"/>
                      <w:color w:val="000000"/>
                      <w:sz w:val="20"/>
                    </w:rPr>
                    <w:t>4）出入量管理：</w:t>
                  </w:r>
                  <w:r>
                    <w:br w:type="textWrapping"/>
                  </w:r>
                  <w:r>
                    <w:rPr>
                      <w:rFonts w:ascii="仿宋_GB2312" w:hAnsi="仿宋_GB2312" w:eastAsia="仿宋_GB2312" w:cs="仿宋_GB2312"/>
                      <w:color w:val="000000"/>
                      <w:sz w:val="20"/>
                    </w:rPr>
                    <w:t>a)按时间线展示该患者出入量记录单，支持批量录入多组出入量数据。</w:t>
                  </w:r>
                  <w:r>
                    <w:br w:type="textWrapping"/>
                  </w:r>
                  <w:r>
                    <w:rPr>
                      <w:rFonts w:ascii="仿宋_GB2312" w:hAnsi="仿宋_GB2312" w:eastAsia="仿宋_GB2312" w:cs="仿宋_GB2312"/>
                      <w:color w:val="000000"/>
                      <w:sz w:val="20"/>
                    </w:rPr>
                    <w:t>b)系统支持入量食物以克 (g) 为单位录入，自动转换为毫升 (ml)。</w:t>
                  </w:r>
                  <w:r>
                    <w:br w:type="textWrapping"/>
                  </w:r>
                  <w:r>
                    <w:rPr>
                      <w:rFonts w:ascii="仿宋_GB2312" w:hAnsi="仿宋_GB2312" w:eastAsia="仿宋_GB2312" w:cs="仿宋_GB2312"/>
                      <w:color w:val="000000"/>
                      <w:sz w:val="20"/>
                    </w:rPr>
                    <w:t>c)系统自动计算输入液量，对于病重病危、有记出入量医嘱的患者，护士使用 PDA 进行输液操作，自动计算输入液量，不需要护士手工计算。</w:t>
                  </w:r>
                  <w:r>
                    <w:br w:type="textWrapping"/>
                  </w:r>
                  <w:r>
                    <w:rPr>
                      <w:rFonts w:ascii="仿宋_GB2312" w:hAnsi="仿宋_GB2312" w:eastAsia="仿宋_GB2312" w:cs="仿宋_GB2312"/>
                      <w:color w:val="000000"/>
                      <w:sz w:val="20"/>
                    </w:rPr>
                    <w:t>d)支持出入量子项自动汇总计算，如各种口入量，引流量，痰量，呕吐量，尿量等。出入量的 24 小时汇总，并根据同步规则自动显示在体温单上。</w:t>
                  </w:r>
                  <w:r>
                    <w:br w:type="textWrapping"/>
                  </w:r>
                  <w:r>
                    <w:rPr>
                      <w:rFonts w:ascii="仿宋_GB2312" w:hAnsi="仿宋_GB2312" w:eastAsia="仿宋_GB2312" w:cs="仿宋_GB2312"/>
                      <w:color w:val="000000"/>
                      <w:sz w:val="20"/>
                    </w:rPr>
                    <w:t>e)支持按图表呈现，自动生成出入量对比趋势图。</w:t>
                  </w:r>
                  <w:r>
                    <w:br w:type="textWrapping"/>
                  </w:r>
                  <w:r>
                    <w:rPr>
                      <w:rFonts w:ascii="仿宋_GB2312" w:hAnsi="仿宋_GB2312" w:eastAsia="仿宋_GB2312" w:cs="仿宋_GB2312"/>
                      <w:color w:val="000000"/>
                      <w:sz w:val="20"/>
                    </w:rPr>
                    <w:t>5）管路管理：</w:t>
                  </w:r>
                  <w:r>
                    <w:br w:type="textWrapping"/>
                  </w:r>
                  <w:r>
                    <w:rPr>
                      <w:rFonts w:ascii="仿宋_GB2312" w:hAnsi="仿宋_GB2312" w:eastAsia="仿宋_GB2312" w:cs="仿宋_GB2312"/>
                      <w:color w:val="000000"/>
                      <w:sz w:val="20"/>
                    </w:rPr>
                    <w:t>a)支持对管路全生命周期（置入-评估-更换-拔除）进行全流程管理。</w:t>
                  </w:r>
                  <w:r>
                    <w:br w:type="textWrapping"/>
                  </w:r>
                  <w:r>
                    <w:rPr>
                      <w:rFonts w:ascii="仿宋_GB2312" w:hAnsi="仿宋_GB2312" w:eastAsia="仿宋_GB2312" w:cs="仿宋_GB2312"/>
                      <w:color w:val="000000"/>
                      <w:sz w:val="20"/>
                    </w:rPr>
                    <w:t>b)支持对过期置管重点标记显示。</w:t>
                  </w:r>
                  <w:r>
                    <w:br w:type="textWrapping"/>
                  </w:r>
                  <w:r>
                    <w:rPr>
                      <w:rFonts w:ascii="仿宋_GB2312" w:hAnsi="仿宋_GB2312" w:eastAsia="仿宋_GB2312" w:cs="仿宋_GB2312"/>
                      <w:color w:val="000000"/>
                      <w:sz w:val="20"/>
                    </w:rPr>
                    <w:t>c)支持通过人体部位图选择置管部位。</w:t>
                  </w:r>
                  <w:r>
                    <w:br w:type="textWrapping"/>
                  </w:r>
                  <w:r>
                    <w:rPr>
                      <w:rFonts w:ascii="仿宋_GB2312" w:hAnsi="仿宋_GB2312" w:eastAsia="仿宋_GB2312" w:cs="仿宋_GB2312"/>
                      <w:color w:val="000000"/>
                      <w:sz w:val="20"/>
                    </w:rPr>
                    <w:t>d)支持管路拔管操作，记录拔管时间、操作人及原因。支持管路定期评估，记录管路固定状态、通畅度及感染风险等关键指标。</w:t>
                  </w:r>
                  <w:r>
                    <w:br w:type="textWrapping"/>
                  </w:r>
                  <w:r>
                    <w:rPr>
                      <w:rFonts w:ascii="仿宋_GB2312" w:hAnsi="仿宋_GB2312" w:eastAsia="仿宋_GB2312" w:cs="仿宋_GB2312"/>
                      <w:color w:val="000000"/>
                      <w:sz w:val="20"/>
                    </w:rPr>
                    <w:t>e)支持通过站内消息主动推送过期预警。</w:t>
                  </w:r>
                  <w:r>
                    <w:br w:type="textWrapping"/>
                  </w:r>
                  <w:r>
                    <w:rPr>
                      <w:rFonts w:ascii="仿宋_GB2312" w:hAnsi="仿宋_GB2312" w:eastAsia="仿宋_GB2312" w:cs="仿宋_GB2312"/>
                      <w:color w:val="000000"/>
                      <w:sz w:val="20"/>
                    </w:rPr>
                    <w:t>6）大小便标本：支持按时间展示每日待采标本、已采标本，防止大小便等标本漏采的情况发生。</w:t>
                  </w:r>
                  <w:r>
                    <w:br w:type="textWrapping"/>
                  </w:r>
                  <w:r>
                    <w:rPr>
                      <w:rFonts w:ascii="仿宋_GB2312" w:hAnsi="仿宋_GB2312" w:eastAsia="仿宋_GB2312" w:cs="仿宋_GB2312"/>
                      <w:color w:val="000000"/>
                      <w:sz w:val="20"/>
                    </w:rPr>
                    <w:t>5.消息提醒</w:t>
                  </w:r>
                  <w:r>
                    <w:br w:type="textWrapping"/>
                  </w:r>
                  <w:r>
                    <w:rPr>
                      <w:rFonts w:ascii="仿宋_GB2312" w:hAnsi="仿宋_GB2312" w:eastAsia="仿宋_GB2312" w:cs="仿宋_GB2312"/>
                      <w:color w:val="000000"/>
                      <w:sz w:val="20"/>
                    </w:rPr>
                    <w:t>1）PDA 支持新医嘱下发提醒、待巡视提醒、待评估提醒、危急值提醒。</w:t>
                  </w:r>
                  <w:r>
                    <w:br w:type="textWrapping"/>
                  </w:r>
                  <w:r>
                    <w:rPr>
                      <w:rFonts w:ascii="仿宋_GB2312" w:hAnsi="仿宋_GB2312" w:eastAsia="仿宋_GB2312" w:cs="仿宋_GB2312"/>
                      <w:color w:val="000000"/>
                      <w:sz w:val="20"/>
                    </w:rPr>
                    <w:t>6.护理评估</w:t>
                  </w:r>
                  <w:r>
                    <w:br w:type="textWrapping"/>
                  </w:r>
                  <w:r>
                    <w:rPr>
                      <w:rFonts w:ascii="仿宋_GB2312" w:hAnsi="仿宋_GB2312" w:eastAsia="仿宋_GB2312" w:cs="仿宋_GB2312"/>
                      <w:color w:val="000000"/>
                      <w:sz w:val="20"/>
                    </w:rPr>
                    <w:t>1）评估表单：可自定义配置医院各种护理评估表单，包括但不限于以下表单，入院评估、风险类评估、成人专科评估、儿童专科评估、新生儿专科评估、孕产妇专科评估、老年人能力评估、重症类评估等。支持自定义入院评估模板，可预设标准项目并一键导入。</w:t>
                  </w:r>
                  <w:r>
                    <w:br w:type="textWrapping"/>
                  </w:r>
                  <w:r>
                    <w:rPr>
                      <w:rFonts w:ascii="仿宋_GB2312" w:hAnsi="仿宋_GB2312" w:eastAsia="仿宋_GB2312" w:cs="仿宋_GB2312"/>
                      <w:color w:val="000000"/>
                      <w:sz w:val="20"/>
                    </w:rPr>
                    <w:t>2）通用评估：支持评估录入后，自动计算量表总分及风险等级。支持一键生成护理评分、风险等级及关联措施，并自动同步至护理记录单，支持配置护理措施类型，分类展示。支持评估表单复评，将上一次评估结果自动带入，只需调整差异化评估项。支持完整记录每次评估的操作时间和执行人。对于即将过期但护士还没做的评估，给予提醒。针对评估表单中高风险的评估结果，推送护理计划。按患者查看各类已评估的结果数据。单个护理评估单历次评估结果进行集中打印。</w:t>
                  </w:r>
                  <w:r>
                    <w:br w:type="textWrapping"/>
                  </w:r>
                  <w:r>
                    <w:rPr>
                      <w:rFonts w:ascii="仿宋_GB2312" w:hAnsi="仿宋_GB2312" w:eastAsia="仿宋_GB2312" w:cs="仿宋_GB2312"/>
                      <w:color w:val="000000"/>
                      <w:sz w:val="20"/>
                    </w:rPr>
                    <w:t>3）压疮评估闭环：</w:t>
                  </w:r>
                  <w:r>
                    <w:br w:type="textWrapping"/>
                  </w:r>
                  <w:r>
                    <w:rPr>
                      <w:rFonts w:ascii="仿宋_GB2312" w:hAnsi="仿宋_GB2312" w:eastAsia="仿宋_GB2312" w:cs="仿宋_GB2312"/>
                      <w:color w:val="000000"/>
                      <w:sz w:val="20"/>
                    </w:rPr>
                    <w:t>a)支持压疮全流程管理，覆盖院内院外病例，支持从评估到转归的闭环追踪。</w:t>
                  </w:r>
                  <w:r>
                    <w:br w:type="textWrapping"/>
                  </w:r>
                  <w:r>
                    <w:rPr>
                      <w:rFonts w:ascii="仿宋_GB2312" w:hAnsi="仿宋_GB2312" w:eastAsia="仿宋_GB2312" w:cs="仿宋_GB2312"/>
                      <w:color w:val="000000"/>
                      <w:sz w:val="20"/>
                    </w:rPr>
                    <w:t>b)支持评估上报状态显示及一键上报 / 撤回操作。</w:t>
                  </w:r>
                  <w:r>
                    <w:br w:type="textWrapping"/>
                  </w:r>
                  <w:r>
                    <w:rPr>
                      <w:rFonts w:ascii="仿宋_GB2312" w:hAnsi="仿宋_GB2312" w:eastAsia="仿宋_GB2312" w:cs="仿宋_GB2312"/>
                      <w:color w:val="000000"/>
                      <w:sz w:val="20"/>
                    </w:rPr>
                    <w:t>c)支持完整记录压疮信息（来源、部位、分期、尺寸等），并支持按院外 / 院内分类筛选；支持压疮照片通过 PDA 上传。</w:t>
                  </w:r>
                  <w:r>
                    <w:br w:type="textWrapping"/>
                  </w:r>
                  <w:r>
                    <w:rPr>
                      <w:rFonts w:ascii="仿宋_GB2312" w:hAnsi="仿宋_GB2312" w:eastAsia="仿宋_GB2312" w:cs="仿宋_GB2312"/>
                      <w:color w:val="000000"/>
                      <w:sz w:val="20"/>
                    </w:rPr>
                    <w:t>d)支持通过可视化人体图示点选标注压疮部位，支持批量录入多部位信息。上报：关联风险评估与记录（高风险可直接上报）；</w:t>
                  </w:r>
                  <w:r>
                    <w:br w:type="textWrapping"/>
                  </w:r>
                  <w:r>
                    <w:rPr>
                      <w:rFonts w:ascii="仿宋_GB2312" w:hAnsi="仿宋_GB2312" w:eastAsia="仿宋_GB2312" w:cs="仿宋_GB2312"/>
                      <w:color w:val="000000"/>
                      <w:sz w:val="20"/>
                    </w:rPr>
                    <w:t>e)上报后支持转归操作；支持防重机制，已存在院外压疮记录时，再上报院外压疮进行提醒。</w:t>
                  </w:r>
                  <w:r>
                    <w:br w:type="textWrapping"/>
                  </w:r>
                  <w:r>
                    <w:rPr>
                      <w:rFonts w:ascii="仿宋_GB2312" w:hAnsi="仿宋_GB2312" w:eastAsia="仿宋_GB2312" w:cs="仿宋_GB2312"/>
                      <w:color w:val="000000"/>
                      <w:sz w:val="20"/>
                    </w:rPr>
                    <w:t>f)审核：支持分级审核（护士长初审 + 专家组抽查），上报内容含患者信息、压疮详情及转归数据，支持向护士长发送审核消息提醒。</w:t>
                  </w:r>
                  <w:r>
                    <w:br w:type="textWrapping"/>
                  </w:r>
                  <w:r>
                    <w:rPr>
                      <w:rFonts w:ascii="仿宋_GB2312" w:hAnsi="仿宋_GB2312" w:eastAsia="仿宋_GB2312" w:cs="仿宋_GB2312"/>
                      <w:color w:val="000000"/>
                      <w:sz w:val="20"/>
                    </w:rPr>
                    <w:t>g)追随观察：支持记录追踪压疮患者皮肤变化，支持自动调取上一次的记录。</w:t>
                  </w:r>
                  <w:r>
                    <w:br w:type="textWrapping"/>
                  </w:r>
                  <w:r>
                    <w:rPr>
                      <w:rFonts w:ascii="仿宋_GB2312" w:hAnsi="仿宋_GB2312" w:eastAsia="仿宋_GB2312" w:cs="仿宋_GB2312"/>
                      <w:color w:val="000000"/>
                      <w:sz w:val="20"/>
                    </w:rPr>
                    <w:t>h)翻身：支持通过 PDA 扫描患者二维码记录护理执行数据。</w:t>
                  </w:r>
                  <w:r>
                    <w:br w:type="textWrapping"/>
                  </w:r>
                  <w:r>
                    <w:rPr>
                      <w:rFonts w:ascii="仿宋_GB2312" w:hAnsi="仿宋_GB2312" w:eastAsia="仿宋_GB2312" w:cs="仿宋_GB2312"/>
                      <w:color w:val="000000"/>
                      <w:sz w:val="20"/>
                    </w:rPr>
                    <w:t>4）评估监控与统计：针对入院、手术、发热等患者及常规体征采集，新入、转科、手术的评估数据实施监控，便于管理者监督管理。支持统计跌倒、压疮、营养风险及院内外压疮患者的关键指标，包括患者信息及事件存在天数等。</w:t>
                  </w:r>
                  <w:r>
                    <w:br w:type="textWrapping"/>
                  </w:r>
                  <w:r>
                    <w:rPr>
                      <w:rFonts w:ascii="仿宋_GB2312" w:hAnsi="仿宋_GB2312" w:eastAsia="仿宋_GB2312" w:cs="仿宋_GB2312"/>
                      <w:color w:val="000000"/>
                      <w:sz w:val="20"/>
                    </w:rPr>
                    <w:t>7.护理文书</w:t>
                  </w:r>
                  <w:r>
                    <w:br w:type="textWrapping"/>
                  </w:r>
                  <w:r>
                    <w:rPr>
                      <w:rFonts w:ascii="仿宋_GB2312" w:hAnsi="仿宋_GB2312" w:eastAsia="仿宋_GB2312" w:cs="仿宋_GB2312"/>
                      <w:color w:val="000000"/>
                      <w:sz w:val="20"/>
                    </w:rPr>
                    <w:t>1）护理记录单</w:t>
                  </w:r>
                  <w:r>
                    <w:br w:type="textWrapping"/>
                  </w:r>
                  <w:r>
                    <w:rPr>
                      <w:rFonts w:ascii="仿宋_GB2312" w:hAnsi="仿宋_GB2312" w:eastAsia="仿宋_GB2312" w:cs="仿宋_GB2312"/>
                      <w:color w:val="000000"/>
                      <w:sz w:val="20"/>
                    </w:rPr>
                    <w:t>a)支持 PDA 和 PC 端数据双向同步。支持护理记录单与体征监测、出入量等核心模块数据双向同步。支持根据患者临床分级（普通 / 病重 / ICU）自动匹配对应护理记录单。</w:t>
                  </w:r>
                  <w:r>
                    <w:br w:type="textWrapping"/>
                  </w:r>
                  <w:r>
                    <w:rPr>
                      <w:rFonts w:ascii="仿宋_GB2312" w:hAnsi="仿宋_GB2312" w:eastAsia="仿宋_GB2312" w:cs="仿宋_GB2312"/>
                      <w:color w:val="000000"/>
                      <w:sz w:val="20"/>
                    </w:rPr>
                    <w:t>b)一般护理记录单：记录病情变化与护理措施；支持按班次统计出入量；支持切换查看跨病区完整记录。</w:t>
                  </w:r>
                  <w:r>
                    <w:br w:type="textWrapping"/>
                  </w:r>
                  <w:r>
                    <w:rPr>
                      <w:rFonts w:ascii="仿宋_GB2312" w:hAnsi="仿宋_GB2312" w:eastAsia="仿宋_GB2312" w:cs="仿宋_GB2312"/>
                      <w:color w:val="000000"/>
                      <w:sz w:val="20"/>
                    </w:rPr>
                    <w:t>c)病重 (病危) 护理记录单：记录生命体征、出入量、病情变化等，支持按班次统计出入量；支持切换查看跨病区完整记录。</w:t>
                  </w:r>
                  <w:r>
                    <w:br w:type="textWrapping"/>
                  </w:r>
                  <w:r>
                    <w:rPr>
                      <w:rFonts w:ascii="仿宋_GB2312" w:hAnsi="仿宋_GB2312" w:eastAsia="仿宋_GB2312" w:cs="仿宋_GB2312"/>
                      <w:color w:val="000000"/>
                      <w:sz w:val="20"/>
                    </w:rPr>
                    <w:t>d)一般护理记录单、病重 (病危) 护理记录单支持查看修改操作记录。</w:t>
                  </w:r>
                  <w:r>
                    <w:br w:type="textWrapping"/>
                  </w:r>
                  <w:r>
                    <w:rPr>
                      <w:rFonts w:ascii="仿宋_GB2312" w:hAnsi="仿宋_GB2312" w:eastAsia="仿宋_GB2312" w:cs="仿宋_GB2312"/>
                      <w:color w:val="000000"/>
                      <w:sz w:val="20"/>
                    </w:rPr>
                    <w:t>e)支持重症、新生儿、心外等专科护理记录单。</w:t>
                  </w:r>
                  <w:r>
                    <w:br w:type="textWrapping"/>
                  </w:r>
                  <w:r>
                    <w:rPr>
                      <w:rFonts w:ascii="仿宋_GB2312" w:hAnsi="仿宋_GB2312" w:eastAsia="仿宋_GB2312" w:cs="仿宋_GB2312"/>
                      <w:color w:val="000000"/>
                      <w:sz w:val="20"/>
                    </w:rPr>
                    <w:t>f)观察记录单：针对病区个性化护理项记录观察结果。</w:t>
                  </w:r>
                  <w:r>
                    <w:br w:type="textWrapping"/>
                  </w:r>
                  <w:r>
                    <w:rPr>
                      <w:rFonts w:ascii="仿宋_GB2312" w:hAnsi="仿宋_GB2312" w:eastAsia="仿宋_GB2312" w:cs="仿宋_GB2312"/>
                      <w:color w:val="000000"/>
                      <w:sz w:val="20"/>
                    </w:rPr>
                    <w:t>g)三级查房记录单：针对各级护士查房观察结果记录查房数据。</w:t>
                  </w:r>
                  <w:r>
                    <w:br w:type="textWrapping"/>
                  </w:r>
                  <w:r>
                    <w:rPr>
                      <w:rFonts w:ascii="仿宋_GB2312" w:hAnsi="仿宋_GB2312" w:eastAsia="仿宋_GB2312" w:cs="仿宋_GB2312"/>
                      <w:color w:val="000000"/>
                      <w:sz w:val="20"/>
                    </w:rPr>
                    <w:t>h)数据共享与引用：支持护理记录快捷引用共享数据，可一键引用标准化模板（含体征、管路、评估等临床要素），并支持二次编辑。</w:t>
                  </w:r>
                  <w:r>
                    <w:br w:type="textWrapping"/>
                  </w:r>
                  <w:r>
                    <w:rPr>
                      <w:rFonts w:ascii="仿宋_GB2312" w:hAnsi="仿宋_GB2312" w:eastAsia="仿宋_GB2312" w:cs="仿宋_GB2312"/>
                      <w:color w:val="000000"/>
                      <w:sz w:val="20"/>
                    </w:rPr>
                    <w:t>2）告知书：模板配置支持告知文书模板的自定义配置。PDA 签名支持患者通过 PDA 手写签署知情书，签名数据回传系统。告知书打印，支持知情告知书打印管理，包括表单名称、打印状态、打印时间等。</w:t>
                  </w:r>
                  <w:r>
                    <w:br w:type="textWrapping"/>
                  </w:r>
                  <w:r>
                    <w:rPr>
                      <w:rFonts w:ascii="仿宋_GB2312" w:hAnsi="仿宋_GB2312" w:eastAsia="仿宋_GB2312" w:cs="仿宋_GB2312"/>
                      <w:color w:val="000000"/>
                      <w:sz w:val="20"/>
                    </w:rPr>
                    <w:t>3）质控归档：文书质控支持护理文书质控管理：责任护士生成→质管人员审核→反馈修订→复核确认归档。护理文书作为患者护理过程的重要记录，对出院患者的病历电子进行归档，包括体温单、血糖测量记录单、手术物品清点记录单、病重（病危）护理记录单等，支持打印预览及打印功能。</w:t>
                  </w:r>
                  <w:r>
                    <w:br w:type="textWrapping"/>
                  </w:r>
                  <w:r>
                    <w:rPr>
                      <w:rFonts w:ascii="仿宋_GB2312" w:hAnsi="仿宋_GB2312" w:eastAsia="仿宋_GB2312" w:cs="仿宋_GB2312"/>
                      <w:color w:val="000000"/>
                      <w:sz w:val="20"/>
                    </w:rPr>
                    <w:t>8.病区首页：集中监控全病区动态并管理日常任务：风险监控：集中提示全病区患者的早期预警评分风险与危急值。巡视管理：提示临近巡视时间与漏巡视患者。任务看板：为管理者提供全病区护理任务执行监控；为护士展示个人今日待执行任务。待办中心：为护士长集中呈现待审核的压疮、皮炎等专项数据。今日排班：直观展示护理团队今日排班。检查手术：展示全病区患者待进行的检查与手术安排。快捷操作：提供一键直达各项高频功能快捷入口。</w:t>
                  </w:r>
                  <w:r>
                    <w:br w:type="textWrapping"/>
                  </w:r>
                  <w:r>
                    <w:rPr>
                      <w:rFonts w:ascii="仿宋_GB2312" w:hAnsi="仿宋_GB2312" w:eastAsia="仿宋_GB2312" w:cs="仿宋_GB2312"/>
                      <w:color w:val="000000"/>
                      <w:sz w:val="20"/>
                    </w:rPr>
                    <w:t>9.交班查房</w:t>
                  </w:r>
                  <w:r>
                    <w:br w:type="textWrapping"/>
                  </w:r>
                  <w:r>
                    <w:rPr>
                      <w:rFonts w:ascii="仿宋_GB2312" w:hAnsi="仿宋_GB2312" w:eastAsia="仿宋_GB2312" w:cs="仿宋_GB2312"/>
                      <w:color w:val="000000"/>
                      <w:sz w:val="20"/>
                    </w:rPr>
                    <w:t>1）病区交班：</w:t>
                  </w:r>
                  <w:r>
                    <w:br w:type="textWrapping"/>
                  </w:r>
                  <w:r>
                    <w:rPr>
                      <w:rFonts w:ascii="仿宋_GB2312" w:hAnsi="仿宋_GB2312" w:eastAsia="仿宋_GB2312" w:cs="仿宋_GB2312"/>
                      <w:color w:val="000000"/>
                      <w:sz w:val="20"/>
                    </w:rPr>
                    <w:t>a)生成 ISBAR 交班表单，自动统计重点患者（出入院 / 危重 / 手术等）关键数据。</w:t>
                  </w:r>
                  <w:r>
                    <w:br w:type="textWrapping"/>
                  </w:r>
                  <w:r>
                    <w:rPr>
                      <w:rFonts w:ascii="仿宋_GB2312" w:hAnsi="仿宋_GB2312" w:eastAsia="仿宋_GB2312" w:cs="仿宋_GB2312"/>
                      <w:color w:val="000000"/>
                      <w:sz w:val="20"/>
                    </w:rPr>
                    <w:t>b)系统自动同步患者基础信息、主要诊断、护理诊断、护理记录单的病情变化处理等数据，支持增量同步今日数据，支持按全病区、单个患者同步。</w:t>
                  </w:r>
                  <w:r>
                    <w:br w:type="textWrapping"/>
                  </w:r>
                  <w:r>
                    <w:rPr>
                      <w:rFonts w:ascii="仿宋_GB2312" w:hAnsi="仿宋_GB2312" w:eastAsia="仿宋_GB2312" w:cs="仿宋_GB2312"/>
                      <w:color w:val="000000"/>
                      <w:sz w:val="20"/>
                    </w:rPr>
                    <w:t>c)支持在 PDA 查看 ISBAR 交班记录。</w:t>
                  </w:r>
                  <w:r>
                    <w:br w:type="textWrapping"/>
                  </w:r>
                  <w:r>
                    <w:rPr>
                      <w:rFonts w:ascii="仿宋_GB2312" w:hAnsi="仿宋_GB2312" w:eastAsia="仿宋_GB2312" w:cs="仿宋_GB2312"/>
                      <w:color w:val="000000"/>
                      <w:sz w:val="20"/>
                    </w:rPr>
                    <w:t>d)支持根据病区个性化需求，编辑模板，一键导入。支持二班 / 三班模式切换。</w:t>
                  </w:r>
                  <w:r>
                    <w:br w:type="textWrapping"/>
                  </w:r>
                  <w:r>
                    <w:rPr>
                      <w:rFonts w:ascii="仿宋_GB2312" w:hAnsi="仿宋_GB2312" w:eastAsia="仿宋_GB2312" w:cs="仿宋_GB2312"/>
                      <w:color w:val="000000"/>
                      <w:sz w:val="20"/>
                    </w:rPr>
                    <w:t>e)支持特殊情况交接内容填录及模板导入。</w:t>
                  </w:r>
                  <w:r>
                    <w:br w:type="textWrapping"/>
                  </w:r>
                  <w:r>
                    <w:rPr>
                      <w:rFonts w:ascii="仿宋_GB2312" w:hAnsi="仿宋_GB2312" w:eastAsia="仿宋_GB2312" w:cs="仿宋_GB2312"/>
                      <w:color w:val="000000"/>
                      <w:sz w:val="20"/>
                    </w:rPr>
                    <w:t>f)支持多维度检索，支持一键预览打印交班报告。</w:t>
                  </w:r>
                  <w:r>
                    <w:br w:type="textWrapping"/>
                  </w:r>
                  <w:r>
                    <w:rPr>
                      <w:rFonts w:ascii="仿宋_GB2312" w:hAnsi="仿宋_GB2312" w:eastAsia="仿宋_GB2312" w:cs="仿宋_GB2312"/>
                      <w:color w:val="000000"/>
                      <w:sz w:val="20"/>
                    </w:rPr>
                    <w:t>2）三级查房：针对各级护士查房观察结果记录查房数据。</w:t>
                  </w:r>
                  <w:r>
                    <w:br w:type="textWrapping"/>
                  </w:r>
                  <w:r>
                    <w:rPr>
                      <w:rFonts w:ascii="仿宋_GB2312" w:hAnsi="仿宋_GB2312" w:eastAsia="仿宋_GB2312" w:cs="仿宋_GB2312"/>
                      <w:color w:val="000000"/>
                      <w:sz w:val="20"/>
                    </w:rPr>
                    <w:t>10.转运交接</w:t>
                  </w:r>
                  <w:r>
                    <w:br w:type="textWrapping"/>
                  </w:r>
                  <w:r>
                    <w:rPr>
                      <w:rFonts w:ascii="仿宋_GB2312" w:hAnsi="仿宋_GB2312" w:eastAsia="仿宋_GB2312" w:cs="仿宋_GB2312"/>
                      <w:color w:val="000000"/>
                      <w:sz w:val="20"/>
                    </w:rPr>
                    <w:t>1）转运闭环：以患者为中心，展示其在住院期间跨护理单元转运交接的全过程路径，包括各节点时间、执行人等信息。</w:t>
                  </w:r>
                  <w:r>
                    <w:br w:type="textWrapping"/>
                  </w:r>
                  <w:r>
                    <w:rPr>
                      <w:rFonts w:ascii="仿宋_GB2312" w:hAnsi="仿宋_GB2312" w:eastAsia="仿宋_GB2312" w:cs="仿宋_GB2312"/>
                      <w:color w:val="000000"/>
                      <w:sz w:val="20"/>
                    </w:rPr>
                    <w:t>2）转运流程：支持 PDA/PC 端进行患者转运交接，PC 端支持暂存未完成记录，最终通过 PDA 扫码腕带确认转出。支持一键引用生命体征数据。针对转出科室转运交接记录单填写不全、不准确等情况，支持接收科室退回操作。支持医技科室发起转运流程。</w:t>
                  </w:r>
                  <w:r>
                    <w:br w:type="textWrapping"/>
                  </w:r>
                  <w:r>
                    <w:rPr>
                      <w:rFonts w:ascii="仿宋_GB2312" w:hAnsi="仿宋_GB2312" w:eastAsia="仿宋_GB2312" w:cs="仿宋_GB2312"/>
                      <w:color w:val="000000"/>
                      <w:sz w:val="20"/>
                    </w:rPr>
                    <w:t>3）转运交接单：支持手术、产科、新生儿、透析、危重患者等转运交接记录单。</w:t>
                  </w:r>
                  <w:r>
                    <w:br w:type="textWrapping"/>
                  </w:r>
                  <w:r>
                    <w:rPr>
                      <w:rFonts w:ascii="仿宋_GB2312" w:hAnsi="仿宋_GB2312" w:eastAsia="仿宋_GB2312" w:cs="仿宋_GB2312"/>
                      <w:color w:val="000000"/>
                      <w:sz w:val="20"/>
                    </w:rPr>
                    <w:t>4）导出打印：支持生成完整转运交接记录单，一键导出打印。</w:t>
                  </w:r>
                  <w:r>
                    <w:br w:type="textWrapping"/>
                  </w:r>
                  <w:r>
                    <w:rPr>
                      <w:rFonts w:ascii="仿宋_GB2312" w:hAnsi="仿宋_GB2312" w:eastAsia="仿宋_GB2312" w:cs="仿宋_GB2312"/>
                      <w:color w:val="000000"/>
                      <w:sz w:val="20"/>
                    </w:rPr>
                    <w:t>11.护理巡视</w:t>
                  </w:r>
                  <w:r>
                    <w:br w:type="textWrapping"/>
                  </w:r>
                  <w:r>
                    <w:rPr>
                      <w:rFonts w:ascii="仿宋_GB2312" w:hAnsi="仿宋_GB2312" w:eastAsia="仿宋_GB2312" w:cs="仿宋_GB2312"/>
                      <w:color w:val="000000"/>
                      <w:sz w:val="20"/>
                    </w:rPr>
                    <w:t>1）等级巡视：根据护理等级巡视要求，进行巡视。根据护理等级匹配巡视频率，并配置有效巡视时间范围。</w:t>
                  </w:r>
                  <w:r>
                    <w:br w:type="textWrapping"/>
                  </w:r>
                  <w:r>
                    <w:rPr>
                      <w:rFonts w:ascii="仿宋_GB2312" w:hAnsi="仿宋_GB2312" w:eastAsia="仿宋_GB2312" w:cs="仿宋_GB2312"/>
                      <w:color w:val="000000"/>
                      <w:sz w:val="20"/>
                    </w:rPr>
                    <w:t>2）巡视规则：</w:t>
                  </w:r>
                  <w:r>
                    <w:br w:type="textWrapping"/>
                  </w:r>
                  <w:r>
                    <w:rPr>
                      <w:rFonts w:ascii="仿宋_GB2312" w:hAnsi="仿宋_GB2312" w:eastAsia="仿宋_GB2312" w:cs="仿宋_GB2312"/>
                      <w:color w:val="000000"/>
                      <w:sz w:val="20"/>
                    </w:rPr>
                    <w:t>a)系统提供两种巡视规则配置选项：一是整点模式 - 按护理等级要求，在整点前后允许的时间范围内完成巡视即为有效；二是间隔模式 - 基于上次巡视时间和护理等级要求间隔，自动计算下次应巡视时间，通过时间差判定合规性。</w:t>
                  </w:r>
                  <w:r>
                    <w:br w:type="textWrapping"/>
                  </w:r>
                  <w:r>
                    <w:rPr>
                      <w:rFonts w:ascii="仿宋_GB2312" w:hAnsi="仿宋_GB2312" w:eastAsia="仿宋_GB2312" w:cs="仿宋_GB2312"/>
                      <w:color w:val="000000"/>
                      <w:sz w:val="20"/>
                    </w:rPr>
                    <w:t>b)特殊处理：判断漏巡视数据时需要处理护理等级变更、医嘱变更、死亡、手术、检查、日间等特殊情况。</w:t>
                  </w:r>
                  <w:r>
                    <w:br w:type="textWrapping"/>
                  </w:r>
                  <w:r>
                    <w:rPr>
                      <w:rFonts w:ascii="仿宋_GB2312" w:hAnsi="仿宋_GB2312" w:eastAsia="仿宋_GB2312" w:cs="仿宋_GB2312"/>
                      <w:color w:val="000000"/>
                      <w:sz w:val="20"/>
                    </w:rPr>
                    <w:t>c)暂离功能，遇到做手术、外出等患者，护士可以在 PC、PDA 中给该患者标记暂离；暂离时间内，不记录漏巡视。</w:t>
                  </w:r>
                  <w:r>
                    <w:br w:type="textWrapping"/>
                  </w:r>
                  <w:r>
                    <w:rPr>
                      <w:rFonts w:ascii="仿宋_GB2312" w:hAnsi="仿宋_GB2312" w:eastAsia="仿宋_GB2312" w:cs="仿宋_GB2312"/>
                      <w:color w:val="000000"/>
                      <w:sz w:val="20"/>
                    </w:rPr>
                    <w:t>3）巡视记录：支持 PDA 和 PC 端查看巡视记录，包括巡视时间、巡视人、巡视内容等信息，并根据护理等级，提醒下次巡视时间。支持多条件组合查询病区巡视记录。支持对即将过期的巡视，给予标识提醒。PDA 待巡视病号按时间轴智能排序，并嵌入快到期预警提示功能。支持在输液、注射、口服、标本、皮试等医嘱执行过程中，使用 PDA 扫描患者腕带和标签，自动记录医嘱巡视。</w:t>
                  </w:r>
                  <w:r>
                    <w:br w:type="textWrapping"/>
                  </w:r>
                  <w:r>
                    <w:rPr>
                      <w:rFonts w:ascii="仿宋_GB2312" w:hAnsi="仿宋_GB2312" w:eastAsia="仿宋_GB2312" w:cs="仿宋_GB2312"/>
                      <w:color w:val="000000"/>
                      <w:sz w:val="20"/>
                    </w:rPr>
                    <w:t>12.计划排程</w:t>
                  </w:r>
                  <w:r>
                    <w:br w:type="textWrapping"/>
                  </w:r>
                  <w:r>
                    <w:rPr>
                      <w:rFonts w:ascii="仿宋_GB2312" w:hAnsi="仿宋_GB2312" w:eastAsia="仿宋_GB2312" w:cs="仿宋_GB2312"/>
                      <w:color w:val="000000"/>
                      <w:sz w:val="20"/>
                    </w:rPr>
                    <w:t>1）护理计划：</w:t>
                  </w:r>
                  <w:r>
                    <w:br w:type="textWrapping"/>
                  </w:r>
                  <w:r>
                    <w:rPr>
                      <w:rFonts w:ascii="仿宋_GB2312" w:hAnsi="仿宋_GB2312" w:eastAsia="仿宋_GB2312" w:cs="仿宋_GB2312"/>
                      <w:color w:val="000000"/>
                      <w:sz w:val="20"/>
                    </w:rPr>
                    <w:t>a)制定护理计划：依据实际护理诊断，填写特征、导因、达成天数。预估护理目标，并针对护理目标选择护理措施。</w:t>
                  </w:r>
                  <w:r>
                    <w:br w:type="textWrapping"/>
                  </w:r>
                  <w:r>
                    <w:rPr>
                      <w:rFonts w:ascii="仿宋_GB2312" w:hAnsi="仿宋_GB2312" w:eastAsia="仿宋_GB2312" w:cs="仿宋_GB2312"/>
                      <w:color w:val="000000"/>
                      <w:sz w:val="20"/>
                    </w:rPr>
                    <w:t>b)诊断问题：支持根据异常体征自动推荐诊断问题，也支持选择添加。</w:t>
                  </w:r>
                  <w:r>
                    <w:br w:type="textWrapping"/>
                  </w:r>
                  <w:r>
                    <w:rPr>
                      <w:rFonts w:ascii="仿宋_GB2312" w:hAnsi="仿宋_GB2312" w:eastAsia="仿宋_GB2312" w:cs="仿宋_GB2312"/>
                      <w:color w:val="000000"/>
                      <w:sz w:val="20"/>
                    </w:rPr>
                    <w:t>c)护理目标：针对诊断问题自动关联相匹配的护理目标。</w:t>
                  </w:r>
                  <w:r>
                    <w:br w:type="textWrapping"/>
                  </w:r>
                  <w:r>
                    <w:rPr>
                      <w:rFonts w:ascii="仿宋_GB2312" w:hAnsi="仿宋_GB2312" w:eastAsia="仿宋_GB2312" w:cs="仿宋_GB2312"/>
                      <w:color w:val="000000"/>
                      <w:sz w:val="20"/>
                    </w:rPr>
                    <w:t>d)护理措施：针对诊断问题自动关联相匹配的护理措施，支持按不同类型分类展示，包括监测类、评估观察类、处置类、措施类、指导类等。</w:t>
                  </w:r>
                  <w:r>
                    <w:br w:type="textWrapping"/>
                  </w:r>
                  <w:r>
                    <w:rPr>
                      <w:rFonts w:ascii="仿宋_GB2312" w:hAnsi="仿宋_GB2312" w:eastAsia="仿宋_GB2312" w:cs="仿宋_GB2312"/>
                      <w:color w:val="000000"/>
                      <w:sz w:val="20"/>
                    </w:rPr>
                    <w:t>e)护理评价：根据实际护理情况对护理目标、措施进行评值，支持批量评值功能。当该诊断关联的所有目标均完成评值时，系统自动将诊断状态标记为 “结束”。</w:t>
                  </w:r>
                  <w:r>
                    <w:br w:type="textWrapping"/>
                  </w:r>
                  <w:r>
                    <w:rPr>
                      <w:rFonts w:ascii="仿宋_GB2312" w:hAnsi="仿宋_GB2312" w:eastAsia="仿宋_GB2312" w:cs="仿宋_GB2312"/>
                      <w:color w:val="000000"/>
                      <w:sz w:val="20"/>
                    </w:rPr>
                    <w:t>2）护理计划知识库引擎：</w:t>
                  </w:r>
                  <w:r>
                    <w:br w:type="textWrapping"/>
                  </w:r>
                  <w:r>
                    <w:rPr>
                      <w:rFonts w:ascii="仿宋_GB2312" w:hAnsi="仿宋_GB2312" w:eastAsia="仿宋_GB2312" w:cs="仿宋_GB2312"/>
                      <w:color w:val="000000"/>
                      <w:sz w:val="20"/>
                    </w:rPr>
                    <w:t>a)模板护理关系设置：允许用户创建和管理护理模板，将护理措施、护理目标等，以模板方式进行整合。便于护理计划的快捷设定。</w:t>
                  </w:r>
                  <w:r>
                    <w:br w:type="textWrapping"/>
                  </w:r>
                  <w:r>
                    <w:rPr>
                      <w:rFonts w:ascii="仿宋_GB2312" w:hAnsi="仿宋_GB2312" w:eastAsia="仿宋_GB2312" w:cs="仿宋_GB2312"/>
                      <w:color w:val="000000"/>
                      <w:sz w:val="20"/>
                    </w:rPr>
                    <w:t>b)护理指导维护：提供一个平台来编写和更新护理指导，内容包含具体的护理指导项，以及评值指标名称。这些指导可以作为护理人员在提供护理时的参考。</w:t>
                  </w:r>
                  <w:r>
                    <w:br w:type="textWrapping"/>
                  </w:r>
                  <w:r>
                    <w:rPr>
                      <w:rFonts w:ascii="仿宋_GB2312" w:hAnsi="仿宋_GB2312" w:eastAsia="仿宋_GB2312" w:cs="仿宋_GB2312"/>
                      <w:color w:val="000000"/>
                      <w:sz w:val="20"/>
                    </w:rPr>
                    <w:t>c)护理计划设置：允许用户创建和管理护理计划，包括护理诊断、护理导因、互留特征、护理措施、护理目标等，以及它们之间的关联关系。这有助于标准化护理计划流程，确保护理质量。</w:t>
                  </w:r>
                  <w:r>
                    <w:br w:type="textWrapping"/>
                  </w:r>
                  <w:r>
                    <w:rPr>
                      <w:rFonts w:ascii="仿宋_GB2312" w:hAnsi="仿宋_GB2312" w:eastAsia="仿宋_GB2312" w:cs="仿宋_GB2312"/>
                      <w:color w:val="000000"/>
                      <w:sz w:val="20"/>
                    </w:rPr>
                    <w:t>d)护理措施维护：管理护理措施的数据库，内部包含措施所属类别、措施名称、以及对应诊断项。可以添加新的护理措施、更新现有措施和删除过时的措施。字典代码维护：维护一个包含所有医疗术语和代码的字典，以确保护理记录的一致性和准确性。</w:t>
                  </w:r>
                  <w:r>
                    <w:br w:type="textWrapping"/>
                  </w:r>
                  <w:r>
                    <w:rPr>
                      <w:rFonts w:ascii="仿宋_GB2312" w:hAnsi="仿宋_GB2312" w:eastAsia="仿宋_GB2312" w:cs="仿宋_GB2312"/>
                      <w:color w:val="000000"/>
                      <w:sz w:val="20"/>
                    </w:rPr>
                    <w:t>3）护理任务排程：</w:t>
                  </w:r>
                  <w:r>
                    <w:br w:type="textWrapping"/>
                  </w:r>
                  <w:r>
                    <w:rPr>
                      <w:rFonts w:ascii="仿宋_GB2312" w:hAnsi="仿宋_GB2312" w:eastAsia="仿宋_GB2312" w:cs="仿宋_GB2312"/>
                      <w:color w:val="000000"/>
                      <w:sz w:val="20"/>
                    </w:rPr>
                    <w:t>a)根据护理任务生成护理排程，包括体征、评估两大模块，按时间轴方式显示当日各项护理任务是否完成；PDA 支持按 “待执行、已执行、漏执行” 三种状态分类展示。</w:t>
                  </w:r>
                  <w:r>
                    <w:br w:type="textWrapping"/>
                  </w:r>
                  <w:r>
                    <w:rPr>
                      <w:rFonts w:ascii="仿宋_GB2312" w:hAnsi="仿宋_GB2312" w:eastAsia="仿宋_GB2312" w:cs="仿宋_GB2312"/>
                      <w:color w:val="000000"/>
                      <w:sz w:val="20"/>
                    </w:rPr>
                    <w:t>b)PDA 里患者个人中心可以查看该患者今日所有体征任务、待执行医嘱、护理评估等护理任务，按时间线排序。</w:t>
                  </w:r>
                  <w:r>
                    <w:br w:type="textWrapping"/>
                  </w:r>
                  <w:r>
                    <w:rPr>
                      <w:rFonts w:ascii="仿宋_GB2312" w:hAnsi="仿宋_GB2312" w:eastAsia="仿宋_GB2312" w:cs="仿宋_GB2312"/>
                      <w:color w:val="000000"/>
                      <w:sz w:val="20"/>
                    </w:rPr>
                    <w:t>c)DA 支持展示病区患者变化数据，包括今日出院、入院、转入、转出、病危、病重、死亡、分娩等。</w:t>
                  </w:r>
                  <w:r>
                    <w:br w:type="textWrapping"/>
                  </w:r>
                  <w:r>
                    <w:rPr>
                      <w:rFonts w:ascii="仿宋_GB2312" w:hAnsi="仿宋_GB2312" w:eastAsia="仿宋_GB2312" w:cs="仿宋_GB2312"/>
                      <w:color w:val="000000"/>
                      <w:sz w:val="20"/>
                    </w:rPr>
                    <w:t>d)单人护理任务：患者每日需要执行的医嘱、体征采集、护理评估按照时间排序显示，执行后标记成已执行，便于护士查看患者一天的治疗内容。</w:t>
                  </w:r>
                  <w:r>
                    <w:br w:type="textWrapping"/>
                  </w:r>
                  <w:r>
                    <w:rPr>
                      <w:rFonts w:ascii="仿宋_GB2312" w:hAnsi="仿宋_GB2312" w:eastAsia="仿宋_GB2312" w:cs="仿宋_GB2312"/>
                      <w:color w:val="000000"/>
                      <w:sz w:val="20"/>
                    </w:rPr>
                    <w:t>e)根据病区的体征采集规则，到时提醒护士需要对哪些患者进行体征采集，提醒内容包括体温、脉搏、呼吸、血压、疼痛等。</w:t>
                  </w:r>
                  <w:r>
                    <w:br w:type="textWrapping"/>
                  </w:r>
                  <w:r>
                    <w:rPr>
                      <w:rFonts w:ascii="仿宋_GB2312" w:hAnsi="仿宋_GB2312" w:eastAsia="仿宋_GB2312" w:cs="仿宋_GB2312"/>
                      <w:color w:val="000000"/>
                      <w:sz w:val="20"/>
                    </w:rPr>
                    <w:t>f)针对重要节点进行二次提醒，包括入院、手术患者的 T、P、R、BP，发热患者的体温，入院评估等。</w:t>
                  </w:r>
                  <w:r>
                    <w:br w:type="textWrapping"/>
                  </w:r>
                  <w:r>
                    <w:rPr>
                      <w:rFonts w:ascii="仿宋_GB2312" w:hAnsi="仿宋_GB2312" w:eastAsia="仿宋_GB2312" w:cs="仿宋_GB2312"/>
                      <w:color w:val="000000"/>
                      <w:sz w:val="20"/>
                    </w:rPr>
                    <w:t>4）健康宣教：</w:t>
                  </w:r>
                  <w:r>
                    <w:br w:type="textWrapping"/>
                  </w:r>
                  <w:r>
                    <w:rPr>
                      <w:rFonts w:ascii="仿宋_GB2312" w:hAnsi="仿宋_GB2312" w:eastAsia="仿宋_GB2312" w:cs="仿宋_GB2312"/>
                      <w:color w:val="000000"/>
                      <w:sz w:val="20"/>
                    </w:rPr>
                    <w:t>a)宣教素材库：构建支持图文、视频等多媒体格式的知识库，实现健康教育资源的统一存储与管理。</w:t>
                  </w:r>
                  <w:r>
                    <w:br w:type="textWrapping"/>
                  </w:r>
                  <w:r>
                    <w:rPr>
                      <w:rFonts w:ascii="仿宋_GB2312" w:hAnsi="仿宋_GB2312" w:eastAsia="仿宋_GB2312" w:cs="仿宋_GB2312"/>
                      <w:color w:val="000000"/>
                      <w:sz w:val="20"/>
                    </w:rPr>
                    <w:t>b)宣教模板：提供灵活的自定义模板编辑功能，科室可以定义本科室各种疾病的宣教计划和宣教内容，包括入院宣教、术前宣教、术后宣教、疾病治疗宣教、运动饮食、出院宣教等。也可建立全院通用的宣教模板。</w:t>
                  </w:r>
                  <w:r>
                    <w:br w:type="textWrapping"/>
                  </w:r>
                  <w:r>
                    <w:rPr>
                      <w:rFonts w:ascii="仿宋_GB2312" w:hAnsi="仿宋_GB2312" w:eastAsia="仿宋_GB2312" w:cs="仿宋_GB2312"/>
                      <w:color w:val="000000"/>
                      <w:sz w:val="20"/>
                    </w:rPr>
                    <w:t>c)宣教路径：设立健康宣教专属护理路径管理模块，可关联患者诊疗节点（如入院后、手术前、手术后、检验前、检查后、出院前），并基于节点自动匹配宣教内容与推送对象，实现宣教任务的智能化、精准化推送。</w:t>
                  </w:r>
                  <w:r>
                    <w:br w:type="textWrapping"/>
                  </w:r>
                  <w:r>
                    <w:rPr>
                      <w:rFonts w:ascii="仿宋_GB2312" w:hAnsi="仿宋_GB2312" w:eastAsia="仿宋_GB2312" w:cs="仿宋_GB2312"/>
                      <w:color w:val="000000"/>
                      <w:sz w:val="20"/>
                    </w:rPr>
                    <w:t>d)宣教内容查看：患者可通过医院官方 APP 或微信公众，绑定住院信息后，接收并查阅个性化的健康宣教内容，并可对宣教效果进行实时反馈（如 “已理解/未理解”）。</w:t>
                  </w:r>
                  <w:r>
                    <w:br w:type="textWrapping"/>
                  </w:r>
                  <w:r>
                    <w:rPr>
                      <w:rFonts w:ascii="仿宋_GB2312" w:hAnsi="仿宋_GB2312" w:eastAsia="仿宋_GB2312" w:cs="仿宋_GB2312"/>
                      <w:color w:val="000000"/>
                      <w:sz w:val="20"/>
                    </w:rPr>
                    <w:t>e)宣教记录查看：护理人员可通过系统查看患者阅读进度，包括推送与阅读状态、反馈情况等，并对宣教效果进行评估与记录。针对未达到预期效果的患者，系统支持定向再次宣教。</w:t>
                  </w:r>
                  <w:r>
                    <w:br w:type="textWrapping"/>
                  </w:r>
                  <w:r>
                    <w:rPr>
                      <w:rFonts w:ascii="仿宋_GB2312" w:hAnsi="仿宋_GB2312" w:eastAsia="仿宋_GB2312" w:cs="仿宋_GB2312"/>
                      <w:color w:val="000000"/>
                      <w:sz w:val="20"/>
                    </w:rPr>
                    <w:t>f)宣教执行单：系统支持自动生成结构化患者健康教育单，完整记录宣教内容、时间、执行情况与效果评价，实现宣教过程的可追溯与可管理。</w:t>
                  </w:r>
                  <w:r>
                    <w:br w:type="textWrapping"/>
                  </w:r>
                  <w:r>
                    <w:rPr>
                      <w:rFonts w:ascii="仿宋_GB2312" w:hAnsi="仿宋_GB2312" w:eastAsia="仿宋_GB2312" w:cs="仿宋_GB2312"/>
                      <w:color w:val="000000"/>
                      <w:sz w:val="20"/>
                    </w:rPr>
                    <w:t>5）生活照护：照护计划、记录查看，可快捷查看每位患者的生活照护计划，完成照护任务后，可通过 PDA 快速扫码记录完成情况。可查看每项生活照护任务的执行人、执行时间、执行频次、执行计划。照护任务执行，在 PDA 中可批量完成多个生活照护任务。对于一些非计划内的护理，可在 PDA 中通过添加个性化护理，来记录自己的工作量。可补漏执行的生活护理任务、也可以取消执行任务。</w:t>
                  </w:r>
                  <w:r>
                    <w:br w:type="textWrapping"/>
                  </w:r>
                  <w:r>
                    <w:rPr>
                      <w:rFonts w:ascii="仿宋_GB2312" w:hAnsi="仿宋_GB2312" w:eastAsia="仿宋_GB2312" w:cs="仿宋_GB2312"/>
                      <w:color w:val="000000"/>
                      <w:sz w:val="20"/>
                    </w:rPr>
                    <w:t>13.手术管理</w:t>
                  </w:r>
                  <w:r>
                    <w:br w:type="textWrapping"/>
                  </w:r>
                  <w:r>
                    <w:rPr>
                      <w:rFonts w:ascii="仿宋_GB2312" w:hAnsi="仿宋_GB2312" w:eastAsia="仿宋_GB2312" w:cs="仿宋_GB2312"/>
                      <w:color w:val="000000"/>
                      <w:sz w:val="20"/>
                    </w:rPr>
                    <w:t>1）手术数据引用：可全面展示手术相关数据，包括手术名称、手术等级、手术时间安排、采用的麻醉方式、主刀医生与助手信息以及患者手术体位等关键要素，为用户提供完整的手术详情查阅服务。所有信息可以被快捷引用至护理记录单中。</w:t>
                  </w:r>
                  <w:r>
                    <w:br w:type="textWrapping"/>
                  </w:r>
                  <w:r>
                    <w:rPr>
                      <w:rFonts w:ascii="仿宋_GB2312" w:hAnsi="仿宋_GB2312" w:eastAsia="仿宋_GB2312" w:cs="仿宋_GB2312"/>
                      <w:color w:val="000000"/>
                      <w:sz w:val="20"/>
                    </w:rPr>
                    <w:t>2）手术物品清点记录单：手术物品清点记录单系统功能包括对接手术相关信息，分类清点物品，实时记录更新，设置核对机制与权限管理，确保手术物品管理准确有序。</w:t>
                  </w:r>
                  <w:r>
                    <w:br w:type="textWrapping"/>
                  </w:r>
                  <w:r>
                    <w:rPr>
                      <w:rFonts w:ascii="仿宋_GB2312" w:hAnsi="仿宋_GB2312" w:eastAsia="仿宋_GB2312" w:cs="仿宋_GB2312"/>
                      <w:color w:val="000000"/>
                      <w:sz w:val="20"/>
                    </w:rPr>
                    <w:t>3）术中压疮记录单：对接手术信息。进行压疮风险因素评估以及记录术中压疮发生情况，包括发生部位、分期、发现时间。护理措施记录与效果跟踪，方便医护人员及时处理和预防。</w:t>
                  </w:r>
                  <w:r>
                    <w:br w:type="textWrapping"/>
                  </w:r>
                  <w:r>
                    <w:rPr>
                      <w:rFonts w:ascii="仿宋_GB2312" w:hAnsi="仿宋_GB2312" w:eastAsia="仿宋_GB2312" w:cs="仿宋_GB2312"/>
                      <w:color w:val="000000"/>
                      <w:sz w:val="20"/>
                    </w:rPr>
                    <w:t>4）压疮图片上传：支持护士用 PDA 拍摄压疮图片，并上传至压疮患者的个人压疮信息中。系统自动推送待上传压疮图片患者、可以展示已上传压疮图片。</w:t>
                  </w:r>
                  <w:r>
                    <w:br w:type="textWrapping"/>
                  </w:r>
                  <w:r>
                    <w:rPr>
                      <w:rFonts w:ascii="仿宋_GB2312" w:hAnsi="仿宋_GB2312" w:eastAsia="仿宋_GB2312" w:cs="仿宋_GB2312"/>
                      <w:color w:val="000000"/>
                      <w:sz w:val="20"/>
                    </w:rPr>
                    <w:t>5）手术计费单：关联患者手术信息，如姓名、住院号、手术名称等。明确列出各项手术清单明细。支持数量自动计算。</w:t>
                  </w:r>
                  <w:r>
                    <w:br w:type="textWrapping"/>
                  </w:r>
                  <w:r>
                    <w:rPr>
                      <w:rFonts w:ascii="仿宋_GB2312" w:hAnsi="仿宋_GB2312" w:eastAsia="仿宋_GB2312" w:cs="仿宋_GB2312"/>
                      <w:color w:val="000000"/>
                      <w:sz w:val="20"/>
                    </w:rPr>
                    <w:t>14.系统管理</w:t>
                  </w:r>
                  <w:r>
                    <w:br w:type="textWrapping"/>
                  </w:r>
                  <w:r>
                    <w:rPr>
                      <w:rFonts w:ascii="仿宋_GB2312" w:hAnsi="仿宋_GB2312" w:eastAsia="仿宋_GB2312" w:cs="仿宋_GB2312"/>
                      <w:color w:val="000000"/>
                      <w:sz w:val="20"/>
                    </w:rPr>
                    <w:t>1）模板管理：护理评估模板，自定义各类风险评估、公共评估、专科评估等表单数据，支持根据病区配置专科类评估表单。护理单模板，支持配置不同护理单，包括生命体征单、各类护理记录单，支持科室个性化配置。报表管理，统计报表配置管理模块，支持按角色进行权限配置。个性化界面风格，支持不同界面风格切换。</w:t>
                  </w:r>
                  <w:r>
                    <w:br w:type="textWrapping"/>
                  </w:r>
                  <w:r>
                    <w:rPr>
                      <w:rFonts w:ascii="仿宋_GB2312" w:hAnsi="仿宋_GB2312" w:eastAsia="仿宋_GB2312" w:cs="仿宋_GB2312"/>
                      <w:color w:val="000000"/>
                      <w:sz w:val="20"/>
                    </w:rPr>
                    <w:t>2）数据管理：高警示药品管理，支持高警示药品库的维护管理，包括药品分类、名称、HIS 编码、剂量、注意事项等。皮试药品管理，支持皮试药品库管理，包括名称、皮试结果等。管路数据设置，维护管路基础信息；基于人体部位知识库，支持维护不同方位。出入量管理，维护输入量、输出量数据，支持按病区配置。病区设备管理，支持维护病区护理设备信息（含负责人、状态等），并支持设备与医嘱关联。支持打印设备标签，护士扫码设备标签与患者腕带即可自动匹配待执行医嘱，核对后完成操作。</w:t>
                  </w:r>
                  <w:r>
                    <w:br w:type="textWrapping"/>
                  </w:r>
                  <w:r>
                    <w:rPr>
                      <w:rFonts w:ascii="仿宋_GB2312" w:hAnsi="仿宋_GB2312" w:eastAsia="仿宋_GB2312" w:cs="仿宋_GB2312"/>
                      <w:color w:val="000000"/>
                      <w:sz w:val="20"/>
                    </w:rPr>
                    <w:t>3）字典参数：参数管理，针对体征正常阈值区间、数据时间区间、数据参数值等进行管理。字典代码，提供对字典代码的新增、编辑、删除及查询等操作，确保数据准确性与一致性。</w:t>
                  </w:r>
                  <w:r>
                    <w:br w:type="textWrapping"/>
                  </w:r>
                  <w:r>
                    <w:rPr>
                      <w:rFonts w:ascii="仿宋_GB2312" w:hAnsi="仿宋_GB2312" w:eastAsia="仿宋_GB2312" w:cs="仿宋_GB2312"/>
                      <w:color w:val="000000"/>
                      <w:sz w:val="20"/>
                    </w:rPr>
                    <w:t>4）系统设置：系统管理支持对系统模块、功能维护、菜单配置进行统一管理。权限管理：灵活的角色管理功能，可自定义每个角色的人员范围及该角色的功能权限。支持按角色配置查阅全院数据权限。支持对人员配置病区。密码安全管理支持强度校验、定期更换及错误输入锁定机制。</w:t>
                  </w:r>
                  <w:r>
                    <w:br w:type="textWrapping"/>
                  </w:r>
                  <w:r>
                    <w:rPr>
                      <w:rFonts w:ascii="仿宋_GB2312" w:hAnsi="仿宋_GB2312" w:eastAsia="仿宋_GB2312" w:cs="仿宋_GB2312"/>
                      <w:color w:val="000000"/>
                      <w:sz w:val="20"/>
                    </w:rPr>
                    <w:t>15.人员管理</w:t>
                  </w:r>
                  <w:r>
                    <w:br w:type="textWrapping"/>
                  </w:r>
                  <w:r>
                    <w:rPr>
                      <w:rFonts w:ascii="仿宋_GB2312" w:hAnsi="仿宋_GB2312" w:eastAsia="仿宋_GB2312" w:cs="仿宋_GB2312"/>
                      <w:color w:val="000000"/>
                      <w:sz w:val="20"/>
                    </w:rPr>
                    <w:t>1）护理单元维护：</w:t>
                  </w:r>
                  <w:r>
                    <w:br w:type="textWrapping"/>
                  </w:r>
                  <w:r>
                    <w:rPr>
                      <w:rFonts w:ascii="仿宋_GB2312" w:hAnsi="仿宋_GB2312" w:eastAsia="仿宋_GB2312" w:cs="仿宋_GB2312"/>
                      <w:color w:val="000000"/>
                      <w:sz w:val="20"/>
                    </w:rPr>
                    <w:t>a)基本信息维护：对护理单元的名称、编码、归属系统、岗位分类等属性信息进行编辑维护。</w:t>
                  </w:r>
                  <w:r>
                    <w:br w:type="textWrapping"/>
                  </w:r>
                  <w:r>
                    <w:rPr>
                      <w:rFonts w:ascii="仿宋_GB2312" w:hAnsi="仿宋_GB2312" w:eastAsia="仿宋_GB2312" w:cs="仿宋_GB2312"/>
                      <w:color w:val="000000"/>
                      <w:sz w:val="20"/>
                    </w:rPr>
                    <w:t>b)管理人员维护：可以配置每个护理单元的护士长、副护士长、大科护士长。</w:t>
                  </w:r>
                  <w:r>
                    <w:br w:type="textWrapping"/>
                  </w:r>
                  <w:r>
                    <w:rPr>
                      <w:rFonts w:ascii="仿宋_GB2312" w:hAnsi="仿宋_GB2312" w:eastAsia="仿宋_GB2312" w:cs="仿宋_GB2312"/>
                      <w:color w:val="000000"/>
                      <w:sz w:val="20"/>
                    </w:rPr>
                    <w:t>c)展现形式：护理单元以树形结构层级展现，并标注每个护理单元的患者数，在科、定岗、调入、调出护士数。</w:t>
                  </w:r>
                  <w:r>
                    <w:br w:type="textWrapping"/>
                  </w:r>
                  <w:r>
                    <w:rPr>
                      <w:rFonts w:ascii="仿宋_GB2312" w:hAnsi="仿宋_GB2312" w:eastAsia="仿宋_GB2312" w:cs="仿宋_GB2312"/>
                      <w:color w:val="000000"/>
                      <w:sz w:val="20"/>
                    </w:rPr>
                    <w:t>2）人员档案管理：</w:t>
                  </w:r>
                  <w:r>
                    <w:br w:type="textWrapping"/>
                  </w:r>
                  <w:r>
                    <w:rPr>
                      <w:rFonts w:ascii="仿宋_GB2312" w:hAnsi="仿宋_GB2312" w:eastAsia="仿宋_GB2312" w:cs="仿宋_GB2312"/>
                      <w:color w:val="000000"/>
                      <w:sz w:val="20"/>
                    </w:rPr>
                    <w:t>a)人员查阅：分护理单元，查阅每个护理单元的人员信息。</w:t>
                  </w:r>
                  <w:r>
                    <w:br w:type="textWrapping"/>
                  </w:r>
                  <w:r>
                    <w:rPr>
                      <w:rFonts w:ascii="仿宋_GB2312" w:hAnsi="仿宋_GB2312" w:eastAsia="仿宋_GB2312" w:cs="仿宋_GB2312"/>
                      <w:color w:val="000000"/>
                      <w:sz w:val="20"/>
                    </w:rPr>
                    <w:t>b)人员增加：新增人员，创建人员账号。</w:t>
                  </w:r>
                  <w:r>
                    <w:br w:type="textWrapping"/>
                  </w:r>
                  <w:r>
                    <w:rPr>
                      <w:rFonts w:ascii="仿宋_GB2312" w:hAnsi="仿宋_GB2312" w:eastAsia="仿宋_GB2312" w:cs="仿宋_GB2312"/>
                      <w:color w:val="000000"/>
                      <w:sz w:val="20"/>
                    </w:rPr>
                    <w:t>c)人员信息维护：人员基本信息、职称职务、层级岗位、本院工作经历、教育工作、证书资质、专业技术档案、家庭成员等信息的维护。</w:t>
                  </w:r>
                  <w:r>
                    <w:br w:type="textWrapping"/>
                  </w:r>
                  <w:r>
                    <w:rPr>
                      <w:rFonts w:ascii="仿宋_GB2312" w:hAnsi="仿宋_GB2312" w:eastAsia="仿宋_GB2312" w:cs="仿宋_GB2312"/>
                      <w:color w:val="000000"/>
                      <w:sz w:val="20"/>
                    </w:rPr>
                    <w:t>d)信息变更审批：支持人员信息的锁定解锁，以及护士长、大科护士长、护理部三级审批，审批过程中人员标注审批状态。</w:t>
                  </w:r>
                  <w:r>
                    <w:br w:type="textWrapping"/>
                  </w:r>
                  <w:r>
                    <w:rPr>
                      <w:rFonts w:ascii="仿宋_GB2312" w:hAnsi="仿宋_GB2312" w:eastAsia="仿宋_GB2312" w:cs="仿宋_GB2312"/>
                      <w:color w:val="000000"/>
                      <w:sz w:val="20"/>
                    </w:rPr>
                    <w:t>e)人员注销：人员离职、辞职、退休等原因的账号注销。</w:t>
                  </w:r>
                  <w:r>
                    <w:br w:type="textWrapping"/>
                  </w:r>
                  <w:r>
                    <w:rPr>
                      <w:rFonts w:ascii="仿宋_GB2312" w:hAnsi="仿宋_GB2312" w:eastAsia="仿宋_GB2312" w:cs="仿宋_GB2312"/>
                      <w:color w:val="000000"/>
                      <w:sz w:val="20"/>
                    </w:rPr>
                    <w:t>f)人员导出：可自由选择人员信息字段，进行汇总导出。</w:t>
                  </w:r>
                  <w:r>
                    <w:br w:type="textWrapping"/>
                  </w:r>
                  <w:r>
                    <w:rPr>
                      <w:rFonts w:ascii="仿宋_GB2312" w:hAnsi="仿宋_GB2312" w:eastAsia="仿宋_GB2312" w:cs="仿宋_GB2312"/>
                      <w:color w:val="000000"/>
                      <w:sz w:val="20"/>
                    </w:rPr>
                    <w:t>g)列设置：可以自由设置数据列需显示的数据字段。</w:t>
                  </w:r>
                  <w:r>
                    <w:br w:type="textWrapping"/>
                  </w:r>
                  <w:r>
                    <w:rPr>
                      <w:rFonts w:ascii="仿宋_GB2312" w:hAnsi="仿宋_GB2312" w:eastAsia="仿宋_GB2312" w:cs="仿宋_GB2312"/>
                      <w:color w:val="000000"/>
                      <w:sz w:val="20"/>
                    </w:rPr>
                    <w:t>h)人员调动：支持单独人员调动，和批量人员调动。</w:t>
                  </w:r>
                  <w:r>
                    <w:br w:type="textWrapping"/>
                  </w:r>
                  <w:r>
                    <w:rPr>
                      <w:rFonts w:ascii="仿宋_GB2312" w:hAnsi="仿宋_GB2312" w:eastAsia="仿宋_GB2312" w:cs="仿宋_GB2312"/>
                      <w:color w:val="000000"/>
                      <w:sz w:val="20"/>
                    </w:rPr>
                    <w:t>3）专业技术档案：管理范围包括科研项目、科研成果、论文、专利、软著、兼职、学术期刊任职、主编或副主编、荣誉表彰。支持集中查询汇总、集中编辑修改删除。</w:t>
                  </w:r>
                  <w:r>
                    <w:br w:type="textWrapping"/>
                  </w:r>
                  <w:r>
                    <w:rPr>
                      <w:rFonts w:ascii="仿宋_GB2312" w:hAnsi="仿宋_GB2312" w:eastAsia="仿宋_GB2312" w:cs="仿宋_GB2312"/>
                      <w:color w:val="000000"/>
                      <w:sz w:val="20"/>
                    </w:rPr>
                    <w:t>4）证书资质管理：管理范围包括执业证书、毕业证书、学位证书、专业资格证书、助产士、专科护士证书、特殊岗位证书、其他证书。可集中查阅、打包下载。执业证书效期管理：对于注册有效期小于 3 个月，或已过期的证书特殊标注提醒。</w:t>
                  </w:r>
                  <w:r>
                    <w:br w:type="textWrapping"/>
                  </w:r>
                  <w:r>
                    <w:rPr>
                      <w:rFonts w:ascii="仿宋_GB2312" w:hAnsi="仿宋_GB2312" w:eastAsia="仿宋_GB2312" w:cs="仿宋_GB2312"/>
                      <w:color w:val="000000"/>
                      <w:sz w:val="20"/>
                    </w:rPr>
                    <w:t>5）人员调动处理：人员调动支持单个人员调动处理。调动记录支持列表展示所有的人员调动记录。调动作废支持作废调动记录，人员信息还原。</w:t>
                  </w:r>
                  <w:r>
                    <w:br w:type="textWrapping"/>
                  </w:r>
                  <w:r>
                    <w:rPr>
                      <w:rFonts w:ascii="仿宋_GB2312" w:hAnsi="仿宋_GB2312" w:eastAsia="仿宋_GB2312" w:cs="仿宋_GB2312"/>
                      <w:color w:val="000000"/>
                      <w:sz w:val="20"/>
                    </w:rPr>
                    <w:t>6）个人档案维护：支持当前登录用户对于自己的基本信息、职称职务、层级岗位、本院工作经历、教育工作、证书资质、专业技术档案、家庭成员等信息进行维护。护理部可以通过锁定/解锁功能，对全院人员或某个单独人员的档案维护权限进行配置。档案的审批过程信息可以在页面直观查看。</w:t>
                  </w:r>
                  <w:r>
                    <w:br w:type="textWrapping"/>
                  </w:r>
                  <w:r>
                    <w:rPr>
                      <w:rFonts w:ascii="仿宋_GB2312" w:hAnsi="仿宋_GB2312" w:eastAsia="仿宋_GB2312" w:cs="仿宋_GB2312"/>
                      <w:color w:val="000000"/>
                      <w:sz w:val="20"/>
                    </w:rPr>
                    <w:t>7）带教人员管理：基本功能：护理部或科室护士长可对科室的带教人员，进行集中管理，分配或取消带教权限。带教双签：带教人员与规培人员通过排班记录进行配对，实现双签执行医嘱。</w:t>
                  </w:r>
                  <w:r>
                    <w:br w:type="textWrapping"/>
                  </w:r>
                  <w:r>
                    <w:rPr>
                      <w:rFonts w:ascii="仿宋_GB2312" w:hAnsi="仿宋_GB2312" w:eastAsia="仿宋_GB2312" w:cs="仿宋_GB2312"/>
                      <w:color w:val="000000"/>
                      <w:sz w:val="20"/>
                    </w:rPr>
                    <w:t>8）规培人员管理：支持规培人员实现批次管理，每个批次的人员可集中查阅维护。未授权的规培人员，在医嘱执行时，需要当班带教人员与规培人员在双签执行医嘱。</w:t>
                  </w:r>
                  <w:r>
                    <w:br w:type="textWrapping"/>
                  </w:r>
                  <w:r>
                    <w:rPr>
                      <w:rFonts w:ascii="仿宋_GB2312" w:hAnsi="仿宋_GB2312" w:eastAsia="仿宋_GB2312" w:cs="仿宋_GB2312"/>
                      <w:color w:val="000000"/>
                      <w:sz w:val="20"/>
                    </w:rPr>
                    <w:t>9）人员档案统计报表：护士职务统计，以图表及数据表两种形式，对全院人员及各护理单元人员的职务占比情况进行数据统计。工作年限统计，以图表及数据表两种形式，对全院人员及各护理单元人员的工作年限占比情况进行数据统计。岗位类别统计，以图表及数据表两种形式，对全院人员及各护理单元人员的岗位类别占比情况进行数据统计。年龄统计，以图表及数据表两种形式，对全院人员及各护理单元人员的年龄占比情况进行数据统计。人员状态统计，以图表及数据表两种形式，对全院人员及各护理单元人员的在职及注销占比情况进行数据统计。性别统计，以图表及数据表两种形式，对全院人员及各护理单元人员的男女性别占比情况进行数据统计。注销原因统计，以图表及数据表两种形式，对全院人员及各护理单元账号注销人员的注销原因情况进行数据统计。护士层级统计，以图表及数据表两种形式，对全院人员及各护理单元人员的层级占比情况进行数据统计。护士职称统计，以图表及数据表两种形式，对全院人员及各护理单元人员的职称占比情况进行数据统计。护士学历统计，以图表及数据表两种形式，对全院人员及各护理单元人员的学历占比情况进行数据统计。</w:t>
                  </w:r>
                  <w:r>
                    <w:br w:type="textWrapping"/>
                  </w:r>
                  <w:r>
                    <w:rPr>
                      <w:rFonts w:ascii="仿宋_GB2312" w:hAnsi="仿宋_GB2312" w:eastAsia="仿宋_GB2312" w:cs="仿宋_GB2312"/>
                      <w:color w:val="000000"/>
                      <w:sz w:val="20"/>
                    </w:rPr>
                    <w:t>16.科室排班</w:t>
                  </w:r>
                  <w:r>
                    <w:br w:type="textWrapping"/>
                  </w:r>
                  <w:r>
                    <w:rPr>
                      <w:rFonts w:ascii="仿宋_GB2312" w:hAnsi="仿宋_GB2312" w:eastAsia="仿宋_GB2312" w:cs="仿宋_GB2312"/>
                      <w:color w:val="000000"/>
                      <w:sz w:val="20"/>
                    </w:rPr>
                    <w:t>1）班次设置：</w:t>
                  </w:r>
                  <w:r>
                    <w:br w:type="textWrapping"/>
                  </w:r>
                  <w:r>
                    <w:rPr>
                      <w:rFonts w:ascii="仿宋_GB2312" w:hAnsi="仿宋_GB2312" w:eastAsia="仿宋_GB2312" w:cs="仿宋_GB2312"/>
                      <w:color w:val="000000"/>
                      <w:sz w:val="20"/>
                    </w:rPr>
                    <w:t>a)班次分类管理：对班次进行实际在岗、休息、请假、公事外出、其他等类别的分类管理。</w:t>
                  </w:r>
                  <w:r>
                    <w:br w:type="textWrapping"/>
                  </w:r>
                  <w:r>
                    <w:rPr>
                      <w:rFonts w:ascii="仿宋_GB2312" w:hAnsi="仿宋_GB2312" w:eastAsia="仿宋_GB2312" w:cs="仿宋_GB2312"/>
                      <w:color w:val="000000"/>
                      <w:sz w:val="20"/>
                    </w:rPr>
                    <w:t>b)班次属性配置：主要包含名称、简称、时长、考勤系数、工作时段、是否责护，以及班次夜班费等属性项的设置。</w:t>
                  </w:r>
                  <w:r>
                    <w:br w:type="textWrapping"/>
                  </w:r>
                  <w:r>
                    <w:rPr>
                      <w:rFonts w:ascii="仿宋_GB2312" w:hAnsi="仿宋_GB2312" w:eastAsia="仿宋_GB2312" w:cs="仿宋_GB2312"/>
                      <w:color w:val="000000"/>
                      <w:sz w:val="20"/>
                    </w:rPr>
                    <w:t>c)班次适用范围：排班班次可以设置全院通用，也可以设置某些护理单元专用。</w:t>
                  </w:r>
                  <w:r>
                    <w:br w:type="textWrapping"/>
                  </w:r>
                  <w:r>
                    <w:rPr>
                      <w:rFonts w:ascii="仿宋_GB2312" w:hAnsi="仿宋_GB2312" w:eastAsia="仿宋_GB2312" w:cs="仿宋_GB2312"/>
                      <w:color w:val="000000"/>
                      <w:sz w:val="20"/>
                    </w:rPr>
                    <w:t>2）科室排班：</w:t>
                  </w:r>
                  <w:r>
                    <w:br w:type="textWrapping"/>
                  </w:r>
                  <w:r>
                    <w:rPr>
                      <w:rFonts w:ascii="仿宋_GB2312" w:hAnsi="仿宋_GB2312" w:eastAsia="仿宋_GB2312" w:cs="仿宋_GB2312"/>
                      <w:color w:val="000000"/>
                      <w:sz w:val="20"/>
                    </w:rPr>
                    <w:t>a)排班方式：护士长以周为单位，进行排班。</w:t>
                  </w:r>
                  <w:r>
                    <w:br w:type="textWrapping"/>
                  </w:r>
                  <w:r>
                    <w:rPr>
                      <w:rFonts w:ascii="仿宋_GB2312" w:hAnsi="仿宋_GB2312" w:eastAsia="仿宋_GB2312" w:cs="仿宋_GB2312"/>
                      <w:color w:val="000000"/>
                      <w:sz w:val="20"/>
                    </w:rPr>
                    <w:t>b)排班操作：参照 excel 的操作模式，可以通过鼠标或键盘，实现剪切、复制、粘贴、删除等各种排班操作。</w:t>
                  </w:r>
                  <w:r>
                    <w:br w:type="textWrapping"/>
                  </w:r>
                  <w:r>
                    <w:rPr>
                      <w:rFonts w:ascii="仿宋_GB2312" w:hAnsi="仿宋_GB2312" w:eastAsia="仿宋_GB2312" w:cs="仿宋_GB2312"/>
                      <w:color w:val="000000"/>
                      <w:sz w:val="20"/>
                    </w:rPr>
                    <w:t>c)模板导入：将排班历史记录作为模板，进行班次滚动调整后生成当前周的排班。</w:t>
                  </w:r>
                  <w:r>
                    <w:br w:type="textWrapping"/>
                  </w:r>
                  <w:r>
                    <w:rPr>
                      <w:rFonts w:ascii="仿宋_GB2312" w:hAnsi="仿宋_GB2312" w:eastAsia="仿宋_GB2312" w:cs="仿宋_GB2312"/>
                      <w:color w:val="000000"/>
                      <w:sz w:val="20"/>
                    </w:rPr>
                    <w:t>d)排序分组：通过拖拽或列表调整的方式对人员排序，也可以对人员进行分组。</w:t>
                  </w:r>
                  <w:r>
                    <w:br w:type="textWrapping"/>
                  </w:r>
                  <w:r>
                    <w:rPr>
                      <w:rFonts w:ascii="仿宋_GB2312" w:hAnsi="仿宋_GB2312" w:eastAsia="仿宋_GB2312" w:cs="仿宋_GB2312"/>
                      <w:color w:val="000000"/>
                      <w:sz w:val="20"/>
                    </w:rPr>
                    <w:t>e)班次别名：科室护士长可对班次的名称设置本科室的个性化别名，并对班次的顺序进行个性化调整。</w:t>
                  </w:r>
                  <w:r>
                    <w:br w:type="textWrapping"/>
                  </w:r>
                  <w:r>
                    <w:rPr>
                      <w:rFonts w:ascii="仿宋_GB2312" w:hAnsi="仿宋_GB2312" w:eastAsia="仿宋_GB2312" w:cs="仿宋_GB2312"/>
                      <w:color w:val="000000"/>
                      <w:sz w:val="20"/>
                    </w:rPr>
                    <w:t>f)调动标注：根据调动记录，标注人员的调入调出状态，避免调动周期人员排班混乱。</w:t>
                  </w:r>
                  <w:r>
                    <w:br w:type="textWrapping"/>
                  </w:r>
                  <w:r>
                    <w:rPr>
                      <w:rFonts w:ascii="仿宋_GB2312" w:hAnsi="仿宋_GB2312" w:eastAsia="仿宋_GB2312" w:cs="仿宋_GB2312"/>
                      <w:color w:val="000000"/>
                      <w:sz w:val="20"/>
                    </w:rPr>
                    <w:t>g)记录查询：查询历史排班记录、期望排班的申请记录等。</w:t>
                  </w:r>
                  <w:r>
                    <w:br w:type="textWrapping"/>
                  </w:r>
                  <w:r>
                    <w:rPr>
                      <w:rFonts w:ascii="仿宋_GB2312" w:hAnsi="仿宋_GB2312" w:eastAsia="仿宋_GB2312" w:cs="仿宋_GB2312"/>
                      <w:color w:val="000000"/>
                      <w:sz w:val="20"/>
                    </w:rPr>
                    <w:t>h)工时计算：系统根据排班的情况，自动计算每周每个人员的工作量，进而计算出每个人的存休值及累计已休息的年假天数。</w:t>
                  </w:r>
                  <w:r>
                    <w:br w:type="textWrapping"/>
                  </w:r>
                  <w:r>
                    <w:rPr>
                      <w:rFonts w:ascii="仿宋_GB2312" w:hAnsi="仿宋_GB2312" w:eastAsia="仿宋_GB2312" w:cs="仿宋_GB2312"/>
                      <w:color w:val="000000"/>
                      <w:sz w:val="20"/>
                    </w:rPr>
                    <w:t>i)非本院人员排班：对于实习生、进修生、护理员等非本院的人员进行排班。</w:t>
                  </w:r>
                  <w:r>
                    <w:br w:type="textWrapping"/>
                  </w:r>
                  <w:r>
                    <w:rPr>
                      <w:rFonts w:ascii="仿宋_GB2312" w:hAnsi="仿宋_GB2312" w:eastAsia="仿宋_GB2312" w:cs="仿宋_GB2312"/>
                      <w:color w:val="000000"/>
                      <w:sz w:val="20"/>
                    </w:rPr>
                    <w:t>j)听班设置：排班过程中的听班人员，自动进入一线听班列表。二线三线听班人员单独设置。</w:t>
                  </w:r>
                  <w:r>
                    <w:br w:type="textWrapping"/>
                  </w:r>
                  <w:r>
                    <w:rPr>
                      <w:rFonts w:ascii="仿宋_GB2312" w:hAnsi="仿宋_GB2312" w:eastAsia="仿宋_GB2312" w:cs="仿宋_GB2312"/>
                      <w:color w:val="000000"/>
                      <w:sz w:val="20"/>
                    </w:rPr>
                    <w:t>k)排班备注：备注信息自动复制到下一个周。</w:t>
                  </w:r>
                  <w:r>
                    <w:br w:type="textWrapping"/>
                  </w:r>
                  <w:r>
                    <w:rPr>
                      <w:rFonts w:ascii="仿宋_GB2312" w:hAnsi="仿宋_GB2312" w:eastAsia="仿宋_GB2312" w:cs="仿宋_GB2312"/>
                      <w:color w:val="000000"/>
                      <w:sz w:val="20"/>
                    </w:rPr>
                    <w:t>3）期望排班：</w:t>
                  </w:r>
                  <w:r>
                    <w:br w:type="textWrapping"/>
                  </w:r>
                  <w:r>
                    <w:rPr>
                      <w:rFonts w:ascii="仿宋_GB2312" w:hAnsi="仿宋_GB2312" w:eastAsia="仿宋_GB2312" w:cs="仿宋_GB2312"/>
                      <w:color w:val="000000"/>
                      <w:sz w:val="20"/>
                    </w:rPr>
                    <w:t>a)期望排班申请：护士可以一次性申请多天，或多次的期望排班。</w:t>
                  </w:r>
                  <w:r>
                    <w:br w:type="textWrapping"/>
                  </w:r>
                  <w:r>
                    <w:rPr>
                      <w:rFonts w:ascii="仿宋_GB2312" w:hAnsi="仿宋_GB2312" w:eastAsia="仿宋_GB2312" w:cs="仿宋_GB2312"/>
                      <w:color w:val="000000"/>
                      <w:sz w:val="20"/>
                    </w:rPr>
                    <w:t>b)期望排班处理：护士长排班时，可以很方便的调阅本周的排班申请，并可以一键将期望排班排入班次列表。</w:t>
                  </w:r>
                  <w:r>
                    <w:br w:type="textWrapping"/>
                  </w:r>
                  <w:r>
                    <w:rPr>
                      <w:rFonts w:ascii="仿宋_GB2312" w:hAnsi="仿宋_GB2312" w:eastAsia="仿宋_GB2312" w:cs="仿宋_GB2312"/>
                      <w:color w:val="000000"/>
                      <w:sz w:val="20"/>
                    </w:rPr>
                    <w:t>c)期望排班申请记录管理：护士在期望排班页面，查看历史期望排班记录，并可以进行修改删除等操作。</w:t>
                  </w:r>
                  <w:r>
                    <w:br w:type="textWrapping"/>
                  </w:r>
                  <w:r>
                    <w:rPr>
                      <w:rFonts w:ascii="仿宋_GB2312" w:hAnsi="仿宋_GB2312" w:eastAsia="仿宋_GB2312" w:cs="仿宋_GB2312"/>
                      <w:color w:val="000000"/>
                      <w:sz w:val="20"/>
                    </w:rPr>
                    <w:t>4）节假日维护：</w:t>
                  </w:r>
                  <w:r>
                    <w:br w:type="textWrapping"/>
                  </w:r>
                  <w:r>
                    <w:rPr>
                      <w:rFonts w:ascii="仿宋_GB2312" w:hAnsi="仿宋_GB2312" w:eastAsia="仿宋_GB2312" w:cs="仿宋_GB2312"/>
                      <w:color w:val="000000"/>
                      <w:sz w:val="20"/>
                    </w:rPr>
                    <w:t>a)节假日设置：人工对每年的法定节假日进行配置。</w:t>
                  </w:r>
                  <w:r>
                    <w:br w:type="textWrapping"/>
                  </w:r>
                  <w:r>
                    <w:rPr>
                      <w:rFonts w:ascii="仿宋_GB2312" w:hAnsi="仿宋_GB2312" w:eastAsia="仿宋_GB2312" w:cs="仿宋_GB2312"/>
                      <w:color w:val="000000"/>
                      <w:sz w:val="20"/>
                    </w:rPr>
                    <w:t>b)排班工时计算：系统根据配置的节假日情况，自动计算节假日周的工时补正天数。</w:t>
                  </w:r>
                  <w:r>
                    <w:br w:type="textWrapping"/>
                  </w:r>
                  <w:r>
                    <w:rPr>
                      <w:rFonts w:ascii="仿宋_GB2312" w:hAnsi="仿宋_GB2312" w:eastAsia="仿宋_GB2312" w:cs="仿宋_GB2312"/>
                      <w:color w:val="000000"/>
                      <w:sz w:val="20"/>
                    </w:rPr>
                    <w:t>5）管床设置：对责护班的每个班次，进行关联床位设置。可以单独点选床位，或者批量快捷选择床位。</w:t>
                  </w:r>
                  <w:r>
                    <w:br w:type="textWrapping"/>
                  </w:r>
                  <w:r>
                    <w:rPr>
                      <w:rFonts w:ascii="仿宋_GB2312" w:hAnsi="仿宋_GB2312" w:eastAsia="仿宋_GB2312" w:cs="仿宋_GB2312"/>
                      <w:color w:val="000000"/>
                      <w:sz w:val="20"/>
                    </w:rPr>
                    <w:t>6）管床记录：根据排班记录和管床设置，自动计算每天每个责护班管理的床位。</w:t>
                  </w:r>
                  <w:r>
                    <w:br w:type="textWrapping"/>
                  </w:r>
                  <w:r>
                    <w:rPr>
                      <w:rFonts w:ascii="仿宋_GB2312" w:hAnsi="仿宋_GB2312" w:eastAsia="仿宋_GB2312" w:cs="仿宋_GB2312"/>
                      <w:color w:val="000000"/>
                      <w:sz w:val="20"/>
                    </w:rPr>
                    <w:t>7）排班统计报表：</w:t>
                  </w:r>
                  <w:r>
                    <w:br w:type="textWrapping"/>
                  </w:r>
                  <w:r>
                    <w:rPr>
                      <w:rFonts w:ascii="仿宋_GB2312" w:hAnsi="仿宋_GB2312" w:eastAsia="仿宋_GB2312" w:cs="仿宋_GB2312"/>
                      <w:color w:val="000000"/>
                      <w:sz w:val="20"/>
                    </w:rPr>
                    <w:t>a)护士排班数据统计：以科室为单位，统计自由时段范围内，对科室内所有护士的排班数据进行汇总统计。</w:t>
                  </w:r>
                  <w:r>
                    <w:br w:type="textWrapping"/>
                  </w:r>
                  <w:r>
                    <w:rPr>
                      <w:rFonts w:ascii="仿宋_GB2312" w:hAnsi="仿宋_GB2312" w:eastAsia="仿宋_GB2312" w:cs="仿宋_GB2312"/>
                      <w:color w:val="000000"/>
                      <w:sz w:val="20"/>
                    </w:rPr>
                    <w:t>b)护士夜班费统计：计算每个护士有夜班费的夜班班次排班量，并进行夜班费统计计算。</w:t>
                  </w:r>
                  <w:r>
                    <w:br w:type="textWrapping"/>
                  </w:r>
                  <w:r>
                    <w:rPr>
                      <w:rFonts w:ascii="仿宋_GB2312" w:hAnsi="仿宋_GB2312" w:eastAsia="仿宋_GB2312" w:cs="仿宋_GB2312"/>
                      <w:color w:val="000000"/>
                      <w:sz w:val="20"/>
                    </w:rPr>
                    <w:t>c)护理单元排班数据汇总：统计自由统计时段范围内，每个护理单元的排班量总和数据。</w:t>
                  </w:r>
                  <w:r>
                    <w:br w:type="textWrapping"/>
                  </w:r>
                  <w:r>
                    <w:rPr>
                      <w:rFonts w:ascii="仿宋_GB2312" w:hAnsi="仿宋_GB2312" w:eastAsia="仿宋_GB2312" w:cs="仿宋_GB2312"/>
                      <w:color w:val="000000"/>
                      <w:sz w:val="20"/>
                    </w:rPr>
                    <w:t>17.护士长手册</w:t>
                  </w:r>
                  <w:r>
                    <w:br w:type="textWrapping"/>
                  </w:r>
                  <w:r>
                    <w:rPr>
                      <w:rFonts w:ascii="仿宋_GB2312" w:hAnsi="仿宋_GB2312" w:eastAsia="仿宋_GB2312" w:cs="仿宋_GB2312"/>
                      <w:color w:val="000000"/>
                      <w:sz w:val="20"/>
                    </w:rPr>
                    <w:t>1）手册管理：</w:t>
                  </w:r>
                  <w:r>
                    <w:br w:type="textWrapping"/>
                  </w:r>
                  <w:r>
                    <w:rPr>
                      <w:rFonts w:ascii="仿宋_GB2312" w:hAnsi="仿宋_GB2312" w:eastAsia="仿宋_GB2312" w:cs="仿宋_GB2312"/>
                      <w:color w:val="000000"/>
                      <w:sz w:val="20"/>
                    </w:rPr>
                    <w:t>a)手册上传：护士长按照医院的管理要求，定期上传护士长手册文档。</w:t>
                  </w:r>
                  <w:r>
                    <w:br w:type="textWrapping"/>
                  </w:r>
                  <w:r>
                    <w:rPr>
                      <w:rFonts w:ascii="仿宋_GB2312" w:hAnsi="仿宋_GB2312" w:eastAsia="仿宋_GB2312" w:cs="仿宋_GB2312"/>
                      <w:color w:val="000000"/>
                      <w:sz w:val="20"/>
                    </w:rPr>
                    <w:t>b)手册更新：护士长再次上传该年度的护士长手册时，会自动更新替换之前的手册文档。</w:t>
                  </w:r>
                  <w:r>
                    <w:br w:type="textWrapping"/>
                  </w:r>
                  <w:r>
                    <w:rPr>
                      <w:rFonts w:ascii="仿宋_GB2312" w:hAnsi="仿宋_GB2312" w:eastAsia="仿宋_GB2312" w:cs="仿宋_GB2312"/>
                      <w:color w:val="000000"/>
                      <w:sz w:val="20"/>
                    </w:rPr>
                    <w:t>c)手册管理：护理部可集中查看每个手册文档的上传人、上传日期、距今天数等信息，并可打包下载所有科室的手册文档。</w:t>
                  </w:r>
                  <w:r>
                    <w:br w:type="textWrapping"/>
                  </w:r>
                  <w:r>
                    <w:rPr>
                      <w:rFonts w:ascii="仿宋_GB2312" w:hAnsi="仿宋_GB2312" w:eastAsia="仿宋_GB2312" w:cs="仿宋_GB2312"/>
                      <w:color w:val="000000"/>
                      <w:sz w:val="20"/>
                    </w:rPr>
                    <w:t>18.护理质控</w:t>
                  </w:r>
                  <w:r>
                    <w:br w:type="textWrapping"/>
                  </w:r>
                  <w:r>
                    <w:rPr>
                      <w:rFonts w:ascii="仿宋_GB2312" w:hAnsi="仿宋_GB2312" w:eastAsia="仿宋_GB2312" w:cs="仿宋_GB2312"/>
                      <w:color w:val="000000"/>
                      <w:sz w:val="20"/>
                    </w:rPr>
                    <w:t>1）质量指标维护：</w:t>
                  </w:r>
                  <w:r>
                    <w:br w:type="textWrapping"/>
                  </w:r>
                  <w:r>
                    <w:rPr>
                      <w:rFonts w:ascii="仿宋_GB2312" w:hAnsi="仿宋_GB2312" w:eastAsia="仿宋_GB2312" w:cs="仿宋_GB2312"/>
                      <w:color w:val="000000"/>
                      <w:sz w:val="20"/>
                    </w:rPr>
                    <w:t>a)指标分类：自定义指标的分类。</w:t>
                  </w:r>
                  <w:r>
                    <w:br w:type="textWrapping"/>
                  </w:r>
                  <w:r>
                    <w:rPr>
                      <w:rFonts w:ascii="仿宋_GB2312" w:hAnsi="仿宋_GB2312" w:eastAsia="仿宋_GB2312" w:cs="仿宋_GB2312"/>
                      <w:color w:val="000000"/>
                      <w:sz w:val="20"/>
                    </w:rPr>
                    <w:t>b)指标类型：支持打分、落实率、符合率，三种质控评分方式。</w:t>
                  </w:r>
                  <w:r>
                    <w:br w:type="textWrapping"/>
                  </w:r>
                  <w:r>
                    <w:rPr>
                      <w:rFonts w:ascii="仿宋_GB2312" w:hAnsi="仿宋_GB2312" w:eastAsia="仿宋_GB2312" w:cs="仿宋_GB2312"/>
                      <w:color w:val="000000"/>
                      <w:sz w:val="20"/>
                    </w:rPr>
                    <w:t>c)合格条件：设置每个类型指标的量化合格条件。</w:t>
                  </w:r>
                  <w:r>
                    <w:br w:type="textWrapping"/>
                  </w:r>
                  <w:r>
                    <w:rPr>
                      <w:rFonts w:ascii="仿宋_GB2312" w:hAnsi="仿宋_GB2312" w:eastAsia="仿宋_GB2312" w:cs="仿宋_GB2312"/>
                      <w:color w:val="000000"/>
                      <w:sz w:val="20"/>
                    </w:rPr>
                    <w:t>d)指标评分项编辑：近似文本评分表样式的质控指标维护方式。</w:t>
                  </w:r>
                  <w:r>
                    <w:br w:type="textWrapping"/>
                  </w:r>
                  <w:r>
                    <w:rPr>
                      <w:rFonts w:ascii="仿宋_GB2312" w:hAnsi="仿宋_GB2312" w:eastAsia="仿宋_GB2312" w:cs="仿宋_GB2312"/>
                      <w:color w:val="000000"/>
                      <w:sz w:val="20"/>
                    </w:rPr>
                    <w:t>e)指标导入：通过 excel 导入评分指标。</w:t>
                  </w:r>
                  <w:r>
                    <w:br w:type="textWrapping"/>
                  </w:r>
                  <w:r>
                    <w:rPr>
                      <w:rFonts w:ascii="仿宋_GB2312" w:hAnsi="仿宋_GB2312" w:eastAsia="仿宋_GB2312" w:cs="仿宋_GB2312"/>
                      <w:color w:val="000000"/>
                      <w:sz w:val="20"/>
                    </w:rPr>
                    <w:t>f)指标归属：设置指标归属的质控工作组。</w:t>
                  </w:r>
                  <w:r>
                    <w:br w:type="textWrapping"/>
                  </w:r>
                  <w:r>
                    <w:rPr>
                      <w:rFonts w:ascii="仿宋_GB2312" w:hAnsi="仿宋_GB2312" w:eastAsia="仿宋_GB2312" w:cs="仿宋_GB2312"/>
                      <w:color w:val="000000"/>
                      <w:sz w:val="20"/>
                    </w:rPr>
                    <w:t>g)指标操作：除增删改等常规操作外，还支持停用 / 启用，复制指标等操作。</w:t>
                  </w:r>
                  <w:r>
                    <w:br w:type="textWrapping"/>
                  </w:r>
                  <w:r>
                    <w:rPr>
                      <w:rFonts w:ascii="仿宋_GB2312" w:hAnsi="仿宋_GB2312" w:eastAsia="仿宋_GB2312" w:cs="仿宋_GB2312"/>
                      <w:color w:val="000000"/>
                      <w:sz w:val="20"/>
                    </w:rPr>
                    <w:t>2）质控计划：</w:t>
                  </w:r>
                  <w:r>
                    <w:br w:type="textWrapping"/>
                  </w:r>
                  <w:r>
                    <w:rPr>
                      <w:rFonts w:ascii="仿宋_GB2312" w:hAnsi="仿宋_GB2312" w:eastAsia="仿宋_GB2312" w:cs="仿宋_GB2312"/>
                      <w:color w:val="000000"/>
                      <w:sz w:val="20"/>
                    </w:rPr>
                    <w:t>a)基本功能：配置质控计划的周期、检查级别、检查人员、检查内容、检查对象等。</w:t>
                  </w:r>
                  <w:r>
                    <w:br w:type="textWrapping"/>
                  </w:r>
                  <w:r>
                    <w:rPr>
                      <w:rFonts w:ascii="仿宋_GB2312" w:hAnsi="仿宋_GB2312" w:eastAsia="仿宋_GB2312" w:cs="仿宋_GB2312"/>
                      <w:color w:val="000000"/>
                      <w:sz w:val="20"/>
                    </w:rPr>
                    <w:t>b)检查内容：可以精细化设置检查指标的检查项目、及检查量的要求。</w:t>
                  </w:r>
                  <w:r>
                    <w:br w:type="textWrapping"/>
                  </w:r>
                  <w:r>
                    <w:rPr>
                      <w:rFonts w:ascii="仿宋_GB2312" w:hAnsi="仿宋_GB2312" w:eastAsia="仿宋_GB2312" w:cs="仿宋_GB2312"/>
                      <w:color w:val="000000"/>
                      <w:sz w:val="20"/>
                    </w:rPr>
                    <w:t>c)计划查阅面板：支持以表格形式查看计划。计划检查：支持从质控计划作为入口，直接进行质控检查，并根据质控计划的级别、科室范围和质控表单，快捷创建质控检查单。</w:t>
                  </w:r>
                  <w:r>
                    <w:br w:type="textWrapping"/>
                  </w:r>
                  <w:r>
                    <w:rPr>
                      <w:rFonts w:ascii="仿宋_GB2312" w:hAnsi="仿宋_GB2312" w:eastAsia="仿宋_GB2312" w:cs="仿宋_GB2312"/>
                      <w:color w:val="000000"/>
                      <w:sz w:val="20"/>
                    </w:rPr>
                    <w:t>d)计划执行进度统计：自动计算每个计划的检查例数、每个指标的完成比例，以及整个计划的完成率。</w:t>
                  </w:r>
                  <w:r>
                    <w:br w:type="textWrapping"/>
                  </w:r>
                  <w:r>
                    <w:rPr>
                      <w:rFonts w:ascii="仿宋_GB2312" w:hAnsi="仿宋_GB2312" w:eastAsia="仿宋_GB2312" w:cs="仿宋_GB2312"/>
                      <w:color w:val="000000"/>
                      <w:sz w:val="20"/>
                    </w:rPr>
                    <w:t>3）质控工作组：</w:t>
                  </w:r>
                  <w:r>
                    <w:br w:type="textWrapping"/>
                  </w:r>
                  <w:r>
                    <w:rPr>
                      <w:rFonts w:ascii="仿宋_GB2312" w:hAnsi="仿宋_GB2312" w:eastAsia="仿宋_GB2312" w:cs="仿宋_GB2312"/>
                      <w:color w:val="000000"/>
                      <w:sz w:val="20"/>
                    </w:rPr>
                    <w:t>a)基本功能：设置工作组，以及工作组内的人员。</w:t>
                  </w:r>
                  <w:r>
                    <w:br w:type="textWrapping"/>
                  </w:r>
                  <w:r>
                    <w:rPr>
                      <w:rFonts w:ascii="仿宋_GB2312" w:hAnsi="仿宋_GB2312" w:eastAsia="仿宋_GB2312" w:cs="仿宋_GB2312"/>
                      <w:color w:val="000000"/>
                      <w:sz w:val="20"/>
                    </w:rPr>
                    <w:t>b)人员分工：设置工作组内每个成员的工作分工等信息，便于后续的组织管理。</w:t>
                  </w:r>
                  <w:r>
                    <w:br w:type="textWrapping"/>
                  </w:r>
                  <w:r>
                    <w:rPr>
                      <w:rFonts w:ascii="仿宋_GB2312" w:hAnsi="仿宋_GB2312" w:eastAsia="仿宋_GB2312" w:cs="仿宋_GB2312"/>
                      <w:color w:val="000000"/>
                      <w:sz w:val="20"/>
                    </w:rPr>
                    <w:t>4）质控检查：</w:t>
                  </w:r>
                  <w:r>
                    <w:br w:type="textWrapping"/>
                  </w:r>
                  <w:r>
                    <w:rPr>
                      <w:rFonts w:ascii="仿宋_GB2312" w:hAnsi="仿宋_GB2312" w:eastAsia="仿宋_GB2312" w:cs="仿宋_GB2312"/>
                      <w:color w:val="000000"/>
                      <w:sz w:val="20"/>
                    </w:rPr>
                    <w:t>a)检查权限：根据用户的职务角色等信息，自动匹配符合当前用户的一二三级质控权限。</w:t>
                  </w:r>
                  <w:r>
                    <w:br w:type="textWrapping"/>
                  </w:r>
                  <w:r>
                    <w:rPr>
                      <w:rFonts w:ascii="仿宋_GB2312" w:hAnsi="仿宋_GB2312" w:eastAsia="仿宋_GB2312" w:cs="仿宋_GB2312"/>
                      <w:color w:val="000000"/>
                      <w:sz w:val="20"/>
                    </w:rPr>
                    <w:t>b)检查范围：根据用户的所属科室和管理范围，自动匹配质控检查的科室范围。</w:t>
                  </w:r>
                  <w:r>
                    <w:br w:type="textWrapping"/>
                  </w:r>
                  <w:r>
                    <w:rPr>
                      <w:rFonts w:ascii="仿宋_GB2312" w:hAnsi="仿宋_GB2312" w:eastAsia="仿宋_GB2312" w:cs="仿宋_GB2312"/>
                      <w:color w:val="000000"/>
                      <w:sz w:val="20"/>
                    </w:rPr>
                    <w:t>c)责任人：可以对整张质控检查表单设置一个或多个责任人，也可以对质控表单的每一个检查项设置一个或多个责任人。</w:t>
                  </w:r>
                  <w:r>
                    <w:br w:type="textWrapping"/>
                  </w:r>
                  <w:r>
                    <w:rPr>
                      <w:rFonts w:ascii="仿宋_GB2312" w:hAnsi="仿宋_GB2312" w:eastAsia="仿宋_GB2312" w:cs="仿宋_GB2312"/>
                      <w:color w:val="000000"/>
                      <w:sz w:val="20"/>
                    </w:rPr>
                    <w:t>d)质控检查内容：可以对本次检查过程中不需要检查的项进行标注。</w:t>
                  </w:r>
                  <w:r>
                    <w:br w:type="textWrapping"/>
                  </w:r>
                  <w:r>
                    <w:rPr>
                      <w:rFonts w:ascii="仿宋_GB2312" w:hAnsi="仿宋_GB2312" w:eastAsia="仿宋_GB2312" w:cs="仿宋_GB2312"/>
                      <w:color w:val="000000"/>
                      <w:sz w:val="20"/>
                    </w:rPr>
                    <w:t>e)扣分原因：根据历史填录的扣分原因，自动生成选项，并按选择量由高到低排序。</w:t>
                  </w:r>
                  <w:r>
                    <w:br w:type="textWrapping"/>
                  </w:r>
                  <w:r>
                    <w:rPr>
                      <w:rFonts w:ascii="仿宋_GB2312" w:hAnsi="仿宋_GB2312" w:eastAsia="仿宋_GB2312" w:cs="仿宋_GB2312"/>
                      <w:color w:val="000000"/>
                      <w:sz w:val="20"/>
                    </w:rPr>
                    <w:t>f)质控结果：根据检查的操作项，自动计算检查结果，并标识是否合格。</w:t>
                  </w:r>
                  <w:r>
                    <w:br w:type="textWrapping"/>
                  </w:r>
                  <w:r>
                    <w:rPr>
                      <w:rFonts w:ascii="仿宋_GB2312" w:hAnsi="仿宋_GB2312" w:eastAsia="仿宋_GB2312" w:cs="仿宋_GB2312"/>
                      <w:color w:val="000000"/>
                      <w:sz w:val="20"/>
                    </w:rPr>
                    <w:t>g)质控记录：在质控检查列表，可方便调阅一二三级质控的记录表单，并根据当前用户权限，进行数据操作权限的控制。</w:t>
                  </w:r>
                  <w:r>
                    <w:br w:type="textWrapping"/>
                  </w:r>
                  <w:r>
                    <w:rPr>
                      <w:rFonts w:ascii="仿宋_GB2312" w:hAnsi="仿宋_GB2312" w:eastAsia="仿宋_GB2312" w:cs="仿宋_GB2312"/>
                      <w:color w:val="000000"/>
                      <w:sz w:val="20"/>
                    </w:rPr>
                    <w:t>h)PC/平板双端支持：支持切换 PC/平板模式。</w:t>
                  </w:r>
                  <w:r>
                    <w:br w:type="textWrapping"/>
                  </w:r>
                  <w:r>
                    <w:rPr>
                      <w:rFonts w:ascii="仿宋_GB2312" w:hAnsi="仿宋_GB2312" w:eastAsia="仿宋_GB2312" w:cs="仿宋_GB2312"/>
                      <w:color w:val="000000"/>
                      <w:sz w:val="20"/>
                    </w:rPr>
                    <w:t>i)上传照片/平板拍照：支持 PC 端上传照片，平板直接拍照。</w:t>
                  </w:r>
                  <w:r>
                    <w:br w:type="textWrapping"/>
                  </w:r>
                  <w:r>
                    <w:rPr>
                      <w:rFonts w:ascii="仿宋_GB2312" w:hAnsi="仿宋_GB2312" w:eastAsia="仿宋_GB2312" w:cs="仿宋_GB2312"/>
                      <w:color w:val="000000"/>
                      <w:sz w:val="20"/>
                    </w:rPr>
                    <w:t>5）检查问题反馈：</w:t>
                  </w:r>
                  <w:r>
                    <w:br w:type="textWrapping"/>
                  </w:r>
                  <w:r>
                    <w:rPr>
                      <w:rFonts w:ascii="仿宋_GB2312" w:hAnsi="仿宋_GB2312" w:eastAsia="仿宋_GB2312" w:cs="仿宋_GB2312"/>
                      <w:color w:val="000000"/>
                      <w:sz w:val="20"/>
                    </w:rPr>
                    <w:t>a)科室填报：护士长每月对质控检查的问题，进行集中查阅，并对有问题的项的原因分析、整改措施进行填写提报。</w:t>
                  </w:r>
                  <w:r>
                    <w:br w:type="textWrapping"/>
                  </w:r>
                  <w:r>
                    <w:rPr>
                      <w:rFonts w:ascii="仿宋_GB2312" w:hAnsi="仿宋_GB2312" w:eastAsia="仿宋_GB2312" w:cs="仿宋_GB2312"/>
                      <w:color w:val="000000"/>
                      <w:sz w:val="20"/>
                    </w:rPr>
                    <w:t>b)记录查看：科室护士长可以通过数据列表，查看历史填报记录，以及上级检查者的审阅意见。</w:t>
                  </w:r>
                  <w:r>
                    <w:br w:type="textWrapping"/>
                  </w:r>
                  <w:r>
                    <w:rPr>
                      <w:rFonts w:ascii="仿宋_GB2312" w:hAnsi="仿宋_GB2312" w:eastAsia="仿宋_GB2312" w:cs="仿宋_GB2312"/>
                      <w:color w:val="000000"/>
                      <w:sz w:val="20"/>
                    </w:rPr>
                    <w:t>6）问题反馈审阅：系统每月自动对科室填报的数据进行汇集。二三级质控检查人员，可以对科室填报的原因分析、整改措施等信息进行汇总查阅，并可集中批阅回复。</w:t>
                  </w:r>
                  <w:r>
                    <w:br w:type="textWrapping"/>
                  </w:r>
                  <w:r>
                    <w:rPr>
                      <w:rFonts w:ascii="仿宋_GB2312" w:hAnsi="仿宋_GB2312" w:eastAsia="仿宋_GB2312" w:cs="仿宋_GB2312"/>
                      <w:color w:val="000000"/>
                      <w:sz w:val="20"/>
                    </w:rPr>
                    <w:t>7）科室质控量排行：</w:t>
                  </w:r>
                  <w:r>
                    <w:br w:type="textWrapping"/>
                  </w:r>
                  <w:r>
                    <w:rPr>
                      <w:rFonts w:ascii="仿宋_GB2312" w:hAnsi="仿宋_GB2312" w:eastAsia="仿宋_GB2312" w:cs="仿宋_GB2312"/>
                      <w:color w:val="000000"/>
                      <w:sz w:val="20"/>
                    </w:rPr>
                    <w:t>a)统计方式：针对每个质控指标，对指标的质控科室进行排行。</w:t>
                  </w:r>
                  <w:r>
                    <w:br w:type="textWrapping"/>
                  </w:r>
                  <w:r>
                    <w:rPr>
                      <w:rFonts w:ascii="仿宋_GB2312" w:hAnsi="仿宋_GB2312" w:eastAsia="仿宋_GB2312" w:cs="仿宋_GB2312"/>
                      <w:color w:val="000000"/>
                      <w:sz w:val="20"/>
                    </w:rPr>
                    <w:t>b)统计维度：质控量排行、合格率排行、检查问题量排行等。</w:t>
                  </w:r>
                  <w:r>
                    <w:br w:type="textWrapping"/>
                  </w:r>
                  <w:r>
                    <w:rPr>
                      <w:rFonts w:ascii="仿宋_GB2312" w:hAnsi="仿宋_GB2312" w:eastAsia="仿宋_GB2312" w:cs="仿宋_GB2312"/>
                      <w:color w:val="000000"/>
                      <w:sz w:val="20"/>
                    </w:rPr>
                    <w:t>8）质控问题汇总：</w:t>
                  </w:r>
                  <w:r>
                    <w:br w:type="textWrapping"/>
                  </w:r>
                  <w:r>
                    <w:rPr>
                      <w:rFonts w:ascii="仿宋_GB2312" w:hAnsi="仿宋_GB2312" w:eastAsia="仿宋_GB2312" w:cs="仿宋_GB2312"/>
                      <w:color w:val="000000"/>
                      <w:sz w:val="20"/>
                    </w:rPr>
                    <w:t>a)统计方式：针对质控的问题，进行汇总统计，包括每个问题的关联指标，问题的出现率、排行及占比。</w:t>
                  </w:r>
                  <w:r>
                    <w:br w:type="textWrapping"/>
                  </w:r>
                  <w:r>
                    <w:rPr>
                      <w:rFonts w:ascii="仿宋_GB2312" w:hAnsi="仿宋_GB2312" w:eastAsia="仿宋_GB2312" w:cs="仿宋_GB2312"/>
                      <w:color w:val="000000"/>
                      <w:sz w:val="20"/>
                    </w:rPr>
                    <w:t>b)统计维度：一二三级质控分别统计、统计周期自由选择、科室自由选择。</w:t>
                  </w:r>
                  <w:r>
                    <w:br w:type="textWrapping"/>
                  </w:r>
                  <w:r>
                    <w:rPr>
                      <w:rFonts w:ascii="仿宋_GB2312" w:hAnsi="仿宋_GB2312" w:eastAsia="仿宋_GB2312" w:cs="仿宋_GB2312"/>
                      <w:color w:val="000000"/>
                      <w:sz w:val="20"/>
                    </w:rPr>
                    <w:t>9）责任人问题汇总：</w:t>
                  </w:r>
                  <w:r>
                    <w:br w:type="textWrapping"/>
                  </w:r>
                  <w:r>
                    <w:rPr>
                      <w:rFonts w:ascii="仿宋_GB2312" w:hAnsi="仿宋_GB2312" w:eastAsia="仿宋_GB2312" w:cs="仿宋_GB2312"/>
                      <w:color w:val="000000"/>
                      <w:sz w:val="20"/>
                    </w:rPr>
                    <w:t>a)统计方式：汇总每个责任人的问题，并对责任人进行排行。</w:t>
                  </w:r>
                  <w:r>
                    <w:br w:type="textWrapping"/>
                  </w:r>
                  <w:r>
                    <w:rPr>
                      <w:rFonts w:ascii="仿宋_GB2312" w:hAnsi="仿宋_GB2312" w:eastAsia="仿宋_GB2312" w:cs="仿宋_GB2312"/>
                      <w:color w:val="000000"/>
                      <w:sz w:val="20"/>
                    </w:rPr>
                    <w:t>b)统计维度：一二三级质控分别统计、统计周期自由选择、科室自由选择。</w:t>
                  </w:r>
                  <w:r>
                    <w:br w:type="textWrapping"/>
                  </w:r>
                  <w:r>
                    <w:rPr>
                      <w:rFonts w:ascii="仿宋_GB2312" w:hAnsi="仿宋_GB2312" w:eastAsia="仿宋_GB2312" w:cs="仿宋_GB2312"/>
                      <w:color w:val="000000"/>
                      <w:sz w:val="20"/>
                    </w:rPr>
                    <w:t>10）科室质控量分级统计：</w:t>
                  </w:r>
                  <w:r>
                    <w:br w:type="textWrapping"/>
                  </w:r>
                  <w:r>
                    <w:rPr>
                      <w:rFonts w:ascii="仿宋_GB2312" w:hAnsi="仿宋_GB2312" w:eastAsia="仿宋_GB2312" w:cs="仿宋_GB2312"/>
                      <w:color w:val="000000"/>
                      <w:sz w:val="20"/>
                    </w:rPr>
                    <w:t>a)统计方式：以科室为数据基础，分别对一二三级质控数据进行统计。</w:t>
                  </w:r>
                  <w:r>
                    <w:br w:type="textWrapping"/>
                  </w:r>
                  <w:r>
                    <w:rPr>
                      <w:rFonts w:ascii="仿宋_GB2312" w:hAnsi="仿宋_GB2312" w:eastAsia="仿宋_GB2312" w:cs="仿宋_GB2312"/>
                      <w:color w:val="000000"/>
                      <w:sz w:val="20"/>
                    </w:rPr>
                    <w:t>b)统计维度：统计周期自由选择、科室自由选择。</w:t>
                  </w:r>
                  <w:r>
                    <w:br w:type="textWrapping"/>
                  </w:r>
                  <w:r>
                    <w:rPr>
                      <w:rFonts w:ascii="仿宋_GB2312" w:hAnsi="仿宋_GB2312" w:eastAsia="仿宋_GB2312" w:cs="仿宋_GB2312"/>
                      <w:color w:val="000000"/>
                      <w:sz w:val="20"/>
                    </w:rPr>
                    <w:t>11）指标检查量分级统计：</w:t>
                  </w:r>
                  <w:r>
                    <w:br w:type="textWrapping"/>
                  </w:r>
                  <w:r>
                    <w:rPr>
                      <w:rFonts w:ascii="仿宋_GB2312" w:hAnsi="仿宋_GB2312" w:eastAsia="仿宋_GB2312" w:cs="仿宋_GB2312"/>
                      <w:color w:val="000000"/>
                      <w:sz w:val="20"/>
                    </w:rPr>
                    <w:t>a)统计方式：以指标为数据基础，分别对一二三级质控数据进行统计。</w:t>
                  </w:r>
                  <w:r>
                    <w:br w:type="textWrapping"/>
                  </w:r>
                  <w:r>
                    <w:rPr>
                      <w:rFonts w:ascii="仿宋_GB2312" w:hAnsi="仿宋_GB2312" w:eastAsia="仿宋_GB2312" w:cs="仿宋_GB2312"/>
                      <w:color w:val="000000"/>
                      <w:sz w:val="20"/>
                    </w:rPr>
                    <w:t>b)统计维度：一二三级质控分别统计、统计周期自由选择、科室自由选择。</w:t>
                  </w:r>
                  <w:r>
                    <w:br w:type="textWrapping"/>
                  </w:r>
                  <w:r>
                    <w:rPr>
                      <w:rFonts w:ascii="仿宋_GB2312" w:hAnsi="仿宋_GB2312" w:eastAsia="仿宋_GB2312" w:cs="仿宋_GB2312"/>
                      <w:color w:val="000000"/>
                      <w:sz w:val="20"/>
                    </w:rPr>
                    <w:t>12）柏拉图分析：</w:t>
                  </w:r>
                  <w:r>
                    <w:br w:type="textWrapping"/>
                  </w:r>
                  <w:r>
                    <w:rPr>
                      <w:rFonts w:ascii="仿宋_GB2312" w:hAnsi="仿宋_GB2312" w:eastAsia="仿宋_GB2312" w:cs="仿宋_GB2312"/>
                      <w:color w:val="000000"/>
                      <w:sz w:val="20"/>
                    </w:rPr>
                    <w:t>a）统计方式：针对每个指标的数据，从一二级质控项维度进行分析，并生成标准柏拉。</w:t>
                  </w:r>
                  <w:r>
                    <w:br w:type="textWrapping"/>
                  </w:r>
                  <w:r>
                    <w:rPr>
                      <w:rFonts w:ascii="仿宋_GB2312" w:hAnsi="仿宋_GB2312" w:eastAsia="仿宋_GB2312" w:cs="仿宋_GB2312"/>
                      <w:color w:val="000000"/>
                      <w:sz w:val="20"/>
                    </w:rPr>
                    <w:t>b）统计维度：一二三级质控分别统计、统计周期自由选择、科室自由选择。</w:t>
                  </w:r>
                  <w:r>
                    <w:br w:type="textWrapping"/>
                  </w:r>
                  <w:r>
                    <w:rPr>
                      <w:rFonts w:ascii="仿宋_GB2312" w:hAnsi="仿宋_GB2312" w:eastAsia="仿宋_GB2312" w:cs="仿宋_GB2312"/>
                      <w:color w:val="000000"/>
                      <w:sz w:val="20"/>
                    </w:rPr>
                    <w:t>13）趋势图分析：</w:t>
                  </w:r>
                  <w:r>
                    <w:br w:type="textWrapping"/>
                  </w:r>
                  <w:r>
                    <w:rPr>
                      <w:rFonts w:ascii="仿宋_GB2312" w:hAnsi="仿宋_GB2312" w:eastAsia="仿宋_GB2312" w:cs="仿宋_GB2312"/>
                      <w:color w:val="000000"/>
                      <w:sz w:val="20"/>
                    </w:rPr>
                    <w:t>a）统计方式：针对每个指标的数据，从一二级质控项维度进行分析，并生成标准趋势图。</w:t>
                  </w:r>
                  <w:r>
                    <w:br w:type="textWrapping"/>
                  </w:r>
                  <w:r>
                    <w:rPr>
                      <w:rFonts w:ascii="仿宋_GB2312" w:hAnsi="仿宋_GB2312" w:eastAsia="仿宋_GB2312" w:cs="仿宋_GB2312"/>
                      <w:color w:val="000000"/>
                      <w:sz w:val="20"/>
                    </w:rPr>
                    <w:t>b）统计维度：一二三级质控分别统计、统计周期自由选择、科室自由选择。</w:t>
                  </w:r>
                  <w:r>
                    <w:br w:type="textWrapping"/>
                  </w:r>
                  <w:r>
                    <w:rPr>
                      <w:rFonts w:ascii="仿宋_GB2312" w:hAnsi="仿宋_GB2312" w:eastAsia="仿宋_GB2312" w:cs="仿宋_GB2312"/>
                      <w:color w:val="000000"/>
                      <w:sz w:val="20"/>
                    </w:rPr>
                    <w:t>14）护理质控报告：支持AI 质控报告，基于 AI 大模型，配合数据统计结果，进行 AI 结果总结、问题分析、整改措施的生成。</w:t>
                  </w:r>
                  <w:r>
                    <w:br w:type="textWrapping"/>
                  </w:r>
                  <w:r>
                    <w:rPr>
                      <w:rFonts w:ascii="仿宋_GB2312" w:hAnsi="仿宋_GB2312" w:eastAsia="仿宋_GB2312" w:cs="仿宋_GB2312"/>
                      <w:color w:val="000000"/>
                      <w:sz w:val="20"/>
                    </w:rPr>
                    <w:t>19.护理不良事件</w:t>
                  </w:r>
                  <w:r>
                    <w:br w:type="textWrapping"/>
                  </w:r>
                  <w:r>
                    <w:rPr>
                      <w:rFonts w:ascii="仿宋_GB2312" w:hAnsi="仿宋_GB2312" w:eastAsia="仿宋_GB2312" w:cs="仿宋_GB2312"/>
                      <w:color w:val="000000"/>
                      <w:sz w:val="20"/>
                    </w:rPr>
                    <w:t>1）不良事件类别维护：</w:t>
                  </w:r>
                  <w:r>
                    <w:br w:type="textWrapping"/>
                  </w:r>
                  <w:r>
                    <w:rPr>
                      <w:rFonts w:ascii="仿宋_GB2312" w:hAnsi="仿宋_GB2312" w:eastAsia="仿宋_GB2312" w:cs="仿宋_GB2312"/>
                      <w:color w:val="000000"/>
                      <w:sz w:val="20"/>
                    </w:rPr>
                    <w:t>2）自定义类别：可自由配置不良事件的类别。</w:t>
                  </w:r>
                  <w:r>
                    <w:br w:type="textWrapping"/>
                  </w:r>
                  <w:r>
                    <w:rPr>
                      <w:rFonts w:ascii="仿宋_GB2312" w:hAnsi="仿宋_GB2312" w:eastAsia="仿宋_GB2312" w:cs="仿宋_GB2312"/>
                      <w:color w:val="000000"/>
                      <w:sz w:val="20"/>
                    </w:rPr>
                    <w:t>3）类别维护：针对每个类别，进行不良事件填录项的维护，支持单选、多选、单行文本、多行文本等多种录入格式。</w:t>
                  </w:r>
                  <w:r>
                    <w:br w:type="textWrapping"/>
                  </w:r>
                  <w:r>
                    <w:rPr>
                      <w:rFonts w:ascii="仿宋_GB2312" w:hAnsi="仿宋_GB2312" w:eastAsia="仿宋_GB2312" w:cs="仿宋_GB2312"/>
                      <w:color w:val="000000"/>
                      <w:sz w:val="20"/>
                    </w:rPr>
                    <w:t>4）不良事件上报：</w:t>
                  </w:r>
                  <w:r>
                    <w:br w:type="textWrapping"/>
                  </w:r>
                  <w:r>
                    <w:rPr>
                      <w:rFonts w:ascii="仿宋_GB2312" w:hAnsi="仿宋_GB2312" w:eastAsia="仿宋_GB2312" w:cs="仿宋_GB2312"/>
                      <w:color w:val="000000"/>
                      <w:sz w:val="20"/>
                    </w:rPr>
                    <w:t>a)事件上报：可以针对事件的发生情况、患者情况、当事人信息、事件级别、事件详情以及事件处理经过及结果等多方面，进行全面的填录编写。</w:t>
                  </w:r>
                  <w:r>
                    <w:br w:type="textWrapping"/>
                  </w:r>
                  <w:r>
                    <w:rPr>
                      <w:rFonts w:ascii="仿宋_GB2312" w:hAnsi="仿宋_GB2312" w:eastAsia="仿宋_GB2312" w:cs="仿宋_GB2312"/>
                      <w:color w:val="000000"/>
                      <w:sz w:val="20"/>
                    </w:rPr>
                    <w:t>b)上报审批：可实现护士长、大科护士长、护理部三级审批。</w:t>
                  </w:r>
                  <w:r>
                    <w:br w:type="textWrapping"/>
                  </w:r>
                  <w:r>
                    <w:rPr>
                      <w:rFonts w:ascii="仿宋_GB2312" w:hAnsi="仿宋_GB2312" w:eastAsia="仿宋_GB2312" w:cs="仿宋_GB2312"/>
                      <w:color w:val="000000"/>
                      <w:sz w:val="20"/>
                    </w:rPr>
                    <w:t>c)审批记录及修改记录全过程可查。</w:t>
                  </w:r>
                  <w:r>
                    <w:br w:type="textWrapping"/>
                  </w:r>
                  <w:r>
                    <w:rPr>
                      <w:rFonts w:ascii="仿宋_GB2312" w:hAnsi="仿宋_GB2312" w:eastAsia="仿宋_GB2312" w:cs="仿宋_GB2312"/>
                      <w:color w:val="000000"/>
                      <w:sz w:val="20"/>
                    </w:rPr>
                    <w:t>5）不良事件例数统计：</w:t>
                  </w:r>
                  <w:r>
                    <w:br w:type="textWrapping"/>
                  </w:r>
                  <w:r>
                    <w:rPr>
                      <w:rFonts w:ascii="仿宋_GB2312" w:hAnsi="仿宋_GB2312" w:eastAsia="仿宋_GB2312" w:cs="仿宋_GB2312"/>
                      <w:color w:val="000000"/>
                      <w:sz w:val="20"/>
                    </w:rPr>
                    <w:t>a)统计方式：针对不良事件的类别，进行事件发生量的统计。</w:t>
                  </w:r>
                  <w:r>
                    <w:br w:type="textWrapping"/>
                  </w:r>
                  <w:r>
                    <w:rPr>
                      <w:rFonts w:ascii="仿宋_GB2312" w:hAnsi="仿宋_GB2312" w:eastAsia="仿宋_GB2312" w:cs="仿宋_GB2312"/>
                      <w:color w:val="000000"/>
                      <w:sz w:val="20"/>
                    </w:rPr>
                    <w:t>b)统计维度：时间颗粒度可按月、按季、按年或自定义时段统计，范围可按科室统计。</w:t>
                  </w:r>
                  <w:r>
                    <w:br w:type="textWrapping"/>
                  </w:r>
                  <w:r>
                    <w:rPr>
                      <w:rFonts w:ascii="仿宋_GB2312" w:hAnsi="仿宋_GB2312" w:eastAsia="仿宋_GB2312" w:cs="仿宋_GB2312"/>
                      <w:color w:val="000000"/>
                      <w:sz w:val="20"/>
                    </w:rPr>
                    <w:t>6）不良事件详情统计：</w:t>
                  </w:r>
                  <w:r>
                    <w:br w:type="textWrapping"/>
                  </w:r>
                  <w:r>
                    <w:rPr>
                      <w:rFonts w:ascii="仿宋_GB2312" w:hAnsi="仿宋_GB2312" w:eastAsia="仿宋_GB2312" w:cs="仿宋_GB2312"/>
                      <w:color w:val="000000"/>
                      <w:sz w:val="20"/>
                    </w:rPr>
                    <w:t>a） 统计方式：针对每个不良事件类别的详细字段进行统计，统计每个字段的选择次数及占比。</w:t>
                  </w:r>
                  <w:r>
                    <w:br w:type="textWrapping"/>
                  </w:r>
                  <w:r>
                    <w:rPr>
                      <w:rFonts w:ascii="仿宋_GB2312" w:hAnsi="仿宋_GB2312" w:eastAsia="仿宋_GB2312" w:cs="仿宋_GB2312"/>
                      <w:color w:val="000000"/>
                      <w:sz w:val="20"/>
                    </w:rPr>
                    <w:t>b）统计维度：事件类型选择、时段选择，科室选择。</w:t>
                  </w:r>
                  <w:r>
                    <w:br w:type="textWrapping"/>
                  </w:r>
                  <w:r>
                    <w:rPr>
                      <w:rFonts w:ascii="仿宋_GB2312" w:hAnsi="仿宋_GB2312" w:eastAsia="仿宋_GB2312" w:cs="仿宋_GB2312"/>
                      <w:color w:val="000000"/>
                      <w:sz w:val="20"/>
                    </w:rPr>
                    <w:t>20.敏感指标</w:t>
                  </w:r>
                  <w:r>
                    <w:br w:type="textWrapping"/>
                  </w:r>
                  <w:r>
                    <w:rPr>
                      <w:rFonts w:ascii="仿宋_GB2312" w:hAnsi="仿宋_GB2312" w:eastAsia="仿宋_GB2312" w:cs="仿宋_GB2312"/>
                      <w:color w:val="000000"/>
                      <w:sz w:val="20"/>
                    </w:rPr>
                    <w:t>1）敏感指标版本：基于国家卫健委于 2022 年 10 月出版的《护理质量指标监测基本数据集实施指南（2022 版）》进行功能设计实现。</w:t>
                  </w:r>
                  <w:r>
                    <w:br w:type="textWrapping"/>
                  </w:r>
                  <w:r>
                    <w:rPr>
                      <w:rFonts w:ascii="仿宋_GB2312" w:hAnsi="仿宋_GB2312" w:eastAsia="仿宋_GB2312" w:cs="仿宋_GB2312"/>
                      <w:color w:val="000000"/>
                      <w:sz w:val="20"/>
                    </w:rPr>
                    <w:t>2）指标数据抓取：</w:t>
                  </w:r>
                  <w:r>
                    <w:br w:type="textWrapping"/>
                  </w:r>
                  <w:r>
                    <w:rPr>
                      <w:rFonts w:ascii="仿宋_GB2312" w:hAnsi="仿宋_GB2312" w:eastAsia="仿宋_GB2312" w:cs="仿宋_GB2312"/>
                      <w:color w:val="000000"/>
                      <w:sz w:val="20"/>
                    </w:rPr>
                    <w:t>a)时间颗粒度：系统以月为单位，每月对每个科室的指标相关的数据进行自动抓取，并进行结果计算。</w:t>
                  </w:r>
                  <w:r>
                    <w:br w:type="textWrapping"/>
                  </w:r>
                  <w:r>
                    <w:rPr>
                      <w:rFonts w:ascii="仿宋_GB2312" w:hAnsi="仿宋_GB2312" w:eastAsia="仿宋_GB2312" w:cs="仿宋_GB2312"/>
                      <w:color w:val="000000"/>
                      <w:sz w:val="20"/>
                    </w:rPr>
                    <w:t>b)科室范围：系统可单独配置需要进行数据抓取的科室范围，不在统计范围的科室不抓取数据。</w:t>
                  </w:r>
                  <w:r>
                    <w:br w:type="textWrapping"/>
                  </w:r>
                  <w:r>
                    <w:rPr>
                      <w:rFonts w:ascii="仿宋_GB2312" w:hAnsi="仿宋_GB2312" w:eastAsia="仿宋_GB2312" w:cs="仿宋_GB2312"/>
                      <w:color w:val="000000"/>
                      <w:sz w:val="20"/>
                    </w:rPr>
                    <w:t>c)数据结果钻取深度：每项数据结果可以层层下钻，一直钻取到数据的最末级。</w:t>
                  </w:r>
                  <w:r>
                    <w:br w:type="textWrapping"/>
                  </w:r>
                  <w:r>
                    <w:rPr>
                      <w:rFonts w:ascii="仿宋_GB2312" w:hAnsi="仿宋_GB2312" w:eastAsia="仿宋_GB2312" w:cs="仿宋_GB2312"/>
                      <w:color w:val="000000"/>
                      <w:sz w:val="20"/>
                    </w:rPr>
                    <w:t>d)数据固化：系统将抓取的数据进行单独存储，以方便查阅历史统计周期的详细数据记录。</w:t>
                  </w:r>
                  <w:r>
                    <w:br w:type="textWrapping"/>
                  </w:r>
                  <w:r>
                    <w:rPr>
                      <w:rFonts w:ascii="仿宋_GB2312" w:hAnsi="仿宋_GB2312" w:eastAsia="仿宋_GB2312" w:cs="仿宋_GB2312"/>
                      <w:color w:val="000000"/>
                      <w:sz w:val="20"/>
                    </w:rPr>
                    <w:t>3）指标数据计算：</w:t>
                  </w:r>
                  <w:r>
                    <w:br w:type="textWrapping"/>
                  </w:r>
                  <w:r>
                    <w:rPr>
                      <w:rFonts w:ascii="仿宋_GB2312" w:hAnsi="仿宋_GB2312" w:eastAsia="仿宋_GB2312" w:cs="仿宋_GB2312"/>
                      <w:color w:val="000000"/>
                      <w:sz w:val="20"/>
                    </w:rPr>
                    <w:t>a)时间颗粒度：每个指标，都严格按照年度、半年、季度及月度，进行数据计算。</w:t>
                  </w:r>
                  <w:r>
                    <w:br w:type="textWrapping"/>
                  </w:r>
                  <w:r>
                    <w:rPr>
                      <w:rFonts w:ascii="仿宋_GB2312" w:hAnsi="仿宋_GB2312" w:eastAsia="仿宋_GB2312" w:cs="仿宋_GB2312"/>
                      <w:color w:val="000000"/>
                      <w:sz w:val="20"/>
                    </w:rPr>
                    <w:t>b)同比、环比计算：每个时间颗粒度的数值，都按照同比、环比的时间颗粒度进行对比计算。</w:t>
                  </w:r>
                  <w:r>
                    <w:br w:type="textWrapping"/>
                  </w:r>
                  <w:r>
                    <w:rPr>
                      <w:rFonts w:ascii="仿宋_GB2312" w:hAnsi="仿宋_GB2312" w:eastAsia="仿宋_GB2312" w:cs="仿宋_GB2312"/>
                      <w:color w:val="000000"/>
                      <w:sz w:val="20"/>
                    </w:rPr>
                    <w:t>c)结果溯源查询：每个颗粒度的计算结果，都可以逐级查阅数据结果的计算过程数据及根源数据。</w:t>
                  </w:r>
                  <w:r>
                    <w:br w:type="textWrapping"/>
                  </w:r>
                  <w:r>
                    <w:rPr>
                      <w:rFonts w:ascii="仿宋_GB2312" w:hAnsi="仿宋_GB2312" w:eastAsia="仿宋_GB2312" w:cs="仿宋_GB2312"/>
                      <w:color w:val="000000"/>
                      <w:sz w:val="20"/>
                    </w:rPr>
                    <w:t>d)数据固化：系统中的所有根源数据、过程数据、结果数据，均固化存储在数据库中，无论什么时候，都可以随时调阅查询历史数据。</w:t>
                  </w:r>
                  <w:r>
                    <w:br w:type="textWrapping"/>
                  </w:r>
                  <w:r>
                    <w:rPr>
                      <w:rFonts w:ascii="仿宋_GB2312" w:hAnsi="仿宋_GB2312" w:eastAsia="仿宋_GB2312" w:cs="仿宋_GB2312"/>
                      <w:color w:val="000000"/>
                      <w:sz w:val="20"/>
                    </w:rPr>
                    <w:t>4）指标汇总、导出：数据汇总支持将所有指标的结果数据进行汇总查询，时间颗粒度可自由选择。数据导出可将查询的结果数据，进行导出，生成 excel 文档便于上报使用。</w:t>
                  </w:r>
                  <w:r>
                    <w:br w:type="textWrapping"/>
                  </w:r>
                  <w:r>
                    <w:rPr>
                      <w:rFonts w:ascii="仿宋_GB2312" w:hAnsi="仿宋_GB2312" w:eastAsia="仿宋_GB2312" w:cs="仿宋_GB2312"/>
                      <w:color w:val="000000"/>
                      <w:sz w:val="20"/>
                    </w:rPr>
                    <w:t>5）数据抓取监控：抓取监控支持指标计算过程的关键数据抽取操作有监控功能，发生问题可以第一时间发现并处理。</w:t>
                  </w:r>
                  <w:r>
                    <w:br w:type="textWrapping"/>
                  </w:r>
                  <w:r>
                    <w:rPr>
                      <w:rFonts w:ascii="仿宋_GB2312" w:hAnsi="仿宋_GB2312" w:eastAsia="仿宋_GB2312" w:cs="仿宋_GB2312"/>
                      <w:color w:val="000000"/>
                      <w:sz w:val="20"/>
                    </w:rPr>
                    <w:t>21.临床指标</w:t>
                  </w:r>
                  <w:r>
                    <w:br w:type="textWrapping"/>
                  </w:r>
                  <w:r>
                    <w:rPr>
                      <w:rFonts w:ascii="仿宋_GB2312" w:hAnsi="仿宋_GB2312" w:eastAsia="仿宋_GB2312" w:cs="仿宋_GB2312"/>
                      <w:color w:val="000000"/>
                      <w:sz w:val="20"/>
                    </w:rPr>
                    <w:t>1）临床巡视指标：</w:t>
                  </w:r>
                  <w:r>
                    <w:br w:type="textWrapping"/>
                  </w:r>
                  <w:r>
                    <w:rPr>
                      <w:rFonts w:ascii="仿宋_GB2312" w:hAnsi="仿宋_GB2312" w:eastAsia="仿宋_GB2312" w:cs="仿宋_GB2312"/>
                      <w:color w:val="000000"/>
                      <w:sz w:val="20"/>
                    </w:rPr>
                    <w:t>a)数据统计：以科室为单位，统计每个科室每个月份，一二三级护理级别患者的巡视次数及巡视率结果。</w:t>
                  </w:r>
                  <w:r>
                    <w:br w:type="textWrapping"/>
                  </w:r>
                  <w:r>
                    <w:rPr>
                      <w:rFonts w:ascii="仿宋_GB2312" w:hAnsi="仿宋_GB2312" w:eastAsia="仿宋_GB2312" w:cs="仿宋_GB2312"/>
                      <w:color w:val="000000"/>
                      <w:sz w:val="20"/>
                    </w:rPr>
                    <w:t>b)差时巡视：以差时巡视逻辑，进行数据统计，并以天为单位，查阅科室每天的巡视记录详情，包括规范巡视记录及漏巡视的记录。</w:t>
                  </w:r>
                  <w:r>
                    <w:br w:type="textWrapping"/>
                  </w:r>
                  <w:r>
                    <w:rPr>
                      <w:rFonts w:ascii="仿宋_GB2312" w:hAnsi="仿宋_GB2312" w:eastAsia="仿宋_GB2312" w:cs="仿宋_GB2312"/>
                      <w:color w:val="000000"/>
                      <w:sz w:val="20"/>
                    </w:rPr>
                    <w:t>2）临床医嘱指标：数据统计以科室为单位，统计每个科室每个月份，PDA 医嘱执行的次数及执行率结果。指标记录支持以天为单位，查阅科室每天的医嘱执行记录。</w:t>
                  </w:r>
                  <w:r>
                    <w:br w:type="textWrapping"/>
                  </w:r>
                  <w:r>
                    <w:rPr>
                      <w:rFonts w:ascii="仿宋_GB2312" w:hAnsi="仿宋_GB2312" w:eastAsia="仿宋_GB2312" w:cs="仿宋_GB2312"/>
                      <w:color w:val="000000"/>
                      <w:sz w:val="20"/>
                    </w:rPr>
                    <w:t>3）巡视指标统计：统计全院范围内，每个科室的巡视率结果数值，并进行排序。</w:t>
                  </w:r>
                  <w:r>
                    <w:br w:type="textWrapping"/>
                  </w:r>
                  <w:r>
                    <w:rPr>
                      <w:rFonts w:ascii="仿宋_GB2312" w:hAnsi="仿宋_GB2312" w:eastAsia="仿宋_GB2312" w:cs="仿宋_GB2312"/>
                      <w:color w:val="000000"/>
                      <w:sz w:val="20"/>
                    </w:rPr>
                    <w:t>4）医嘱指标统计：统计全院范围内，每个科室的医嘱执行率结果数值，并进行排序。</w:t>
                  </w:r>
                  <w:r>
                    <w:br w:type="textWrapping"/>
                  </w:r>
                  <w:r>
                    <w:rPr>
                      <w:rFonts w:ascii="仿宋_GB2312" w:hAnsi="仿宋_GB2312" w:eastAsia="仿宋_GB2312" w:cs="仿宋_GB2312"/>
                      <w:color w:val="000000"/>
                      <w:sz w:val="20"/>
                    </w:rPr>
                    <w:t>22.工作量统计</w:t>
                  </w:r>
                  <w:r>
                    <w:br w:type="textWrapping"/>
                  </w:r>
                  <w:r>
                    <w:rPr>
                      <w:rFonts w:ascii="仿宋_GB2312" w:hAnsi="仿宋_GB2312" w:eastAsia="仿宋_GB2312" w:cs="仿宋_GB2312"/>
                      <w:color w:val="000000"/>
                      <w:sz w:val="20"/>
                    </w:rPr>
                    <w:t>1）护士工作量统计：</w:t>
                  </w:r>
                  <w:r>
                    <w:br w:type="textWrapping"/>
                  </w:r>
                  <w:r>
                    <w:rPr>
                      <w:rFonts w:ascii="仿宋_GB2312" w:hAnsi="仿宋_GB2312" w:eastAsia="仿宋_GB2312" w:cs="仿宋_GB2312"/>
                      <w:color w:val="000000"/>
                      <w:sz w:val="20"/>
                    </w:rPr>
                    <w:t>a)护士工作量数据统计：统计科室内每个人员的医嘱执行、巡视、置管拔管、级别护理、白班夜班天数、请假天数等工作量相关数据。</w:t>
                  </w:r>
                  <w:r>
                    <w:br w:type="textWrapping"/>
                  </w:r>
                  <w:r>
                    <w:rPr>
                      <w:rFonts w:ascii="仿宋_GB2312" w:hAnsi="仿宋_GB2312" w:eastAsia="仿宋_GB2312" w:cs="仿宋_GB2312"/>
                      <w:color w:val="000000"/>
                      <w:sz w:val="20"/>
                    </w:rPr>
                    <w:t>b)绩效系数设置：对每个工作量数据，进行系数设置。可单独设置或批量设置。</w:t>
                  </w:r>
                  <w:r>
                    <w:br w:type="textWrapping"/>
                  </w:r>
                  <w:r>
                    <w:rPr>
                      <w:rFonts w:ascii="仿宋_GB2312" w:hAnsi="仿宋_GB2312" w:eastAsia="仿宋_GB2312" w:cs="仿宋_GB2312"/>
                      <w:color w:val="000000"/>
                      <w:sz w:val="20"/>
                    </w:rPr>
                    <w:t>c)绩效值计算：根据工作量数值和绩效系数，计算每个人的绩效结果。</w:t>
                  </w:r>
                  <w:r>
                    <w:br w:type="textWrapping"/>
                  </w:r>
                  <w:r>
                    <w:rPr>
                      <w:rFonts w:ascii="仿宋_GB2312" w:hAnsi="仿宋_GB2312" w:eastAsia="仿宋_GB2312" w:cs="仿宋_GB2312"/>
                      <w:color w:val="000000"/>
                      <w:sz w:val="20"/>
                    </w:rPr>
                    <w:t>2）科室工作量统计：统计全院每个科室的医嘱执行、巡视、置管拔管、级别护理、白班夜班天数、请假天数等工作量相关数据的总和。</w:t>
                  </w:r>
                  <w:r>
                    <w:br w:type="textWrapping"/>
                  </w:r>
                  <w:r>
                    <w:rPr>
                      <w:rFonts w:ascii="仿宋_GB2312" w:hAnsi="仿宋_GB2312" w:eastAsia="仿宋_GB2312" w:cs="仿宋_GB2312"/>
                      <w:color w:val="000000"/>
                      <w:sz w:val="20"/>
                    </w:rPr>
                    <w:t>3）护士绩效管理：针对全院每个科室的医嘱执行、巡视、置管拔管、级别护理、白班夜班天数、请假天数等工作量数据，进行绩效权重配置，并计算绩效结果和绩效占比。</w:t>
                  </w:r>
                  <w:r>
                    <w:br w:type="textWrapping"/>
                  </w:r>
                  <w:r>
                    <w:rPr>
                      <w:rFonts w:ascii="仿宋_GB2312" w:hAnsi="仿宋_GB2312" w:eastAsia="仿宋_GB2312" w:cs="仿宋_GB2312"/>
                      <w:color w:val="000000"/>
                      <w:sz w:val="20"/>
                    </w:rPr>
                    <w:t>4）科室绩效管理：针对全院每个科室的医嘱执行、巡视、置管拔管、级别护理、白班夜班天数、请假天数等工作量数据，进行绩效权重配置，并计算绩效结果和绩效占比。</w:t>
                  </w:r>
                  <w:r>
                    <w:br w:type="textWrapping"/>
                  </w:r>
                  <w:r>
                    <w:rPr>
                      <w:rFonts w:ascii="仿宋_GB2312" w:hAnsi="仿宋_GB2312" w:eastAsia="仿宋_GB2312" w:cs="仿宋_GB2312"/>
                      <w:color w:val="000000"/>
                      <w:sz w:val="20"/>
                    </w:rPr>
                    <w:t>5）工作压力计算：</w:t>
                  </w:r>
                  <w:r>
                    <w:br w:type="textWrapping"/>
                  </w:r>
                  <w:r>
                    <w:rPr>
                      <w:rFonts w:ascii="仿宋_GB2312" w:hAnsi="仿宋_GB2312" w:eastAsia="仿宋_GB2312" w:cs="仿宋_GB2312"/>
                      <w:color w:val="000000"/>
                      <w:sz w:val="20"/>
                    </w:rPr>
                    <w:t>a)科室每班次工作压力值计算：以科室为单位，统计全院每个科室的压力值，并横向对比。</w:t>
                  </w:r>
                  <w:r>
                    <w:br w:type="textWrapping"/>
                  </w:r>
                  <w:r>
                    <w:rPr>
                      <w:rFonts w:ascii="仿宋_GB2312" w:hAnsi="仿宋_GB2312" w:eastAsia="仿宋_GB2312" w:cs="仿宋_GB2312"/>
                      <w:color w:val="000000"/>
                      <w:sz w:val="20"/>
                    </w:rPr>
                    <w:t>b)护士工作量计算：以护士为单位，统计全院每个护士的工作总量情况，并横向对比。</w:t>
                  </w:r>
                  <w:r>
                    <w:br w:type="textWrapping"/>
                  </w:r>
                  <w:r>
                    <w:rPr>
                      <w:rFonts w:ascii="仿宋_GB2312" w:hAnsi="仿宋_GB2312" w:eastAsia="仿宋_GB2312" w:cs="仿宋_GB2312"/>
                      <w:color w:val="000000"/>
                      <w:sz w:val="20"/>
                    </w:rPr>
                    <w:t>23.高危患者管理</w:t>
                  </w:r>
                  <w:r>
                    <w:br w:type="textWrapping"/>
                  </w:r>
                  <w:r>
                    <w:rPr>
                      <w:rFonts w:ascii="仿宋_GB2312" w:hAnsi="仿宋_GB2312" w:eastAsia="仿宋_GB2312" w:cs="仿宋_GB2312"/>
                      <w:color w:val="000000"/>
                      <w:sz w:val="20"/>
                    </w:rPr>
                    <w:t>1）在院高危患者总览：</w:t>
                  </w:r>
                  <w:r>
                    <w:br w:type="textWrapping"/>
                  </w:r>
                  <w:r>
                    <w:rPr>
                      <w:rFonts w:ascii="仿宋_GB2312" w:hAnsi="仿宋_GB2312" w:eastAsia="仿宋_GB2312" w:cs="仿宋_GB2312"/>
                      <w:color w:val="000000"/>
                      <w:sz w:val="20"/>
                    </w:rPr>
                    <w:t>a)在院高危患者总人数：统计在院患者中，最近一次评估结果是高危的患者总人数。</w:t>
                  </w:r>
                  <w:r>
                    <w:br w:type="textWrapping"/>
                  </w:r>
                  <w:r>
                    <w:rPr>
                      <w:rFonts w:ascii="仿宋_GB2312" w:hAnsi="仿宋_GB2312" w:eastAsia="仿宋_GB2312" w:cs="仿宋_GB2312"/>
                      <w:color w:val="000000"/>
                      <w:sz w:val="20"/>
                    </w:rPr>
                    <w:t>b)在院高危患者类型占比：统计在院患者中，每种评估表的评估结果中，最近一次结果是高危的患者人数。</w:t>
                  </w:r>
                  <w:r>
                    <w:br w:type="textWrapping"/>
                  </w:r>
                  <w:r>
                    <w:rPr>
                      <w:rFonts w:ascii="仿宋_GB2312" w:hAnsi="仿宋_GB2312" w:eastAsia="仿宋_GB2312" w:cs="仿宋_GB2312"/>
                      <w:color w:val="000000"/>
                      <w:sz w:val="20"/>
                    </w:rPr>
                    <w:t>c)在院高危患者科室分布：统计在院患者中，每个科室，每个评估表，最近一次评估结果是高危的患者人数。</w:t>
                  </w:r>
                  <w:r>
                    <w:br w:type="textWrapping"/>
                  </w:r>
                  <w:r>
                    <w:rPr>
                      <w:rFonts w:ascii="仿宋_GB2312" w:hAnsi="仿宋_GB2312" w:eastAsia="仿宋_GB2312" w:cs="仿宋_GB2312"/>
                      <w:color w:val="000000"/>
                      <w:sz w:val="20"/>
                    </w:rPr>
                    <w:t>10 制度文件库</w:t>
                  </w:r>
                  <w:r>
                    <w:br w:type="textWrapping"/>
                  </w:r>
                  <w:r>
                    <w:rPr>
                      <w:rFonts w:ascii="仿宋_GB2312" w:hAnsi="仿宋_GB2312" w:eastAsia="仿宋_GB2312" w:cs="仿宋_GB2312"/>
                      <w:color w:val="000000"/>
                      <w:sz w:val="20"/>
                    </w:rPr>
                    <w:t>1）制度文件管理：</w:t>
                  </w:r>
                  <w:r>
                    <w:br w:type="textWrapping"/>
                  </w:r>
                  <w:r>
                    <w:rPr>
                      <w:rFonts w:ascii="仿宋_GB2312" w:hAnsi="仿宋_GB2312" w:eastAsia="仿宋_GB2312" w:cs="仿宋_GB2312"/>
                      <w:color w:val="000000"/>
                      <w:sz w:val="20"/>
                    </w:rPr>
                    <w:t>a)基本功能：可以上传、下载各类型的制度文件，问卷的大小、时间均可查询。</w:t>
                  </w:r>
                  <w:r>
                    <w:br w:type="textWrapping"/>
                  </w:r>
                  <w:r>
                    <w:rPr>
                      <w:rFonts w:ascii="仿宋_GB2312" w:hAnsi="仿宋_GB2312" w:eastAsia="仿宋_GB2312" w:cs="仿宋_GB2312"/>
                      <w:color w:val="000000"/>
                      <w:sz w:val="20"/>
                    </w:rPr>
                    <w:t>b)管理权限：可以设置文件夹的管理人员，管理员对文件夹下的文件有增删改查等所有操作权限。</w:t>
                  </w:r>
                  <w:r>
                    <w:br w:type="textWrapping"/>
                  </w:r>
                  <w:r>
                    <w:rPr>
                      <w:rFonts w:ascii="仿宋_GB2312" w:hAnsi="仿宋_GB2312" w:eastAsia="仿宋_GB2312" w:cs="仿宋_GB2312"/>
                      <w:color w:val="000000"/>
                      <w:sz w:val="20"/>
                    </w:rPr>
                    <w:t>c)查阅权限：可以设置每个文件夹的查阅范围，如全院人员可见，或某个护理单元或某些人可见。用户尽可以查看自己查阅权限范围内的文件。</w:t>
                  </w:r>
                  <w:r>
                    <w:br w:type="textWrapping"/>
                  </w:r>
                  <w:r>
                    <w:rPr>
                      <w:rFonts w:ascii="仿宋_GB2312" w:hAnsi="仿宋_GB2312" w:eastAsia="仿宋_GB2312" w:cs="仿宋_GB2312"/>
                      <w:color w:val="000000"/>
                      <w:sz w:val="20"/>
                    </w:rPr>
                    <w:t>d)版本更新：文件如果需要更新，不需要删除重传，直接更新版本即可。系统对历史版本可以进行管理。</w:t>
                  </w:r>
                  <w:r>
                    <w:br w:type="textWrapping"/>
                  </w:r>
                  <w:r>
                    <w:rPr>
                      <w:rFonts w:ascii="仿宋_GB2312" w:hAnsi="仿宋_GB2312" w:eastAsia="仿宋_GB2312" w:cs="仿宋_GB2312"/>
                      <w:color w:val="000000"/>
                      <w:sz w:val="20"/>
                    </w:rPr>
                    <w:t>e)查阅记录：详细展示文件的历史查阅记录及查阅量。</w:t>
                  </w:r>
                  <w:r>
                    <w:br w:type="textWrapping"/>
                  </w:r>
                  <w:r>
                    <w:rPr>
                      <w:rFonts w:ascii="仿宋_GB2312" w:hAnsi="仿宋_GB2312" w:eastAsia="仿宋_GB2312" w:cs="仿宋_GB2312"/>
                      <w:color w:val="000000"/>
                      <w:sz w:val="20"/>
                    </w:rPr>
                    <w:t>f)操作记录：详细展示文件的所有增、删、改、更新等操作记录。</w:t>
                  </w:r>
                  <w:r>
                    <w:br w:type="textWrapping"/>
                  </w:r>
                  <w:r>
                    <w:rPr>
                      <w:rFonts w:ascii="仿宋_GB2312" w:hAnsi="仿宋_GB2312" w:eastAsia="仿宋_GB2312" w:cs="仿宋_GB2312"/>
                      <w:color w:val="000000"/>
                      <w:sz w:val="20"/>
                    </w:rPr>
                    <w:t>24.角色权限</w:t>
                  </w:r>
                  <w:r>
                    <w:br w:type="textWrapping"/>
                  </w:r>
                  <w:r>
                    <w:rPr>
                      <w:rFonts w:ascii="仿宋_GB2312" w:hAnsi="仿宋_GB2312" w:eastAsia="仿宋_GB2312" w:cs="仿宋_GB2312"/>
                      <w:color w:val="000000"/>
                      <w:sz w:val="20"/>
                    </w:rPr>
                    <w:t>1）角色权限管理：</w:t>
                  </w:r>
                  <w:r>
                    <w:br w:type="textWrapping"/>
                  </w:r>
                  <w:r>
                    <w:rPr>
                      <w:rFonts w:ascii="仿宋_GB2312" w:hAnsi="仿宋_GB2312" w:eastAsia="仿宋_GB2312" w:cs="仿宋_GB2312"/>
                      <w:color w:val="000000"/>
                      <w:sz w:val="20"/>
                    </w:rPr>
                    <w:t>a)角色权限：灵活的角色管理功能，可以自定义每个角色的人员范围及该角色的功能权限。</w:t>
                  </w:r>
                  <w:r>
                    <w:br w:type="textWrapping"/>
                  </w:r>
                  <w:r>
                    <w:rPr>
                      <w:rFonts w:ascii="仿宋_GB2312" w:hAnsi="仿宋_GB2312" w:eastAsia="仿宋_GB2312" w:cs="仿宋_GB2312"/>
                      <w:color w:val="000000"/>
                      <w:sz w:val="20"/>
                    </w:rPr>
                    <w:t>b)全院数据权限：可以给角色配置查阅全院数据的权限。</w:t>
                  </w:r>
                  <w:r>
                    <w:br w:type="textWrapping"/>
                  </w:r>
                  <w:r>
                    <w:rPr>
                      <w:rFonts w:ascii="仿宋_GB2312" w:hAnsi="仿宋_GB2312" w:eastAsia="仿宋_GB2312" w:cs="仿宋_GB2312"/>
                      <w:color w:val="000000"/>
                      <w:sz w:val="20"/>
                    </w:rPr>
                    <w:t>25.护理管理字典管理</w:t>
                  </w:r>
                  <w:r>
                    <w:br w:type="textWrapping"/>
                  </w:r>
                  <w:r>
                    <w:rPr>
                      <w:rFonts w:ascii="仿宋_GB2312" w:hAnsi="仿宋_GB2312" w:eastAsia="仿宋_GB2312" w:cs="仿宋_GB2312"/>
                      <w:color w:val="000000"/>
                      <w:sz w:val="20"/>
                    </w:rPr>
                    <w:t>1）字典项设置：字典设置：系统中 90% 的字段，均由字典项管理，可以自由配置系统中的填录选项。</w:t>
                  </w:r>
                </w:p>
              </w:tc>
            </w:tr>
            <w:tr w14:paraId="624128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6AED3D">
                  <w:pPr>
                    <w:pStyle w:val="4"/>
                    <w:jc w:val="center"/>
                  </w:pPr>
                  <w:r>
                    <w:rPr>
                      <w:rFonts w:ascii="仿宋_GB2312" w:hAnsi="仿宋_GB2312" w:eastAsia="仿宋_GB2312" w:cs="仿宋_GB2312"/>
                      <w:color w:val="000000"/>
                      <w:sz w:val="20"/>
                    </w:rPr>
                    <w:t>接口费用</w:t>
                  </w:r>
                </w:p>
              </w:tc>
              <w:tc>
                <w:tcPr>
                  <w:tcW w:w="2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AB895B">
                  <w:pPr>
                    <w:pStyle w:val="4"/>
                    <w:jc w:val="center"/>
                  </w:pPr>
                  <w:r>
                    <w:rPr>
                      <w:rFonts w:ascii="仿宋_GB2312" w:hAnsi="仿宋_GB2312" w:eastAsia="仿宋_GB2312" w:cs="仿宋_GB2312"/>
                      <w:color w:val="000000"/>
                      <w:sz w:val="20"/>
                    </w:rPr>
                    <w:t>套</w:t>
                  </w:r>
                </w:p>
              </w:tc>
              <w:tc>
                <w:tcPr>
                  <w:tcW w:w="1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307163">
                  <w:pPr>
                    <w:pStyle w:val="4"/>
                    <w:jc w:val="center"/>
                  </w:pPr>
                  <w:r>
                    <w:rPr>
                      <w:rFonts w:ascii="仿宋_GB2312" w:hAnsi="仿宋_GB2312" w:eastAsia="仿宋_GB2312" w:cs="仿宋_GB2312"/>
                      <w:color w:val="000000"/>
                      <w:sz w:val="20"/>
                    </w:rPr>
                    <w:t>1</w:t>
                  </w:r>
                </w:p>
              </w:tc>
              <w:tc>
                <w:tcPr>
                  <w:tcW w:w="2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EC0AD2">
                  <w:pPr>
                    <w:pStyle w:val="4"/>
                    <w:jc w:val="center"/>
                  </w:pPr>
                  <w:r>
                    <w:rPr>
                      <w:rFonts w:ascii="仿宋_GB2312" w:hAnsi="仿宋_GB2312" w:eastAsia="仿宋_GB2312" w:cs="仿宋_GB2312"/>
                      <w:color w:val="000000"/>
                      <w:sz w:val="20"/>
                    </w:rPr>
                    <w:t>接口费用</w:t>
                  </w:r>
                </w:p>
              </w:tc>
              <w:tc>
                <w:tcPr>
                  <w:tcW w:w="15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6AC51B">
                  <w:pPr>
                    <w:pStyle w:val="4"/>
                    <w:jc w:val="center"/>
                  </w:pPr>
                  <w:r>
                    <w:rPr>
                      <w:rFonts w:ascii="仿宋_GB2312" w:hAnsi="仿宋_GB2312" w:eastAsia="仿宋_GB2312" w:cs="仿宋_GB2312"/>
                      <w:color w:val="000000"/>
                      <w:sz w:val="20"/>
                    </w:rPr>
                    <w:t>本次建设与医院现有系统的接口费用</w:t>
                  </w:r>
                </w:p>
              </w:tc>
            </w:tr>
            <w:tr w14:paraId="6CF0B2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5E3C9E">
                  <w:pPr>
                    <w:pStyle w:val="4"/>
                    <w:jc w:val="center"/>
                  </w:pPr>
                  <w:r>
                    <w:rPr>
                      <w:rFonts w:ascii="仿宋_GB2312" w:hAnsi="仿宋_GB2312" w:eastAsia="仿宋_GB2312" w:cs="仿宋_GB2312"/>
                      <w:color w:val="000000"/>
                      <w:sz w:val="20"/>
                    </w:rPr>
                    <w:t>系统集成实施</w:t>
                  </w:r>
                </w:p>
              </w:tc>
              <w:tc>
                <w:tcPr>
                  <w:tcW w:w="2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68DC74">
                  <w:pPr>
                    <w:pStyle w:val="4"/>
                    <w:jc w:val="center"/>
                  </w:pPr>
                  <w:r>
                    <w:rPr>
                      <w:rFonts w:ascii="仿宋_GB2312" w:hAnsi="仿宋_GB2312" w:eastAsia="仿宋_GB2312" w:cs="仿宋_GB2312"/>
                      <w:color w:val="000000"/>
                      <w:sz w:val="20"/>
                    </w:rPr>
                    <w:t>项</w:t>
                  </w:r>
                </w:p>
              </w:tc>
              <w:tc>
                <w:tcPr>
                  <w:tcW w:w="1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05D566">
                  <w:pPr>
                    <w:pStyle w:val="4"/>
                    <w:jc w:val="center"/>
                  </w:pPr>
                  <w:r>
                    <w:rPr>
                      <w:rFonts w:ascii="仿宋_GB2312" w:hAnsi="仿宋_GB2312" w:eastAsia="仿宋_GB2312" w:cs="仿宋_GB2312"/>
                      <w:color w:val="000000"/>
                      <w:sz w:val="20"/>
                    </w:rPr>
                    <w:t>1</w:t>
                  </w:r>
                </w:p>
              </w:tc>
              <w:tc>
                <w:tcPr>
                  <w:tcW w:w="2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594EB7">
                  <w:pPr>
                    <w:pStyle w:val="4"/>
                    <w:jc w:val="center"/>
                  </w:pPr>
                  <w:r>
                    <w:rPr>
                      <w:rFonts w:ascii="仿宋_GB2312" w:hAnsi="仿宋_GB2312" w:eastAsia="仿宋_GB2312" w:cs="仿宋_GB2312"/>
                      <w:color w:val="000000"/>
                      <w:sz w:val="20"/>
                    </w:rPr>
                    <w:t>系统集成实施</w:t>
                  </w:r>
                </w:p>
              </w:tc>
              <w:tc>
                <w:tcPr>
                  <w:tcW w:w="15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26A6B6">
                  <w:pPr>
                    <w:pStyle w:val="4"/>
                    <w:jc w:val="center"/>
                  </w:pPr>
                  <w:r>
                    <w:rPr>
                      <w:rFonts w:ascii="仿宋_GB2312" w:hAnsi="仿宋_GB2312" w:eastAsia="仿宋_GB2312" w:cs="仿宋_GB2312"/>
                      <w:color w:val="000000"/>
                      <w:sz w:val="20"/>
                    </w:rPr>
                    <w:t>本项目采购的所有系统的集成、安装、调试以及基础网络环境的辅材费用</w:t>
                  </w:r>
                </w:p>
              </w:tc>
            </w:tr>
          </w:tbl>
          <w:p w14:paraId="02005BE5"/>
        </w:tc>
      </w:tr>
      <w:tr w14:paraId="3B3505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BC25064">
            <w:pPr>
              <w:pStyle w:val="4"/>
            </w:pPr>
            <w:r>
              <w:rPr>
                <w:rFonts w:ascii="仿宋_GB2312" w:hAnsi="仿宋_GB2312" w:eastAsia="仿宋_GB2312" w:cs="仿宋_GB2312"/>
              </w:rPr>
              <w:t>3</w:t>
            </w:r>
          </w:p>
        </w:tc>
        <w:tc>
          <w:tcPr>
            <w:tcW w:w="2769" w:type="dxa"/>
          </w:tcPr>
          <w:p w14:paraId="15125AAE"/>
        </w:tc>
        <w:tc>
          <w:tcPr>
            <w:tcW w:w="2769" w:type="dxa"/>
          </w:tcPr>
          <w:p w14:paraId="5C971355">
            <w:pPr>
              <w:pStyle w:val="4"/>
            </w:pPr>
            <w:r>
              <w:rPr>
                <w:rFonts w:ascii="仿宋_GB2312" w:hAnsi="仿宋_GB2312" w:eastAsia="仿宋_GB2312" w:cs="仿宋_GB2312"/>
              </w:rPr>
              <w:t>三、安宁疗护病房智慧化配套硬件部分</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10"/>
              <w:gridCol w:w="510"/>
              <w:gridCol w:w="411"/>
              <w:gridCol w:w="411"/>
              <w:gridCol w:w="2210"/>
            </w:tblGrid>
            <w:tr w14:paraId="7E667C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7"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81985E3">
                  <w:pPr>
                    <w:pStyle w:val="4"/>
                    <w:jc w:val="center"/>
                  </w:pPr>
                  <w:r>
                    <w:rPr>
                      <w:rFonts w:ascii="仿宋_GB2312" w:hAnsi="仿宋_GB2312" w:eastAsia="仿宋_GB2312" w:cs="仿宋_GB2312"/>
                      <w:b/>
                      <w:color w:val="000000"/>
                      <w:sz w:val="20"/>
                    </w:rPr>
                    <w:t>商品名称</w:t>
                  </w:r>
                </w:p>
              </w:tc>
              <w:tc>
                <w:tcPr>
                  <w:tcW w:w="20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9314B2F">
                  <w:pPr>
                    <w:pStyle w:val="4"/>
                    <w:jc w:val="center"/>
                  </w:pPr>
                  <w:r>
                    <w:rPr>
                      <w:rFonts w:ascii="仿宋_GB2312" w:hAnsi="仿宋_GB2312" w:eastAsia="仿宋_GB2312" w:cs="仿宋_GB2312"/>
                      <w:b/>
                      <w:color w:val="000000"/>
                      <w:sz w:val="20"/>
                    </w:rPr>
                    <w:t>单位</w:t>
                  </w:r>
                </w:p>
              </w:tc>
              <w:tc>
                <w:tcPr>
                  <w:tcW w:w="20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121832A">
                  <w:pPr>
                    <w:pStyle w:val="4"/>
                    <w:jc w:val="center"/>
                  </w:pPr>
                  <w:r>
                    <w:rPr>
                      <w:rFonts w:ascii="仿宋_GB2312" w:hAnsi="仿宋_GB2312" w:eastAsia="仿宋_GB2312" w:cs="仿宋_GB2312"/>
                      <w:b/>
                      <w:color w:val="000000"/>
                      <w:sz w:val="20"/>
                    </w:rPr>
                    <w:t>数量</w:t>
                  </w:r>
                </w:p>
              </w:tc>
              <w:tc>
                <w:tcPr>
                  <w:tcW w:w="132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EDE2CE8">
                  <w:pPr>
                    <w:pStyle w:val="4"/>
                    <w:jc w:val="center"/>
                  </w:pPr>
                  <w:r>
                    <w:rPr>
                      <w:rFonts w:ascii="仿宋_GB2312" w:hAnsi="仿宋_GB2312" w:eastAsia="仿宋_GB2312" w:cs="仿宋_GB2312"/>
                      <w:b/>
                      <w:color w:val="000000"/>
                      <w:sz w:val="20"/>
                    </w:rPr>
                    <w:t>技术要求</w:t>
                  </w:r>
                </w:p>
              </w:tc>
            </w:tr>
            <w:tr w14:paraId="39E214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AFC72F">
                  <w:pPr>
                    <w:pStyle w:val="4"/>
                    <w:jc w:val="center"/>
                  </w:pPr>
                  <w:r>
                    <w:rPr>
                      <w:rFonts w:ascii="仿宋_GB2312" w:hAnsi="仿宋_GB2312" w:eastAsia="仿宋_GB2312" w:cs="仿宋_GB2312"/>
                      <w:color w:val="000000"/>
                      <w:sz w:val="20"/>
                    </w:rPr>
                    <w:t>护士站主机</w:t>
                  </w:r>
                </w:p>
              </w:tc>
              <w:tc>
                <w:tcPr>
                  <w:tcW w:w="4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24F377">
                  <w:pPr>
                    <w:pStyle w:val="4"/>
                    <w:jc w:val="center"/>
                  </w:pPr>
                  <w:r>
                    <w:rPr>
                      <w:rFonts w:ascii="仿宋_GB2312" w:hAnsi="仿宋_GB2312" w:eastAsia="仿宋_GB2312" w:cs="仿宋_GB2312"/>
                      <w:color w:val="000000"/>
                      <w:sz w:val="20"/>
                    </w:rPr>
                    <w:t>护士站主机</w:t>
                  </w:r>
                </w:p>
              </w:tc>
              <w:tc>
                <w:tcPr>
                  <w:tcW w:w="2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4C2143">
                  <w:pPr>
                    <w:pStyle w:val="4"/>
                    <w:jc w:val="center"/>
                  </w:pPr>
                  <w:r>
                    <w:rPr>
                      <w:rFonts w:ascii="仿宋_GB2312" w:hAnsi="仿宋_GB2312" w:eastAsia="仿宋_GB2312" w:cs="仿宋_GB2312"/>
                      <w:color w:val="000000"/>
                      <w:sz w:val="20"/>
                    </w:rPr>
                    <w:t>台</w:t>
                  </w:r>
                </w:p>
              </w:tc>
              <w:tc>
                <w:tcPr>
                  <w:tcW w:w="2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96C9B0">
                  <w:pPr>
                    <w:pStyle w:val="4"/>
                    <w:jc w:val="center"/>
                  </w:pPr>
                  <w:r>
                    <w:rPr>
                      <w:rFonts w:ascii="仿宋_GB2312" w:hAnsi="仿宋_GB2312" w:eastAsia="仿宋_GB2312" w:cs="仿宋_GB2312"/>
                      <w:color w:val="000000"/>
                      <w:sz w:val="20"/>
                    </w:rPr>
                    <w:t>1</w:t>
                  </w:r>
                </w:p>
              </w:tc>
              <w:tc>
                <w:tcPr>
                  <w:tcW w:w="132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BCD75EB">
                  <w:pPr>
                    <w:pStyle w:val="4"/>
                    <w:jc w:val="left"/>
                  </w:pPr>
                  <w:r>
                    <w:rPr>
                      <w:rFonts w:ascii="仿宋_GB2312" w:hAnsi="仿宋_GB2312" w:eastAsia="仿宋_GB2312" w:cs="仿宋_GB2312"/>
                      <w:color w:val="000000"/>
                      <w:sz w:val="20"/>
                    </w:rPr>
                    <w:t>1.屏尺寸：≥15.0吋；</w:t>
                  </w:r>
                  <w:r>
                    <w:br w:type="textWrapping"/>
                  </w:r>
                  <w:r>
                    <w:rPr>
                      <w:rFonts w:ascii="仿宋_GB2312" w:hAnsi="仿宋_GB2312" w:eastAsia="仿宋_GB2312" w:cs="仿宋_GB2312"/>
                      <w:color w:val="000000"/>
                      <w:sz w:val="20"/>
                    </w:rPr>
                    <w:t>2.分辨率：≥1920*1080；</w:t>
                  </w:r>
                  <w:r>
                    <w:br w:type="textWrapping"/>
                  </w:r>
                  <w:r>
                    <w:rPr>
                      <w:rFonts w:ascii="仿宋_GB2312" w:hAnsi="仿宋_GB2312" w:eastAsia="仿宋_GB2312" w:cs="仿宋_GB2312"/>
                      <w:color w:val="000000"/>
                      <w:sz w:val="20"/>
                    </w:rPr>
                    <w:t>3.操作系统：≥Android 11；</w:t>
                  </w:r>
                  <w:r>
                    <w:br w:type="textWrapping"/>
                  </w:r>
                  <w:r>
                    <w:rPr>
                      <w:rFonts w:ascii="仿宋_GB2312" w:hAnsi="仿宋_GB2312" w:eastAsia="仿宋_GB2312" w:cs="仿宋_GB2312"/>
                      <w:color w:val="000000"/>
                      <w:sz w:val="20"/>
                    </w:rPr>
                    <w:t>4.CPU：≥四核1.8GHz；内存：≥2G；存储：≥16G；</w:t>
                  </w:r>
                  <w:r>
                    <w:br w:type="textWrapping"/>
                  </w:r>
                  <w:r>
                    <w:rPr>
                      <w:rFonts w:ascii="仿宋_GB2312" w:hAnsi="仿宋_GB2312" w:eastAsia="仿宋_GB2312" w:cs="仿宋_GB2312"/>
                      <w:color w:val="000000"/>
                      <w:sz w:val="20"/>
                    </w:rPr>
                    <w:t>5.以太网：RJ45*1；</w:t>
                  </w:r>
                  <w:r>
                    <w:br w:type="textWrapping"/>
                  </w:r>
                  <w:r>
                    <w:rPr>
                      <w:rFonts w:ascii="仿宋_GB2312" w:hAnsi="仿宋_GB2312" w:eastAsia="仿宋_GB2312" w:cs="仿宋_GB2312"/>
                      <w:color w:val="000000"/>
                      <w:sz w:val="20"/>
                    </w:rPr>
                    <w:t>6.通信协议：TCP/IP、RTSP、SIP；</w:t>
                  </w:r>
                  <w:r>
                    <w:br w:type="textWrapping"/>
                  </w:r>
                  <w:r>
                    <w:rPr>
                      <w:rFonts w:ascii="仿宋_GB2312" w:hAnsi="仿宋_GB2312" w:eastAsia="仿宋_GB2312" w:cs="仿宋_GB2312"/>
                      <w:color w:val="000000"/>
                      <w:sz w:val="20"/>
                    </w:rPr>
                    <w:t>7.触控：≥10点触控；</w:t>
                  </w:r>
                  <w:r>
                    <w:br w:type="textWrapping"/>
                  </w:r>
                  <w:r>
                    <w:rPr>
                      <w:rFonts w:ascii="仿宋_GB2312" w:hAnsi="仿宋_GB2312" w:eastAsia="仿宋_GB2312" w:cs="仿宋_GB2312"/>
                      <w:color w:val="000000"/>
                      <w:sz w:val="20"/>
                    </w:rPr>
                    <w:t>▲8.话机手柄为无线手柄；</w:t>
                  </w:r>
                  <w:r>
                    <w:br w:type="textWrapping"/>
                  </w:r>
                  <w:r>
                    <w:rPr>
                      <w:rFonts w:ascii="仿宋_GB2312" w:hAnsi="仿宋_GB2312" w:eastAsia="仿宋_GB2312" w:cs="仿宋_GB2312"/>
                      <w:color w:val="000000"/>
                      <w:sz w:val="20"/>
                    </w:rPr>
                    <w:t>▲9.话机具有充电亮灯提示功能；</w:t>
                  </w:r>
                  <w:r>
                    <w:br w:type="textWrapping"/>
                  </w:r>
                  <w:r>
                    <w:rPr>
                      <w:rFonts w:ascii="仿宋_GB2312" w:hAnsi="仿宋_GB2312" w:eastAsia="仿宋_GB2312" w:cs="仿宋_GB2312"/>
                      <w:color w:val="000000"/>
                      <w:sz w:val="20"/>
                    </w:rPr>
                    <w:t>▲10.话机手柄支持磁吸触点式充电；</w:t>
                  </w:r>
                  <w:r>
                    <w:br w:type="textWrapping"/>
                  </w:r>
                  <w:r>
                    <w:rPr>
                      <w:rFonts w:ascii="仿宋_GB2312" w:hAnsi="仿宋_GB2312" w:eastAsia="仿宋_GB2312" w:cs="仿宋_GB2312"/>
                      <w:color w:val="000000"/>
                      <w:sz w:val="20"/>
                    </w:rPr>
                    <w:t>11.话机触摸屏具有防指纹留痕处理；</w:t>
                  </w:r>
                  <w:r>
                    <w:br w:type="textWrapping"/>
                  </w:r>
                  <w:r>
                    <w:rPr>
                      <w:rFonts w:ascii="仿宋_GB2312" w:hAnsi="仿宋_GB2312" w:eastAsia="仿宋_GB2312" w:cs="仿宋_GB2312"/>
                      <w:color w:val="000000"/>
                      <w:sz w:val="20"/>
                    </w:rPr>
                    <w:t>12.话机底座支持0-180°自由调节；</w:t>
                  </w:r>
                  <w:r>
                    <w:br w:type="textWrapping"/>
                  </w:r>
                  <w:r>
                    <w:rPr>
                      <w:rFonts w:ascii="仿宋_GB2312" w:hAnsi="仿宋_GB2312" w:eastAsia="仿宋_GB2312" w:cs="仿宋_GB2312"/>
                      <w:color w:val="000000"/>
                      <w:sz w:val="20"/>
                    </w:rPr>
                    <w:t>▲13.功能：设备支持设备之间点对点呼叫功能；</w:t>
                  </w:r>
                  <w:r>
                    <w:br w:type="textWrapping"/>
                  </w:r>
                  <w:r>
                    <w:rPr>
                      <w:rFonts w:ascii="仿宋_GB2312" w:hAnsi="仿宋_GB2312" w:eastAsia="仿宋_GB2312" w:cs="仿宋_GB2312"/>
                      <w:color w:val="000000"/>
                      <w:sz w:val="20"/>
                    </w:rPr>
                    <w:t>14.安装方式：桌面式安装，角度可调。</w:t>
                  </w:r>
                  <w:r>
                    <w:br w:type="textWrapping"/>
                  </w:r>
                  <w:r>
                    <w:rPr>
                      <w:rFonts w:ascii="仿宋_GB2312" w:hAnsi="仿宋_GB2312" w:eastAsia="仿宋_GB2312" w:cs="仿宋_GB2312"/>
                      <w:color w:val="000000"/>
                      <w:sz w:val="20"/>
                    </w:rPr>
                    <w:t>15.其他：支持对设备远程管理，包含：远程控制音量 、安装升级软件 、控制开关机；设备支持来电自动进入工作状态；设备为内嵌控制终端的一体化设备；设备支持智能语音控制。</w:t>
                  </w:r>
                  <w:r>
                    <w:br w:type="textWrapping"/>
                  </w:r>
                  <w:r>
                    <w:rPr>
                      <w:rFonts w:ascii="仿宋_GB2312" w:hAnsi="仿宋_GB2312" w:eastAsia="仿宋_GB2312" w:cs="仿宋_GB2312"/>
                      <w:color w:val="000000"/>
                      <w:sz w:val="20"/>
                    </w:rPr>
                    <w:t>16.设备外壳采用抗菌材料。</w:t>
                  </w:r>
                  <w:r>
                    <w:br w:type="textWrapping"/>
                  </w:r>
                  <w:r>
                    <w:rPr>
                      <w:rFonts w:ascii="仿宋_GB2312" w:hAnsi="仿宋_GB2312" w:eastAsia="仿宋_GB2312" w:cs="仿宋_GB2312"/>
                      <w:color w:val="000000"/>
                      <w:sz w:val="20"/>
                    </w:rPr>
                    <w:t>17.患者床位信息一览，支持护理等级（具有颜色区分）、床位信息、在线状态查看，管辖内床位数量，点击床位卡片可查看患者详细信息，托管一键开启/关闭。</w:t>
                  </w:r>
                  <w:r>
                    <w:br w:type="textWrapping"/>
                  </w:r>
                  <w:r>
                    <w:rPr>
                      <w:rFonts w:ascii="仿宋_GB2312" w:hAnsi="仿宋_GB2312" w:eastAsia="仿宋_GB2312" w:cs="仿宋_GB2312"/>
                      <w:color w:val="000000"/>
                      <w:sz w:val="20"/>
                    </w:rPr>
                    <w:t>18.浮动式弹窗，支持展开查看患者详情，一键接听/挂断，和其他操作可同时进行。</w:t>
                  </w:r>
                  <w:r>
                    <w:br w:type="textWrapping"/>
                  </w:r>
                  <w:r>
                    <w:rPr>
                      <w:rFonts w:ascii="仿宋_GB2312" w:hAnsi="仿宋_GB2312" w:eastAsia="仿宋_GB2312" w:cs="仿宋_GB2312"/>
                      <w:color w:val="000000"/>
                      <w:sz w:val="20"/>
                    </w:rPr>
                    <w:t>19.患者端发起呼叫请求后，护士站医护主机可进行接听或挂断操作，同时可切换语音/视频状态接听。</w:t>
                  </w:r>
                  <w:r>
                    <w:br w:type="textWrapping"/>
                  </w:r>
                  <w:r>
                    <w:rPr>
                      <w:rFonts w:ascii="仿宋_GB2312" w:hAnsi="仿宋_GB2312" w:eastAsia="仿宋_GB2312" w:cs="仿宋_GB2312"/>
                      <w:color w:val="000000"/>
                      <w:sz w:val="20"/>
                    </w:rPr>
                    <w:t>20.自动生成未处理事件，未处理事件列表式记录，具有提醒标识。支持留言查看。</w:t>
                  </w:r>
                  <w:r>
                    <w:br w:type="textWrapping"/>
                  </w:r>
                  <w:r>
                    <w:rPr>
                      <w:rFonts w:ascii="仿宋_GB2312" w:hAnsi="仿宋_GB2312" w:eastAsia="仿宋_GB2312" w:cs="仿宋_GB2312"/>
                      <w:color w:val="000000"/>
                      <w:sz w:val="20"/>
                    </w:rPr>
                    <w:t>21.支持实时、定时广播，可自定义广播，不限制分区、音乐库、定时广播数量。广播支持本地音乐库MP3、喊话、留言、视频、外部音源，支持广播列表切换。</w:t>
                  </w:r>
                  <w:r>
                    <w:br w:type="textWrapping"/>
                  </w:r>
                  <w:r>
                    <w:rPr>
                      <w:rFonts w:ascii="仿宋_GB2312" w:hAnsi="仿宋_GB2312" w:eastAsia="仿宋_GB2312" w:cs="仿宋_GB2312"/>
                      <w:color w:val="000000"/>
                      <w:sz w:val="20"/>
                    </w:rPr>
                    <w:t>▲22.支持医护主机、医护分机多路视频会议。</w:t>
                  </w:r>
                  <w:r>
                    <w:br w:type="textWrapping"/>
                  </w:r>
                  <w:r>
                    <w:rPr>
                      <w:rFonts w:ascii="仿宋_GB2312" w:hAnsi="仿宋_GB2312" w:eastAsia="仿宋_GB2312" w:cs="仿宋_GB2312"/>
                      <w:color w:val="000000"/>
                      <w:sz w:val="20"/>
                    </w:rPr>
                    <w:t>23.支持预览分管床位床头卡信息，支持手动添加护理注意事项等信息；</w:t>
                  </w:r>
                  <w:r>
                    <w:br w:type="textWrapping"/>
                  </w:r>
                  <w:r>
                    <w:rPr>
                      <w:rFonts w:ascii="仿宋_GB2312" w:hAnsi="仿宋_GB2312" w:eastAsia="仿宋_GB2312" w:cs="仿宋_GB2312"/>
                      <w:color w:val="000000"/>
                      <w:sz w:val="20"/>
                    </w:rPr>
                    <w:t>24.支持腾床；</w:t>
                  </w:r>
                  <w:r>
                    <w:br w:type="textWrapping"/>
                  </w:r>
                  <w:r>
                    <w:rPr>
                      <w:rFonts w:ascii="仿宋_GB2312" w:hAnsi="仿宋_GB2312" w:eastAsia="仿宋_GB2312" w:cs="仿宋_GB2312"/>
                      <w:color w:val="000000"/>
                      <w:sz w:val="20"/>
                    </w:rPr>
                    <w:t>25.支持输液监控查看，可视化展示当前正在输液的床位、输液状态；</w:t>
                  </w:r>
                  <w:r>
                    <w:br w:type="textWrapping"/>
                  </w:r>
                  <w:r>
                    <w:rPr>
                      <w:rFonts w:ascii="仿宋_GB2312" w:hAnsi="仿宋_GB2312" w:eastAsia="仿宋_GB2312" w:cs="仿宋_GB2312"/>
                      <w:color w:val="000000"/>
                      <w:sz w:val="20"/>
                    </w:rPr>
                    <w:t>26.支持临时托管、定期托管设置；包括设置托管区域、托管时间等设置；</w:t>
                  </w:r>
                  <w:r>
                    <w:br w:type="textWrapping"/>
                  </w:r>
                  <w:r>
                    <w:rPr>
                      <w:rFonts w:ascii="仿宋_GB2312" w:hAnsi="仿宋_GB2312" w:eastAsia="仿宋_GB2312" w:cs="仿宋_GB2312"/>
                      <w:color w:val="000000"/>
                      <w:sz w:val="20"/>
                    </w:rPr>
                    <w:t>27.支持呼叫、取针、换药、紧急增援等铃声设置；支持来电语音播报次数设置；</w:t>
                  </w:r>
                  <w:r>
                    <w:br w:type="textWrapping"/>
                  </w:r>
                  <w:r>
                    <w:rPr>
                      <w:rFonts w:ascii="仿宋_GB2312" w:hAnsi="仿宋_GB2312" w:eastAsia="仿宋_GB2312" w:cs="仿宋_GB2312"/>
                      <w:color w:val="000000"/>
                      <w:sz w:val="20"/>
                    </w:rPr>
                    <w:t>28.支持批量选择床头屏、门口屏、廊屏等，调整亮度、提醒音量、通话音量等设置。</w:t>
                  </w:r>
                </w:p>
              </w:tc>
            </w:tr>
            <w:tr w14:paraId="1CE8C0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E7DB4A">
                  <w:pPr>
                    <w:pStyle w:val="4"/>
                    <w:jc w:val="center"/>
                  </w:pPr>
                  <w:r>
                    <w:rPr>
                      <w:rFonts w:ascii="仿宋_GB2312" w:hAnsi="仿宋_GB2312" w:eastAsia="仿宋_GB2312" w:cs="仿宋_GB2312"/>
                      <w:color w:val="000000"/>
                      <w:sz w:val="20"/>
                    </w:rPr>
                    <w:t>病床分机</w:t>
                  </w:r>
                </w:p>
              </w:tc>
              <w:tc>
                <w:tcPr>
                  <w:tcW w:w="4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496EBC">
                  <w:pPr>
                    <w:pStyle w:val="4"/>
                    <w:jc w:val="center"/>
                  </w:pPr>
                  <w:r>
                    <w:rPr>
                      <w:rFonts w:ascii="仿宋_GB2312" w:hAnsi="仿宋_GB2312" w:eastAsia="仿宋_GB2312" w:cs="仿宋_GB2312"/>
                      <w:color w:val="000000"/>
                      <w:sz w:val="20"/>
                    </w:rPr>
                    <w:t>病床分机</w:t>
                  </w:r>
                </w:p>
              </w:tc>
              <w:tc>
                <w:tcPr>
                  <w:tcW w:w="2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869FDC">
                  <w:pPr>
                    <w:pStyle w:val="4"/>
                    <w:jc w:val="center"/>
                  </w:pPr>
                  <w:r>
                    <w:rPr>
                      <w:rFonts w:ascii="仿宋_GB2312" w:hAnsi="仿宋_GB2312" w:eastAsia="仿宋_GB2312" w:cs="仿宋_GB2312"/>
                      <w:color w:val="000000"/>
                      <w:sz w:val="20"/>
                    </w:rPr>
                    <w:t>台</w:t>
                  </w:r>
                </w:p>
              </w:tc>
              <w:tc>
                <w:tcPr>
                  <w:tcW w:w="2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555132">
                  <w:pPr>
                    <w:pStyle w:val="4"/>
                    <w:jc w:val="center"/>
                  </w:pPr>
                  <w:r>
                    <w:rPr>
                      <w:rFonts w:ascii="仿宋_GB2312" w:hAnsi="仿宋_GB2312" w:eastAsia="仿宋_GB2312" w:cs="仿宋_GB2312"/>
                      <w:color w:val="000000"/>
                      <w:sz w:val="20"/>
                    </w:rPr>
                    <w:t>55</w:t>
                  </w:r>
                </w:p>
              </w:tc>
              <w:tc>
                <w:tcPr>
                  <w:tcW w:w="13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658176">
                  <w:pPr>
                    <w:pStyle w:val="4"/>
                    <w:jc w:val="left"/>
                  </w:pPr>
                  <w:r>
                    <w:rPr>
                      <w:rFonts w:ascii="仿宋_GB2312" w:hAnsi="仿宋_GB2312" w:eastAsia="仿宋_GB2312" w:cs="仿宋_GB2312"/>
                      <w:color w:val="000000"/>
                      <w:sz w:val="20"/>
                    </w:rPr>
                    <w:t>1.主体材质：窄边框设计，全贴合钢化玻璃，防喷溅，支持医院消毒级清洁</w:t>
                  </w:r>
                  <w:r>
                    <w:br w:type="textWrapping"/>
                  </w:r>
                  <w:r>
                    <w:rPr>
                      <w:rFonts w:ascii="仿宋_GB2312" w:hAnsi="仿宋_GB2312" w:eastAsia="仿宋_GB2312" w:cs="仿宋_GB2312"/>
                      <w:color w:val="000000"/>
                      <w:sz w:val="20"/>
                    </w:rPr>
                    <w:t>2.安装方式：嵌入式安装，外漏边框厚度小于7mm</w:t>
                  </w:r>
                  <w:r>
                    <w:br w:type="textWrapping"/>
                  </w:r>
                  <w:r>
                    <w:rPr>
                      <w:rFonts w:ascii="仿宋_GB2312" w:hAnsi="仿宋_GB2312" w:eastAsia="仿宋_GB2312" w:cs="仿宋_GB2312"/>
                      <w:color w:val="000000"/>
                      <w:sz w:val="20"/>
                    </w:rPr>
                    <w:t>3.屏幕规格：≥10.0"</w:t>
                  </w:r>
                  <w:r>
                    <w:br w:type="textWrapping"/>
                  </w:r>
                  <w:r>
                    <w:rPr>
                      <w:rFonts w:ascii="仿宋_GB2312" w:hAnsi="仿宋_GB2312" w:eastAsia="仿宋_GB2312" w:cs="仿宋_GB2312"/>
                      <w:color w:val="000000"/>
                      <w:sz w:val="20"/>
                    </w:rPr>
                    <w:t>4.分辨率：≥1280*800，亮度≥300cd/m²，夜间自动休眠，点击即唤醒</w:t>
                  </w:r>
                  <w:r>
                    <w:br w:type="textWrapping"/>
                  </w:r>
                  <w:r>
                    <w:rPr>
                      <w:rFonts w:ascii="仿宋_GB2312" w:hAnsi="仿宋_GB2312" w:eastAsia="仿宋_GB2312" w:cs="仿宋_GB2312"/>
                      <w:color w:val="000000"/>
                      <w:sz w:val="20"/>
                    </w:rPr>
                    <w:t>5.设备性能：≥4核，主频≥1.5GHz，≥1G RAM/≥8G ROM</w:t>
                  </w:r>
                  <w:r>
                    <w:br w:type="textWrapping"/>
                  </w:r>
                  <w:r>
                    <w:rPr>
                      <w:rFonts w:ascii="仿宋_GB2312" w:hAnsi="仿宋_GB2312" w:eastAsia="仿宋_GB2312" w:cs="仿宋_GB2312"/>
                      <w:color w:val="000000"/>
                      <w:sz w:val="20"/>
                    </w:rPr>
                    <w:t>6.功能按键：快捷重启键</w:t>
                  </w:r>
                  <w:r>
                    <w:br w:type="textWrapping"/>
                  </w:r>
                  <w:r>
                    <w:rPr>
                      <w:rFonts w:ascii="仿宋_GB2312" w:hAnsi="仿宋_GB2312" w:eastAsia="仿宋_GB2312" w:cs="仿宋_GB2312"/>
                      <w:color w:val="000000"/>
                      <w:sz w:val="20"/>
                    </w:rPr>
                    <w:t>7.触摸操作：≥10点触控</w:t>
                  </w:r>
                  <w:r>
                    <w:br w:type="textWrapping"/>
                  </w:r>
                  <w:r>
                    <w:rPr>
                      <w:rFonts w:ascii="仿宋_GB2312" w:hAnsi="仿宋_GB2312" w:eastAsia="仿宋_GB2312" w:cs="仿宋_GB2312"/>
                      <w:color w:val="000000"/>
                      <w:sz w:val="20"/>
                    </w:rPr>
                    <w:t>▲8.按键灯光：服务按钮双色灯光变换提醒</w:t>
                  </w:r>
                  <w:r>
                    <w:br w:type="textWrapping"/>
                  </w:r>
                  <w:r>
                    <w:rPr>
                      <w:rFonts w:ascii="仿宋_GB2312" w:hAnsi="仿宋_GB2312" w:eastAsia="仿宋_GB2312" w:cs="仿宋_GB2312"/>
                      <w:color w:val="000000"/>
                      <w:sz w:val="20"/>
                    </w:rPr>
                    <w:t>9.麦克风：双拾音器</w:t>
                  </w:r>
                </w:p>
                <w:p w14:paraId="3CDE269B">
                  <w:pPr>
                    <w:pStyle w:val="4"/>
                    <w:jc w:val="left"/>
                  </w:pPr>
                  <w:r>
                    <w:rPr>
                      <w:rFonts w:ascii="仿宋_GB2312" w:hAnsi="仿宋_GB2312" w:eastAsia="仿宋_GB2312" w:cs="仿宋_GB2312"/>
                      <w:color w:val="000000"/>
                      <w:sz w:val="20"/>
                    </w:rPr>
                    <w:t>10.喇叭：≥内置1.5W</w:t>
                  </w:r>
                  <w:r>
                    <w:br w:type="textWrapping"/>
                  </w:r>
                  <w:r>
                    <w:rPr>
                      <w:rFonts w:ascii="仿宋_GB2312" w:hAnsi="仿宋_GB2312" w:eastAsia="仿宋_GB2312" w:cs="仿宋_GB2312"/>
                      <w:color w:val="000000"/>
                      <w:sz w:val="20"/>
                    </w:rPr>
                    <w:t>11.系统版本：≥Android 11</w:t>
                  </w:r>
                  <w:r>
                    <w:br w:type="textWrapping"/>
                  </w:r>
                  <w:r>
                    <w:rPr>
                      <w:rFonts w:ascii="仿宋_GB2312" w:hAnsi="仿宋_GB2312" w:eastAsia="仿宋_GB2312" w:cs="仿宋_GB2312"/>
                      <w:color w:val="000000"/>
                      <w:sz w:val="20"/>
                    </w:rPr>
                    <w:t>12.接口：手柄接口*1、电源接口*1、网络接口*1、门灯接口*1、卫生间呼叫器*1</w:t>
                  </w:r>
                  <w:r>
                    <w:br w:type="textWrapping"/>
                  </w:r>
                  <w:r>
                    <w:rPr>
                      <w:rFonts w:ascii="仿宋_GB2312" w:hAnsi="仿宋_GB2312" w:eastAsia="仿宋_GB2312" w:cs="仿宋_GB2312"/>
                      <w:color w:val="000000"/>
                      <w:sz w:val="20"/>
                    </w:rPr>
                    <w:t>13.呼叫手柄：三键磁吸手柄，内置照明灯，支持换药、服务快捷呼叫；连接线采用隐藏式走线设计；</w:t>
                  </w:r>
                  <w:r>
                    <w:br w:type="textWrapping"/>
                  </w:r>
                  <w:r>
                    <w:rPr>
                      <w:rFonts w:ascii="仿宋_GB2312" w:hAnsi="仿宋_GB2312" w:eastAsia="仿宋_GB2312" w:cs="仿宋_GB2312"/>
                      <w:color w:val="000000"/>
                      <w:sz w:val="20"/>
                    </w:rPr>
                    <w:t>14.设备功率：≤10W</w:t>
                  </w:r>
                  <w:r>
                    <w:br w:type="textWrapping"/>
                  </w:r>
                  <w:r>
                    <w:rPr>
                      <w:rFonts w:ascii="仿宋_GB2312" w:hAnsi="仿宋_GB2312" w:eastAsia="仿宋_GB2312" w:cs="仿宋_GB2312"/>
                      <w:color w:val="000000"/>
                      <w:sz w:val="20"/>
                    </w:rPr>
                    <w:t>15.供电方式：支持12V适配器或12V非标POE或48V标准POE</w:t>
                  </w:r>
                  <w:r>
                    <w:br w:type="textWrapping"/>
                  </w:r>
                  <w:r>
                    <w:rPr>
                      <w:rFonts w:ascii="仿宋_GB2312" w:hAnsi="仿宋_GB2312" w:eastAsia="仿宋_GB2312" w:cs="仿宋_GB2312"/>
                      <w:color w:val="000000"/>
                      <w:sz w:val="20"/>
                    </w:rPr>
                    <w:t>▲16.护士可通过翻身记录卡功能，记录病患的翻身日期、时间、卧位方式（左侧、平卧、右侧、其他）、执行人签字等。支持自定义设置翻身提醒时间，提醒病患可发出翻身请求，提醒医护进行翻身护理，通过电子床头卡点击确认翻身。生成历史翻身记录同步护士站。</w:t>
                  </w:r>
                  <w:r>
                    <w:br w:type="textWrapping"/>
                  </w:r>
                  <w:r>
                    <w:rPr>
                      <w:rFonts w:ascii="仿宋_GB2312" w:hAnsi="仿宋_GB2312" w:eastAsia="仿宋_GB2312" w:cs="仿宋_GB2312"/>
                      <w:color w:val="000000"/>
                      <w:sz w:val="20"/>
                    </w:rPr>
                    <w:t>17.工艺要求：液晶与触摸屏采用全贴合</w:t>
                  </w:r>
                  <w:r>
                    <w:br w:type="textWrapping"/>
                  </w:r>
                  <w:r>
                    <w:rPr>
                      <w:rFonts w:ascii="仿宋_GB2312" w:hAnsi="仿宋_GB2312" w:eastAsia="仿宋_GB2312" w:cs="仿宋_GB2312"/>
                      <w:color w:val="000000"/>
                      <w:sz w:val="20"/>
                    </w:rPr>
                    <w:t>▲18.供电：设备支持 2 芯线与网线两种连网方式，在两芯线组网方式下，支持 300M 带宽速率。</w:t>
                  </w:r>
                  <w:r>
                    <w:br w:type="textWrapping"/>
                  </w:r>
                  <w:r>
                    <w:rPr>
                      <w:rFonts w:ascii="仿宋_GB2312" w:hAnsi="仿宋_GB2312" w:eastAsia="仿宋_GB2312" w:cs="仿宋_GB2312"/>
                      <w:color w:val="000000"/>
                      <w:sz w:val="20"/>
                    </w:rPr>
                    <w:t>19.支持呼叫/解除：可向护士站主机呼叫与解除呼叫。</w:t>
                  </w:r>
                  <w:r>
                    <w:br w:type="textWrapping"/>
                  </w:r>
                  <w:r>
                    <w:rPr>
                      <w:rFonts w:ascii="仿宋_GB2312" w:hAnsi="仿宋_GB2312" w:eastAsia="仿宋_GB2312" w:cs="仿宋_GB2312"/>
                      <w:color w:val="000000"/>
                      <w:sz w:val="20"/>
                    </w:rPr>
                    <w:t>20.支持双工对讲：可与护士站主机手持双工对讲。</w:t>
                  </w:r>
                  <w:r>
                    <w:br w:type="textWrapping"/>
                  </w:r>
                  <w:r>
                    <w:rPr>
                      <w:rFonts w:ascii="仿宋_GB2312" w:hAnsi="仿宋_GB2312" w:eastAsia="仿宋_GB2312" w:cs="仿宋_GB2312"/>
                      <w:color w:val="000000"/>
                      <w:sz w:val="20"/>
                    </w:rPr>
                    <w:t>21.支持信息查询：可显示病人信息、护理标识。</w:t>
                  </w:r>
                  <w:r>
                    <w:br w:type="textWrapping"/>
                  </w:r>
                  <w:r>
                    <w:rPr>
                      <w:rFonts w:ascii="仿宋_GB2312" w:hAnsi="仿宋_GB2312" w:eastAsia="仿宋_GB2312" w:cs="仿宋_GB2312"/>
                      <w:color w:val="000000"/>
                      <w:sz w:val="20"/>
                    </w:rPr>
                    <w:t>22.支持护理增援：按下分机上的服务键，可呼唤增派其他医护人员。</w:t>
                  </w:r>
                  <w:r>
                    <w:br w:type="textWrapping"/>
                  </w:r>
                  <w:r>
                    <w:rPr>
                      <w:rFonts w:ascii="仿宋_GB2312" w:hAnsi="仿宋_GB2312" w:eastAsia="仿宋_GB2312" w:cs="仿宋_GB2312"/>
                      <w:color w:val="000000"/>
                      <w:sz w:val="20"/>
                    </w:rPr>
                    <w:t>23.支持广播播放：可通过网络接收管理机的MP3 文件广播或喊话。</w:t>
                  </w:r>
                  <w:r>
                    <w:br w:type="textWrapping"/>
                  </w:r>
                  <w:r>
                    <w:rPr>
                      <w:rFonts w:ascii="仿宋_GB2312" w:hAnsi="仿宋_GB2312" w:eastAsia="仿宋_GB2312" w:cs="仿宋_GB2312"/>
                      <w:color w:val="000000"/>
                      <w:sz w:val="20"/>
                    </w:rPr>
                    <w:t>▲24.电子床头卡可自定义设置护理项目（如体温测量、输液换药等）的倒计时时长，实时查看距离倒计时结束所剩时间，倒计时结束时具有状态提示与消息提示。25.可外接紧急卫生间报警按钮、门灯。</w:t>
                  </w:r>
                  <w:r>
                    <w:br w:type="textWrapping"/>
                  </w:r>
                  <w:r>
                    <w:rPr>
                      <w:rFonts w:ascii="仿宋_GB2312" w:hAnsi="仿宋_GB2312" w:eastAsia="仿宋_GB2312" w:cs="仿宋_GB2312"/>
                      <w:color w:val="000000"/>
                      <w:sz w:val="20"/>
                    </w:rPr>
                    <w:t>▲26.床旁患者信息展示，包括患者基础信息、护理级别、是否医保、欠费、手术等信息，根据专科特点显示病人安全信息，如跌倒、压疮、误吸等。</w:t>
                  </w:r>
                  <w:r>
                    <w:br w:type="textWrapping"/>
                  </w:r>
                  <w:r>
                    <w:rPr>
                      <w:rFonts w:ascii="仿宋_GB2312" w:hAnsi="仿宋_GB2312" w:eastAsia="仿宋_GB2312" w:cs="仿宋_GB2312"/>
                      <w:color w:val="000000"/>
                      <w:sz w:val="20"/>
                    </w:rPr>
                    <w:t>27.电子床头卡：床号、护理级别、姓名、性别、年龄、安全防护信息、过敏信息、饮食信息、隔离信息。</w:t>
                  </w:r>
                  <w:r>
                    <w:br w:type="textWrapping"/>
                  </w:r>
                  <w:r>
                    <w:rPr>
                      <w:rFonts w:ascii="仿宋_GB2312" w:hAnsi="仿宋_GB2312" w:eastAsia="仿宋_GB2312" w:cs="仿宋_GB2312"/>
                      <w:color w:val="000000"/>
                      <w:sz w:val="20"/>
                    </w:rPr>
                    <w:t>▲28.辅助治疗提醒：提醒患者检查项目时间与检查内容、用药提醒：提醒患者用药内容及相关的注意事项、体检提醒：提醒患者体检项目时间与体检内容、手术信息：提醒患者手术的日程及术前注意事项。</w:t>
                  </w:r>
                </w:p>
                <w:p w14:paraId="620F9C0C">
                  <w:pPr>
                    <w:pStyle w:val="4"/>
                    <w:jc w:val="left"/>
                  </w:pPr>
                  <w:r>
                    <w:rPr>
                      <w:rFonts w:ascii="仿宋_GB2312" w:hAnsi="仿宋_GB2312" w:eastAsia="仿宋_GB2312" w:cs="仿宋_GB2312"/>
                      <w:color w:val="000000"/>
                      <w:sz w:val="20"/>
                    </w:rPr>
                    <w:t>▲29.支持床旁费用查询，内容包括收费项目、金额、费别、金额等内容。</w:t>
                  </w:r>
                </w:p>
              </w:tc>
            </w:tr>
            <w:tr w14:paraId="567B1C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AB3A3D">
                  <w:pPr>
                    <w:pStyle w:val="4"/>
                    <w:jc w:val="center"/>
                  </w:pPr>
                  <w:r>
                    <w:rPr>
                      <w:rFonts w:ascii="仿宋_GB2312" w:hAnsi="仿宋_GB2312" w:eastAsia="仿宋_GB2312" w:cs="仿宋_GB2312"/>
                      <w:color w:val="000000"/>
                      <w:sz w:val="20"/>
                    </w:rPr>
                    <w:t>智慧床旁屏</w:t>
                  </w:r>
                </w:p>
              </w:tc>
              <w:tc>
                <w:tcPr>
                  <w:tcW w:w="4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91FD88">
                  <w:pPr>
                    <w:pStyle w:val="4"/>
                    <w:jc w:val="center"/>
                  </w:pPr>
                  <w:r>
                    <w:rPr>
                      <w:rFonts w:ascii="仿宋_GB2312" w:hAnsi="仿宋_GB2312" w:eastAsia="仿宋_GB2312" w:cs="仿宋_GB2312"/>
                      <w:color w:val="000000"/>
                      <w:sz w:val="20"/>
                    </w:rPr>
                    <w:t>智慧床旁屏</w:t>
                  </w:r>
                </w:p>
              </w:tc>
              <w:tc>
                <w:tcPr>
                  <w:tcW w:w="2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DFFE95">
                  <w:pPr>
                    <w:pStyle w:val="4"/>
                    <w:jc w:val="center"/>
                  </w:pPr>
                  <w:r>
                    <w:rPr>
                      <w:rFonts w:ascii="仿宋_GB2312" w:hAnsi="仿宋_GB2312" w:eastAsia="仿宋_GB2312" w:cs="仿宋_GB2312"/>
                      <w:color w:val="000000"/>
                      <w:sz w:val="20"/>
                    </w:rPr>
                    <w:t>台</w:t>
                  </w:r>
                </w:p>
              </w:tc>
              <w:tc>
                <w:tcPr>
                  <w:tcW w:w="2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CE6239">
                  <w:pPr>
                    <w:pStyle w:val="4"/>
                    <w:jc w:val="center"/>
                  </w:pPr>
                  <w:r>
                    <w:rPr>
                      <w:rFonts w:ascii="仿宋_GB2312" w:hAnsi="仿宋_GB2312" w:eastAsia="仿宋_GB2312" w:cs="仿宋_GB2312"/>
                      <w:color w:val="000000"/>
                      <w:sz w:val="20"/>
                    </w:rPr>
                    <w:t>26</w:t>
                  </w:r>
                </w:p>
              </w:tc>
              <w:tc>
                <w:tcPr>
                  <w:tcW w:w="13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81FBA2">
                  <w:pPr>
                    <w:pStyle w:val="4"/>
                    <w:jc w:val="left"/>
                  </w:pPr>
                  <w:r>
                    <w:rPr>
                      <w:rFonts w:ascii="仿宋_GB2312" w:hAnsi="仿宋_GB2312" w:eastAsia="仿宋_GB2312" w:cs="仿宋_GB2312"/>
                      <w:color w:val="000000"/>
                      <w:sz w:val="20"/>
                    </w:rPr>
                    <w:t>1.处理器：≥四核 CPU，CPU主频≥2.0GHz</w:t>
                  </w:r>
                  <w:r>
                    <w:br w:type="textWrapping"/>
                  </w:r>
                  <w:r>
                    <w:rPr>
                      <w:rFonts w:ascii="仿宋_GB2312" w:hAnsi="仿宋_GB2312" w:eastAsia="仿宋_GB2312" w:cs="仿宋_GB2312"/>
                      <w:color w:val="000000"/>
                      <w:sz w:val="20"/>
                    </w:rPr>
                    <w:t>2.RAM：≥2GB</w:t>
                  </w:r>
                  <w:r>
                    <w:br w:type="textWrapping"/>
                  </w:r>
                  <w:r>
                    <w:rPr>
                      <w:rFonts w:ascii="仿宋_GB2312" w:hAnsi="仿宋_GB2312" w:eastAsia="仿宋_GB2312" w:cs="仿宋_GB2312"/>
                      <w:color w:val="000000"/>
                      <w:sz w:val="20"/>
                    </w:rPr>
                    <w:t>3.内存：≥16GB</w:t>
                  </w:r>
                  <w:r>
                    <w:br w:type="textWrapping"/>
                  </w:r>
                  <w:r>
                    <w:rPr>
                      <w:rFonts w:ascii="仿宋_GB2312" w:hAnsi="仿宋_GB2312" w:eastAsia="仿宋_GB2312" w:cs="仿宋_GB2312"/>
                      <w:color w:val="000000"/>
                      <w:sz w:val="20"/>
                    </w:rPr>
                    <w:t>4.操作系统：≥Android 11</w:t>
                  </w:r>
                  <w:r>
                    <w:br w:type="textWrapping"/>
                  </w:r>
                  <w:r>
                    <w:rPr>
                      <w:rFonts w:ascii="仿宋_GB2312" w:hAnsi="仿宋_GB2312" w:eastAsia="仿宋_GB2312" w:cs="仿宋_GB2312"/>
                      <w:color w:val="000000"/>
                      <w:sz w:val="20"/>
                    </w:rPr>
                    <w:t>5.触摸屏：≥10 点电容式触摸</w:t>
                  </w:r>
                  <w:r>
                    <w:br w:type="textWrapping"/>
                  </w:r>
                  <w:r>
                    <w:rPr>
                      <w:rFonts w:ascii="仿宋_GB2312" w:hAnsi="仿宋_GB2312" w:eastAsia="仿宋_GB2312" w:cs="仿宋_GB2312"/>
                      <w:color w:val="000000"/>
                      <w:sz w:val="20"/>
                    </w:rPr>
                    <w:t>6.屏幕尺寸：≥13.0英寸</w:t>
                  </w:r>
                  <w:r>
                    <w:br w:type="textWrapping"/>
                  </w:r>
                  <w:r>
                    <w:rPr>
                      <w:rFonts w:ascii="仿宋_GB2312" w:hAnsi="仿宋_GB2312" w:eastAsia="仿宋_GB2312" w:cs="仿宋_GB2312"/>
                      <w:color w:val="000000"/>
                      <w:sz w:val="20"/>
                    </w:rPr>
                    <w:t>7.分辨率：≥1920*1080</w:t>
                  </w:r>
                  <w:r>
                    <w:br w:type="textWrapping"/>
                  </w:r>
                  <w:r>
                    <w:rPr>
                      <w:rFonts w:ascii="仿宋_GB2312" w:hAnsi="仿宋_GB2312" w:eastAsia="仿宋_GB2312" w:cs="仿宋_GB2312"/>
                      <w:color w:val="000000"/>
                      <w:sz w:val="20"/>
                    </w:rPr>
                    <w:t>8.可视角度：≥80/80/80/80(L/R/U/D)</w:t>
                  </w:r>
                  <w:r>
                    <w:br w:type="textWrapping"/>
                  </w:r>
                  <w:r>
                    <w:rPr>
                      <w:rFonts w:ascii="仿宋_GB2312" w:hAnsi="仿宋_GB2312" w:eastAsia="仿宋_GB2312" w:cs="仿宋_GB2312"/>
                      <w:color w:val="000000"/>
                      <w:sz w:val="20"/>
                    </w:rPr>
                    <w:t>连接方式：支持WiFi（802.11b/g/n/ac，2.4G/5G）及以上、≥蓝牙 5.0</w:t>
                  </w:r>
                  <w:r>
                    <w:br w:type="textWrapping"/>
                  </w:r>
                  <w:r>
                    <w:rPr>
                      <w:rFonts w:ascii="仿宋_GB2312" w:hAnsi="仿宋_GB2312" w:eastAsia="仿宋_GB2312" w:cs="仿宋_GB2312"/>
                      <w:color w:val="000000"/>
                      <w:sz w:val="20"/>
                    </w:rPr>
                    <w:t>9.以太网：支持 100M/1000M，标配 POE 功能，符合 IEEE802.3at、POE+、class 4 标准，供电功率≥25.5W</w:t>
                  </w:r>
                  <w:r>
                    <w:br w:type="textWrapping"/>
                  </w:r>
                  <w:r>
                    <w:rPr>
                      <w:rFonts w:ascii="仿宋_GB2312" w:hAnsi="仿宋_GB2312" w:eastAsia="仿宋_GB2312" w:cs="仿宋_GB2312"/>
                      <w:color w:val="000000"/>
                      <w:sz w:val="20"/>
                    </w:rPr>
                    <w:t>10.接口：Type-c≥1 个、DC 12V≥1 个、语音控制口≥1 个、USB2.0≥2 个、串口≥1 个、耳机插口≥1 个</w:t>
                  </w:r>
                  <w:r>
                    <w:br w:type="textWrapping"/>
                  </w:r>
                  <w:r>
                    <w:rPr>
                      <w:rFonts w:ascii="仿宋_GB2312" w:hAnsi="仿宋_GB2312" w:eastAsia="仿宋_GB2312" w:cs="仿宋_GB2312"/>
                      <w:color w:val="000000"/>
                      <w:sz w:val="20"/>
                    </w:rPr>
                    <w:t>11.视频格式：支持 MPEG-1、MPEG-2、MPEG-4、H.265、H.264、VC-1、VP8、VP9 等，支持≥4K 视频解码播放</w:t>
                  </w:r>
                  <w:r>
                    <w:br w:type="textWrapping"/>
                  </w:r>
                  <w:r>
                    <w:rPr>
                      <w:rFonts w:ascii="仿宋_GB2312" w:hAnsi="仿宋_GB2312" w:eastAsia="仿宋_GB2312" w:cs="仿宋_GB2312"/>
                      <w:color w:val="000000"/>
                      <w:sz w:val="20"/>
                    </w:rPr>
                    <w:t>12.音频格式：支持 MP3/WMA/AAC 及以上主流音频格式</w:t>
                  </w:r>
                  <w:r>
                    <w:br w:type="textWrapping"/>
                  </w:r>
                  <w:r>
                    <w:rPr>
                      <w:rFonts w:ascii="仿宋_GB2312" w:hAnsi="仿宋_GB2312" w:eastAsia="仿宋_GB2312" w:cs="仿宋_GB2312"/>
                      <w:color w:val="000000"/>
                      <w:sz w:val="20"/>
                    </w:rPr>
                    <w:t>13.光感：支持亮度自动感应</w:t>
                  </w:r>
                  <w:r>
                    <w:br w:type="textWrapping"/>
                  </w:r>
                  <w:r>
                    <w:rPr>
                      <w:rFonts w:ascii="仿宋_GB2312" w:hAnsi="仿宋_GB2312" w:eastAsia="仿宋_GB2312" w:cs="仿宋_GB2312"/>
                      <w:color w:val="000000"/>
                      <w:sz w:val="20"/>
                    </w:rPr>
                    <w:t xml:space="preserve">14.扬声器：≥2*3W </w:t>
                  </w:r>
                  <w:r>
                    <w:br w:type="textWrapping"/>
                  </w:r>
                  <w:r>
                    <w:rPr>
                      <w:rFonts w:ascii="仿宋_GB2312" w:hAnsi="仿宋_GB2312" w:eastAsia="仿宋_GB2312" w:cs="仿宋_GB2312"/>
                      <w:color w:val="000000"/>
                      <w:sz w:val="20"/>
                    </w:rPr>
                    <w:t>15.摄像头：≥500 万像素</w:t>
                  </w:r>
                  <w:r>
                    <w:br w:type="textWrapping"/>
                  </w:r>
                  <w:r>
                    <w:rPr>
                      <w:rFonts w:ascii="仿宋_GB2312" w:hAnsi="仿宋_GB2312" w:eastAsia="仿宋_GB2312" w:cs="仿宋_GB2312"/>
                      <w:color w:val="000000"/>
                      <w:sz w:val="20"/>
                    </w:rPr>
                    <w:t>16.麦克风：双拾音器</w:t>
                  </w:r>
                  <w:r>
                    <w:br w:type="textWrapping"/>
                  </w:r>
                  <w:r>
                    <w:rPr>
                      <w:rFonts w:ascii="仿宋_GB2312" w:hAnsi="仿宋_GB2312" w:eastAsia="仿宋_GB2312" w:cs="仿宋_GB2312"/>
                      <w:color w:val="000000"/>
                      <w:sz w:val="20"/>
                    </w:rPr>
                    <w:t>17.摇臂支架：</w:t>
                  </w:r>
                  <w:r>
                    <w:br w:type="textWrapping"/>
                  </w:r>
                  <w:r>
                    <w:rPr>
                      <w:rFonts w:ascii="仿宋_GB2312" w:hAnsi="仿宋_GB2312" w:eastAsia="仿宋_GB2312" w:cs="仿宋_GB2312"/>
                      <w:color w:val="000000"/>
                      <w:sz w:val="20"/>
                    </w:rPr>
                    <w:t>1）负载能力：≥3KG</w:t>
                  </w:r>
                  <w:r>
                    <w:br w:type="textWrapping"/>
                  </w:r>
                  <w:r>
                    <w:rPr>
                      <w:rFonts w:ascii="仿宋_GB2312" w:hAnsi="仿宋_GB2312" w:eastAsia="仿宋_GB2312" w:cs="仿宋_GB2312"/>
                      <w:color w:val="000000"/>
                      <w:sz w:val="20"/>
                    </w:rPr>
                    <w:t>2）主体材质：≥铝合金材质</w:t>
                  </w:r>
                  <w:r>
                    <w:br w:type="textWrapping"/>
                  </w:r>
                  <w:r>
                    <w:rPr>
                      <w:rFonts w:ascii="仿宋_GB2312" w:hAnsi="仿宋_GB2312" w:eastAsia="仿宋_GB2312" w:cs="仿宋_GB2312"/>
                      <w:color w:val="000000"/>
                      <w:sz w:val="20"/>
                    </w:rPr>
                    <w:t>3）臂长：≥1165mm</w:t>
                  </w:r>
                  <w:r>
                    <w:br w:type="textWrapping"/>
                  </w:r>
                  <w:r>
                    <w:rPr>
                      <w:rFonts w:ascii="仿宋_GB2312" w:hAnsi="仿宋_GB2312" w:eastAsia="仿宋_GB2312" w:cs="仿宋_GB2312"/>
                      <w:color w:val="000000"/>
                      <w:sz w:val="20"/>
                    </w:rPr>
                    <w:t>4）延长臂：左右摆动≥180 度</w:t>
                  </w:r>
                  <w:r>
                    <w:br w:type="textWrapping"/>
                  </w:r>
                  <w:r>
                    <w:rPr>
                      <w:rFonts w:ascii="仿宋_GB2312" w:hAnsi="仿宋_GB2312" w:eastAsia="仿宋_GB2312" w:cs="仿宋_GB2312"/>
                      <w:color w:val="000000"/>
                      <w:sz w:val="20"/>
                    </w:rPr>
                    <w:t>5）升降臂：左右旋转≥370 度</w:t>
                  </w:r>
                  <w:r>
                    <w:br w:type="textWrapping"/>
                  </w:r>
                  <w:r>
                    <w:rPr>
                      <w:rFonts w:ascii="仿宋_GB2312" w:hAnsi="仿宋_GB2312" w:eastAsia="仿宋_GB2312" w:cs="仿宋_GB2312"/>
                      <w:color w:val="000000"/>
                      <w:sz w:val="20"/>
                    </w:rPr>
                    <w:t>6）升降幅度：向上调节≥20 度，向下调节≥55 度，上下升降行程≥500mm</w:t>
                  </w:r>
                  <w:r>
                    <w:br w:type="textWrapping"/>
                  </w:r>
                  <w:r>
                    <w:rPr>
                      <w:rFonts w:ascii="仿宋_GB2312" w:hAnsi="仿宋_GB2312" w:eastAsia="仿宋_GB2312" w:cs="仿宋_GB2312"/>
                      <w:color w:val="000000"/>
                      <w:sz w:val="20"/>
                    </w:rPr>
                    <w:t>7）拉手转动：360度转动</w:t>
                  </w:r>
                  <w:r>
                    <w:br w:type="textWrapping"/>
                  </w:r>
                  <w:r>
                    <w:rPr>
                      <w:rFonts w:ascii="仿宋_GB2312" w:hAnsi="仿宋_GB2312" w:eastAsia="仿宋_GB2312" w:cs="仿宋_GB2312"/>
                      <w:color w:val="000000"/>
                      <w:sz w:val="20"/>
                    </w:rPr>
                    <w:t>8）平板倾仰角：向上调节≥30 度，向下调节≥90 度</w:t>
                  </w:r>
                  <w:r>
                    <w:br w:type="textWrapping"/>
                  </w:r>
                  <w:r>
                    <w:rPr>
                      <w:rFonts w:ascii="仿宋_GB2312" w:hAnsi="仿宋_GB2312" w:eastAsia="仿宋_GB2312" w:cs="仿宋_GB2312"/>
                      <w:color w:val="000000"/>
                      <w:sz w:val="20"/>
                    </w:rPr>
                    <w:t>9）布线槽：全隐藏式布线设计，材质为铝合金</w:t>
                  </w:r>
                  <w:r>
                    <w:br w:type="textWrapping"/>
                  </w:r>
                  <w:r>
                    <w:rPr>
                      <w:rFonts w:ascii="仿宋_GB2312" w:hAnsi="仿宋_GB2312" w:eastAsia="仿宋_GB2312" w:cs="仿宋_GB2312"/>
                      <w:color w:val="000000"/>
                      <w:sz w:val="20"/>
                    </w:rPr>
                    <w:t>10）安装方式：支持壁挂式安装</w:t>
                  </w:r>
                  <w:r>
                    <w:br w:type="textWrapping"/>
                  </w:r>
                  <w:r>
                    <w:rPr>
                      <w:rFonts w:ascii="仿宋_GB2312" w:hAnsi="仿宋_GB2312" w:eastAsia="仿宋_GB2312" w:cs="仿宋_GB2312"/>
                      <w:color w:val="000000"/>
                      <w:sz w:val="20"/>
                    </w:rPr>
                    <w:t>11）升降次数：≥20 万次</w:t>
                  </w:r>
                </w:p>
              </w:tc>
            </w:tr>
            <w:tr w14:paraId="20E91F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8133DE">
                  <w:pPr>
                    <w:pStyle w:val="4"/>
                    <w:jc w:val="center"/>
                  </w:pPr>
                  <w:r>
                    <w:rPr>
                      <w:rFonts w:ascii="仿宋_GB2312" w:hAnsi="仿宋_GB2312" w:eastAsia="仿宋_GB2312" w:cs="仿宋_GB2312"/>
                      <w:color w:val="000000"/>
                      <w:sz w:val="20"/>
                    </w:rPr>
                    <w:t>走廊显示屏</w:t>
                  </w:r>
                </w:p>
              </w:tc>
              <w:tc>
                <w:tcPr>
                  <w:tcW w:w="4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B6ADB3">
                  <w:pPr>
                    <w:pStyle w:val="4"/>
                    <w:jc w:val="center"/>
                  </w:pPr>
                  <w:r>
                    <w:rPr>
                      <w:rFonts w:ascii="仿宋_GB2312" w:hAnsi="仿宋_GB2312" w:eastAsia="仿宋_GB2312" w:cs="仿宋_GB2312"/>
                      <w:color w:val="000000"/>
                      <w:sz w:val="20"/>
                    </w:rPr>
                    <w:t>走廊显示屏</w:t>
                  </w:r>
                </w:p>
              </w:tc>
              <w:tc>
                <w:tcPr>
                  <w:tcW w:w="2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AB9F9B">
                  <w:pPr>
                    <w:pStyle w:val="4"/>
                    <w:jc w:val="center"/>
                  </w:pPr>
                  <w:r>
                    <w:rPr>
                      <w:rFonts w:ascii="仿宋_GB2312" w:hAnsi="仿宋_GB2312" w:eastAsia="仿宋_GB2312" w:cs="仿宋_GB2312"/>
                      <w:color w:val="000000"/>
                      <w:sz w:val="20"/>
                    </w:rPr>
                    <w:t>台</w:t>
                  </w:r>
                </w:p>
              </w:tc>
              <w:tc>
                <w:tcPr>
                  <w:tcW w:w="2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B0DE26">
                  <w:pPr>
                    <w:pStyle w:val="4"/>
                    <w:jc w:val="center"/>
                  </w:pPr>
                  <w:r>
                    <w:rPr>
                      <w:rFonts w:ascii="仿宋_GB2312" w:hAnsi="仿宋_GB2312" w:eastAsia="仿宋_GB2312" w:cs="仿宋_GB2312"/>
                      <w:color w:val="000000"/>
                      <w:sz w:val="20"/>
                    </w:rPr>
                    <w:t>2</w:t>
                  </w:r>
                </w:p>
              </w:tc>
              <w:tc>
                <w:tcPr>
                  <w:tcW w:w="13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056343">
                  <w:pPr>
                    <w:pStyle w:val="4"/>
                    <w:jc w:val="left"/>
                  </w:pPr>
                  <w:r>
                    <w:rPr>
                      <w:rFonts w:ascii="仿宋_GB2312" w:hAnsi="仿宋_GB2312" w:eastAsia="仿宋_GB2312" w:cs="仿宋_GB2312"/>
                      <w:color w:val="000000"/>
                      <w:sz w:val="20"/>
                    </w:rPr>
                    <w:t>1.双面液晶屏结构，含吊装支架;</w:t>
                  </w:r>
                  <w:r>
                    <w:br w:type="textWrapping"/>
                  </w:r>
                  <w:r>
                    <w:rPr>
                      <w:rFonts w:ascii="仿宋_GB2312" w:hAnsi="仿宋_GB2312" w:eastAsia="仿宋_GB2312" w:cs="仿宋_GB2312"/>
                      <w:color w:val="000000"/>
                      <w:sz w:val="20"/>
                    </w:rPr>
                    <w:t>2.屏幕尺寸:≥28英寸</w:t>
                  </w:r>
                  <w:r>
                    <w:br w:type="textWrapping"/>
                  </w:r>
                  <w:r>
                    <w:rPr>
                      <w:rFonts w:ascii="仿宋_GB2312" w:hAnsi="仿宋_GB2312" w:eastAsia="仿宋_GB2312" w:cs="仿宋_GB2312"/>
                      <w:color w:val="000000"/>
                      <w:sz w:val="20"/>
                    </w:rPr>
                    <w:t>3.单屏分辨率:≥1920x540</w:t>
                  </w:r>
                  <w:r>
                    <w:br w:type="textWrapping"/>
                  </w:r>
                  <w:r>
                    <w:rPr>
                      <w:rFonts w:ascii="仿宋_GB2312" w:hAnsi="仿宋_GB2312" w:eastAsia="仿宋_GB2312" w:cs="仿宋_GB2312"/>
                      <w:color w:val="000000"/>
                      <w:sz w:val="20"/>
                    </w:rPr>
                    <w:t>4.支持7X24小时长时间开机运行:</w:t>
                  </w:r>
                  <w:r>
                    <w:br w:type="textWrapping"/>
                  </w:r>
                  <w:r>
                    <w:rPr>
                      <w:rFonts w:ascii="仿宋_GB2312" w:hAnsi="仿宋_GB2312" w:eastAsia="仿宋_GB2312" w:cs="仿宋_GB2312"/>
                      <w:color w:val="000000"/>
                      <w:sz w:val="20"/>
                    </w:rPr>
                    <w:t>5.系统版本：≥Android 11</w:t>
                  </w:r>
                  <w:r>
                    <w:br w:type="textWrapping"/>
                  </w:r>
                  <w:r>
                    <w:rPr>
                      <w:rFonts w:ascii="仿宋_GB2312" w:hAnsi="仿宋_GB2312" w:eastAsia="仿宋_GB2312" w:cs="仿宋_GB2312"/>
                      <w:color w:val="000000"/>
                      <w:sz w:val="20"/>
                    </w:rPr>
                    <w:t>6.CPU：四核  主频≥1.5GHz</w:t>
                  </w:r>
                  <w:r>
                    <w:br w:type="textWrapping"/>
                  </w:r>
                  <w:r>
                    <w:rPr>
                      <w:rFonts w:ascii="仿宋_GB2312" w:hAnsi="仿宋_GB2312" w:eastAsia="仿宋_GB2312" w:cs="仿宋_GB2312"/>
                      <w:color w:val="000000"/>
                      <w:sz w:val="20"/>
                    </w:rPr>
                    <w:t>7.存储：≥2G RAM/≥16G ROM</w:t>
                  </w:r>
                  <w:r>
                    <w:br w:type="textWrapping"/>
                  </w:r>
                  <w:r>
                    <w:rPr>
                      <w:rFonts w:ascii="仿宋_GB2312" w:hAnsi="仿宋_GB2312" w:eastAsia="仿宋_GB2312" w:cs="仿宋_GB2312"/>
                      <w:color w:val="000000"/>
                      <w:sz w:val="20"/>
                    </w:rPr>
                    <w:t>8.扬声器：2*5W/ 8Ω</w:t>
                  </w:r>
                  <w:r>
                    <w:br w:type="textWrapping"/>
                  </w:r>
                  <w:r>
                    <w:rPr>
                      <w:rFonts w:ascii="仿宋_GB2312" w:hAnsi="仿宋_GB2312" w:eastAsia="仿宋_GB2312" w:cs="仿宋_GB2312"/>
                      <w:color w:val="000000"/>
                      <w:sz w:val="20"/>
                    </w:rPr>
                    <w:t>9.连接方式：WiFi/蓝牙</w:t>
                  </w:r>
                  <w:r>
                    <w:br w:type="textWrapping"/>
                  </w:r>
                  <w:r>
                    <w:rPr>
                      <w:rFonts w:ascii="仿宋_GB2312" w:hAnsi="仿宋_GB2312" w:eastAsia="仿宋_GB2312" w:cs="仿宋_GB2312"/>
                      <w:color w:val="000000"/>
                      <w:sz w:val="20"/>
                    </w:rPr>
                    <w:t>10.接口：支持音频视频输出口</w:t>
                  </w:r>
                  <w:r>
                    <w:br w:type="textWrapping"/>
                  </w:r>
                  <w:r>
                    <w:rPr>
                      <w:rFonts w:ascii="仿宋_GB2312" w:hAnsi="仿宋_GB2312" w:eastAsia="仿宋_GB2312" w:cs="仿宋_GB2312"/>
                      <w:color w:val="000000"/>
                      <w:sz w:val="20"/>
                    </w:rPr>
                    <w:t>11.网络接口：RJ45*1</w:t>
                  </w:r>
                  <w:r>
                    <w:br w:type="textWrapping"/>
                  </w:r>
                  <w:r>
                    <w:rPr>
                      <w:rFonts w:ascii="仿宋_GB2312" w:hAnsi="仿宋_GB2312" w:eastAsia="仿宋_GB2312" w:cs="仿宋_GB2312"/>
                      <w:color w:val="000000"/>
                      <w:sz w:val="20"/>
                    </w:rPr>
                    <w:t>12.供电方式：AC220V</w:t>
                  </w:r>
                  <w:r>
                    <w:br w:type="textWrapping"/>
                  </w:r>
                  <w:r>
                    <w:rPr>
                      <w:rFonts w:ascii="仿宋_GB2312" w:hAnsi="仿宋_GB2312" w:eastAsia="仿宋_GB2312" w:cs="仿宋_GB2312"/>
                      <w:color w:val="000000"/>
                      <w:sz w:val="20"/>
                    </w:rPr>
                    <w:t>13.在卫生间，当患者遇到紧急情况需要帮助时，可以按下旁边的卫生间紧急呼叫按钮</w:t>
                  </w:r>
                </w:p>
                <w:p w14:paraId="0AE4DFEB">
                  <w:pPr>
                    <w:pStyle w:val="4"/>
                    <w:jc w:val="left"/>
                  </w:pPr>
                  <w:r>
                    <w:rPr>
                      <w:rFonts w:ascii="仿宋_GB2312" w:hAnsi="仿宋_GB2312" w:eastAsia="仿宋_GB2312" w:cs="仿宋_GB2312"/>
                      <w:sz w:val="20"/>
                    </w:rPr>
                    <w:t>14.设备外壳采用抗菌材料。</w:t>
                  </w:r>
                  <w:r>
                    <w:br w:type="textWrapping"/>
                  </w:r>
                  <w:r>
                    <w:rPr>
                      <w:rFonts w:ascii="仿宋_GB2312" w:hAnsi="仿宋_GB2312" w:eastAsia="仿宋_GB2312" w:cs="仿宋_GB2312"/>
                      <w:color w:val="000000"/>
                      <w:sz w:val="20"/>
                    </w:rPr>
                    <w:t>15.可按病床呼叫、洗手间呼叫、输液报警、护理增援等分类显示呼叫信息；呼叫时，呼叫信息弹窗提醒，并语音播报；</w:t>
                  </w:r>
                  <w:r>
                    <w:br w:type="textWrapping"/>
                  </w:r>
                  <w:r>
                    <w:rPr>
                      <w:rFonts w:ascii="仿宋_GB2312" w:hAnsi="仿宋_GB2312" w:eastAsia="仿宋_GB2312" w:cs="仿宋_GB2312"/>
                      <w:color w:val="000000"/>
                      <w:sz w:val="20"/>
                    </w:rPr>
                    <w:t>16.支持宣教信息显示，包括图片、文字、视频等；</w:t>
                  </w:r>
                </w:p>
                <w:p w14:paraId="16110C5E">
                  <w:pPr>
                    <w:pStyle w:val="4"/>
                    <w:jc w:val="left"/>
                  </w:pPr>
                  <w:r>
                    <w:rPr>
                      <w:rFonts w:ascii="仿宋_GB2312" w:hAnsi="仿宋_GB2312" w:eastAsia="仿宋_GB2312" w:cs="仿宋_GB2312"/>
                      <w:color w:val="000000"/>
                      <w:sz w:val="20"/>
                    </w:rPr>
                    <w:t>17.支持定时播报时间或其他温馨提醒语音；</w:t>
                  </w:r>
                  <w:r>
                    <w:br w:type="textWrapping"/>
                  </w:r>
                  <w:r>
                    <w:rPr>
                      <w:rFonts w:ascii="仿宋_GB2312" w:hAnsi="仿宋_GB2312" w:eastAsia="仿宋_GB2312" w:cs="仿宋_GB2312"/>
                      <w:color w:val="000000"/>
                      <w:sz w:val="20"/>
                    </w:rPr>
                    <w:t>18.支持对接其他物联网系统，实时显示温度、湿度、噪音、PM2.5等。</w:t>
                  </w:r>
                </w:p>
              </w:tc>
            </w:tr>
            <w:tr w14:paraId="330D7D8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3E9E3E">
                  <w:pPr>
                    <w:pStyle w:val="4"/>
                    <w:jc w:val="center"/>
                  </w:pPr>
                  <w:r>
                    <w:rPr>
                      <w:rFonts w:ascii="仿宋_GB2312" w:hAnsi="仿宋_GB2312" w:eastAsia="仿宋_GB2312" w:cs="仿宋_GB2312"/>
                      <w:color w:val="000000"/>
                      <w:sz w:val="20"/>
                    </w:rPr>
                    <w:t>病房门口屏</w:t>
                  </w:r>
                </w:p>
              </w:tc>
              <w:tc>
                <w:tcPr>
                  <w:tcW w:w="4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9D5A36">
                  <w:pPr>
                    <w:pStyle w:val="4"/>
                    <w:jc w:val="center"/>
                  </w:pPr>
                  <w:r>
                    <w:rPr>
                      <w:rFonts w:ascii="仿宋_GB2312" w:hAnsi="仿宋_GB2312" w:eastAsia="仿宋_GB2312" w:cs="仿宋_GB2312"/>
                      <w:color w:val="000000"/>
                      <w:sz w:val="20"/>
                    </w:rPr>
                    <w:t>病房门口屏</w:t>
                  </w:r>
                </w:p>
              </w:tc>
              <w:tc>
                <w:tcPr>
                  <w:tcW w:w="2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49FC73">
                  <w:pPr>
                    <w:pStyle w:val="4"/>
                    <w:jc w:val="center"/>
                  </w:pPr>
                  <w:r>
                    <w:rPr>
                      <w:rFonts w:ascii="仿宋_GB2312" w:hAnsi="仿宋_GB2312" w:eastAsia="仿宋_GB2312" w:cs="仿宋_GB2312"/>
                      <w:color w:val="000000"/>
                      <w:sz w:val="20"/>
                    </w:rPr>
                    <w:t>台</w:t>
                  </w:r>
                </w:p>
              </w:tc>
              <w:tc>
                <w:tcPr>
                  <w:tcW w:w="2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E6F538">
                  <w:pPr>
                    <w:pStyle w:val="4"/>
                    <w:jc w:val="center"/>
                  </w:pPr>
                  <w:r>
                    <w:rPr>
                      <w:rFonts w:ascii="仿宋_GB2312" w:hAnsi="仿宋_GB2312" w:eastAsia="仿宋_GB2312" w:cs="仿宋_GB2312"/>
                      <w:color w:val="000000"/>
                      <w:sz w:val="20"/>
                    </w:rPr>
                    <w:t>26</w:t>
                  </w:r>
                </w:p>
              </w:tc>
              <w:tc>
                <w:tcPr>
                  <w:tcW w:w="13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3FE42D">
                  <w:pPr>
                    <w:pStyle w:val="4"/>
                    <w:jc w:val="left"/>
                  </w:pPr>
                  <w:r>
                    <w:rPr>
                      <w:rFonts w:ascii="仿宋_GB2312" w:hAnsi="仿宋_GB2312" w:eastAsia="仿宋_GB2312" w:cs="仿宋_GB2312"/>
                      <w:color w:val="000000"/>
                      <w:sz w:val="20"/>
                    </w:rPr>
                    <w:t>1.主体材质：窄边框设计，全贴合钢化玻璃，防喷溅，支持医院消毒级清洁，设备厚度小于10mm。</w:t>
                  </w:r>
                  <w:r>
                    <w:br w:type="textWrapping"/>
                  </w:r>
                  <w:r>
                    <w:rPr>
                      <w:rFonts w:ascii="仿宋_GB2312" w:hAnsi="仿宋_GB2312" w:eastAsia="仿宋_GB2312" w:cs="仿宋_GB2312"/>
                      <w:color w:val="000000"/>
                      <w:sz w:val="20"/>
                    </w:rPr>
                    <w:t>2.屏幕规格：≥15.0"</w:t>
                  </w:r>
                  <w:r>
                    <w:br w:type="textWrapping"/>
                  </w:r>
                  <w:r>
                    <w:rPr>
                      <w:rFonts w:ascii="仿宋_GB2312" w:hAnsi="仿宋_GB2312" w:eastAsia="仿宋_GB2312" w:cs="仿宋_GB2312"/>
                      <w:color w:val="000000"/>
                      <w:sz w:val="20"/>
                    </w:rPr>
                    <w:t>3.分辨率：≥1080*1920，亮度≥300cd/m2</w:t>
                  </w:r>
                  <w:r>
                    <w:br w:type="textWrapping"/>
                  </w:r>
                  <w:r>
                    <w:rPr>
                      <w:rFonts w:ascii="仿宋_GB2312" w:hAnsi="仿宋_GB2312" w:eastAsia="仿宋_GB2312" w:cs="仿宋_GB2312"/>
                      <w:color w:val="000000"/>
                      <w:sz w:val="20"/>
                    </w:rPr>
                    <w:t>4.设备性能：≥4核，主频≥1.8GHz，≥2G RAM/≥16G ROM</w:t>
                  </w:r>
                  <w:r>
                    <w:br w:type="textWrapping"/>
                  </w:r>
                  <w:r>
                    <w:rPr>
                      <w:rFonts w:ascii="仿宋_GB2312" w:hAnsi="仿宋_GB2312" w:eastAsia="仿宋_GB2312" w:cs="仿宋_GB2312"/>
                      <w:color w:val="000000"/>
                      <w:sz w:val="20"/>
                    </w:rPr>
                    <w:t>5.功能按键：集成烧录键、快捷重启键</w:t>
                  </w:r>
                  <w:r>
                    <w:br w:type="textWrapping"/>
                  </w:r>
                  <w:r>
                    <w:rPr>
                      <w:rFonts w:ascii="仿宋_GB2312" w:hAnsi="仿宋_GB2312" w:eastAsia="仿宋_GB2312" w:cs="仿宋_GB2312"/>
                      <w:color w:val="000000"/>
                      <w:sz w:val="20"/>
                    </w:rPr>
                    <w:t>6.触摸操作：≥10点触控</w:t>
                  </w:r>
                  <w:r>
                    <w:br w:type="textWrapping"/>
                  </w:r>
                  <w:r>
                    <w:rPr>
                      <w:rFonts w:ascii="仿宋_GB2312" w:hAnsi="仿宋_GB2312" w:eastAsia="仿宋_GB2312" w:cs="仿宋_GB2312"/>
                      <w:color w:val="000000"/>
                      <w:sz w:val="20"/>
                    </w:rPr>
                    <w:t>7.麦克风：内置拾音器，降噪防啸叫高清通话</w:t>
                  </w:r>
                  <w:r>
                    <w:br w:type="textWrapping"/>
                  </w:r>
                  <w:r>
                    <w:rPr>
                      <w:rFonts w:ascii="仿宋_GB2312" w:hAnsi="仿宋_GB2312" w:eastAsia="仿宋_GB2312" w:cs="仿宋_GB2312"/>
                      <w:color w:val="000000"/>
                      <w:sz w:val="20"/>
                    </w:rPr>
                    <w:t>▲8.接口：设备具有呼叫手柄插口、紧急呼叫插口、提示 灯接口、电源接口、网络接口。</w:t>
                  </w:r>
                  <w:r>
                    <w:br w:type="textWrapping"/>
                  </w:r>
                  <w:r>
                    <w:rPr>
                      <w:rFonts w:ascii="仿宋_GB2312" w:hAnsi="仿宋_GB2312" w:eastAsia="仿宋_GB2312" w:cs="仿宋_GB2312"/>
                      <w:color w:val="000000"/>
                      <w:sz w:val="20"/>
                    </w:rPr>
                    <w:t>9.喇叭：≥内置1.5W</w:t>
                  </w:r>
                  <w:r>
                    <w:br w:type="textWrapping"/>
                  </w:r>
                  <w:r>
                    <w:rPr>
                      <w:rFonts w:ascii="仿宋_GB2312" w:hAnsi="仿宋_GB2312" w:eastAsia="仿宋_GB2312" w:cs="仿宋_GB2312"/>
                      <w:color w:val="000000"/>
                      <w:sz w:val="20"/>
                    </w:rPr>
                    <w:t>10.系统版本：≥Android 11</w:t>
                  </w:r>
                  <w:r>
                    <w:br w:type="textWrapping"/>
                  </w:r>
                  <w:r>
                    <w:rPr>
                      <w:rFonts w:ascii="仿宋_GB2312" w:hAnsi="仿宋_GB2312" w:eastAsia="仿宋_GB2312" w:cs="仿宋_GB2312"/>
                      <w:color w:val="000000"/>
                      <w:sz w:val="20"/>
                    </w:rPr>
                    <w:t>11.门灯：设备两侧内嵌RGB门灯，颜色可编辑</w:t>
                  </w:r>
                  <w:r>
                    <w:br w:type="textWrapping"/>
                  </w:r>
                  <w:r>
                    <w:rPr>
                      <w:rFonts w:ascii="仿宋_GB2312" w:hAnsi="仿宋_GB2312" w:eastAsia="仿宋_GB2312" w:cs="仿宋_GB2312"/>
                      <w:color w:val="000000"/>
                      <w:sz w:val="20"/>
                    </w:rPr>
                    <w:t>12.设备功率：≤10W</w:t>
                  </w:r>
                  <w:r>
                    <w:br w:type="textWrapping"/>
                  </w:r>
                  <w:r>
                    <w:rPr>
                      <w:rFonts w:ascii="仿宋_GB2312" w:hAnsi="仿宋_GB2312" w:eastAsia="仿宋_GB2312" w:cs="仿宋_GB2312"/>
                      <w:color w:val="000000"/>
                      <w:sz w:val="20"/>
                    </w:rPr>
                    <w:t>13.供电方式：支持12V适配器或12V非标POE或48V标准POE</w:t>
                  </w:r>
                  <w:r>
                    <w:br w:type="textWrapping"/>
                  </w:r>
                  <w:r>
                    <w:rPr>
                      <w:rFonts w:ascii="仿宋_GB2312" w:hAnsi="仿宋_GB2312" w:eastAsia="仿宋_GB2312" w:cs="仿宋_GB2312"/>
                      <w:color w:val="000000"/>
                      <w:sz w:val="20"/>
                    </w:rPr>
                    <w:t>14.外观定</w:t>
                  </w:r>
                  <w:r>
                    <w:rPr>
                      <w:rFonts w:ascii="仿宋_GB2312" w:hAnsi="仿宋_GB2312" w:eastAsia="仿宋_GB2312" w:cs="仿宋_GB2312"/>
                      <w:sz w:val="20"/>
                    </w:rPr>
                    <w:t>制：支持医院院徽</w:t>
                  </w:r>
                  <w:r>
                    <w:br w:type="textWrapping"/>
                  </w:r>
                  <w:r>
                    <w:rPr>
                      <w:rFonts w:ascii="仿宋_GB2312" w:hAnsi="仿宋_GB2312" w:eastAsia="仿宋_GB2312" w:cs="仿宋_GB2312"/>
                      <w:color w:val="000000"/>
                      <w:sz w:val="20"/>
                    </w:rPr>
                    <w:t>▲15.电子门牌信息显示，包括病房内床位状态，各床位患者信息、责任护士、责任医师、待处理事项等。</w:t>
                  </w:r>
                </w:p>
                <w:p w14:paraId="340906C2">
                  <w:pPr>
                    <w:pStyle w:val="4"/>
                    <w:jc w:val="left"/>
                  </w:pPr>
                  <w:r>
                    <w:rPr>
                      <w:rFonts w:ascii="仿宋_GB2312" w:hAnsi="仿宋_GB2312" w:eastAsia="仿宋_GB2312" w:cs="仿宋_GB2312"/>
                      <w:color w:val="000000"/>
                      <w:sz w:val="20"/>
                    </w:rPr>
                    <w:t>▲16.其他：支持对设备远程管理，包含：远程控制音量 、安装升级软件 、控制开关机；设备支持来电自动进入工作状态；设备为内嵌控制终端的一体化设备；设备支持智能语音控制。</w:t>
                  </w:r>
                  <w:r>
                    <w:br w:type="textWrapping"/>
                  </w:r>
                  <w:r>
                    <w:rPr>
                      <w:rFonts w:ascii="仿宋_GB2312" w:hAnsi="仿宋_GB2312" w:eastAsia="仿宋_GB2312" w:cs="仿宋_GB2312"/>
                      <w:color w:val="000000"/>
                      <w:sz w:val="20"/>
                    </w:rPr>
                    <w:t>17</w:t>
                  </w:r>
                  <w:r>
                    <w:rPr>
                      <w:rFonts w:ascii="仿宋_GB2312" w:hAnsi="仿宋_GB2312" w:eastAsia="仿宋_GB2312" w:cs="仿宋_GB2312"/>
                      <w:sz w:val="20"/>
                    </w:rPr>
                    <w:t>.设备外壳采用抗菌材料。</w:t>
                  </w:r>
                  <w:r>
                    <w:br w:type="textWrapping"/>
                  </w:r>
                  <w:r>
                    <w:rPr>
                      <w:rFonts w:ascii="仿宋_GB2312" w:hAnsi="仿宋_GB2312" w:eastAsia="仿宋_GB2312" w:cs="仿宋_GB2312"/>
                      <w:sz w:val="20"/>
                    </w:rPr>
                    <w:t>18.支持显示该病房与床位信</w:t>
                  </w:r>
                  <w:r>
                    <w:rPr>
                      <w:rFonts w:ascii="仿宋_GB2312" w:hAnsi="仿宋_GB2312" w:eastAsia="仿宋_GB2312" w:cs="仿宋_GB2312"/>
                      <w:color w:val="000000"/>
                      <w:sz w:val="20"/>
                    </w:rPr>
                    <w:t>息，信息包括床位号、护理级别、病人姓名、性别、年龄、入院时间、住院编号、医保类型、责任医师、责任护士；</w:t>
                  </w:r>
                  <w:r>
                    <w:br w:type="textWrapping"/>
                  </w:r>
                  <w:r>
                    <w:rPr>
                      <w:rFonts w:ascii="仿宋_GB2312" w:hAnsi="仿宋_GB2312" w:eastAsia="仿宋_GB2312" w:cs="仿宋_GB2312"/>
                      <w:color w:val="000000"/>
                      <w:sz w:val="20"/>
                    </w:rPr>
                    <w:t>19.支持护理和呼叫提醒，当患者或家属通过电子床头卡向护士站呼叫时，病房门口屏支持声光提醒，支持通过门口屏接听；</w:t>
                  </w:r>
                  <w:r>
                    <w:br w:type="textWrapping"/>
                  </w:r>
                  <w:r>
                    <w:rPr>
                      <w:rFonts w:ascii="仿宋_GB2312" w:hAnsi="仿宋_GB2312" w:eastAsia="仿宋_GB2312" w:cs="仿宋_GB2312"/>
                      <w:color w:val="000000"/>
                      <w:sz w:val="20"/>
                    </w:rPr>
                    <w:t>20.可外接紧急卫生间报警按钮、门灯；</w:t>
                  </w:r>
                  <w:r>
                    <w:br w:type="textWrapping"/>
                  </w:r>
                  <w:r>
                    <w:rPr>
                      <w:rFonts w:ascii="仿宋_GB2312" w:hAnsi="仿宋_GB2312" w:eastAsia="仿宋_GB2312" w:cs="仿宋_GB2312"/>
                      <w:color w:val="000000"/>
                      <w:sz w:val="20"/>
                    </w:rPr>
                    <w:t>21.支持对接体征系统、输液管理系统，同步展示住院患者睡眠状态、体态、心率、呼吸、输液状态等信息；</w:t>
                  </w:r>
                  <w:r>
                    <w:br w:type="textWrapping"/>
                  </w:r>
                  <w:r>
                    <w:rPr>
                      <w:rFonts w:ascii="仿宋_GB2312" w:hAnsi="仿宋_GB2312" w:eastAsia="仿宋_GB2312" w:cs="仿宋_GB2312"/>
                      <w:color w:val="000000"/>
                      <w:sz w:val="20"/>
                    </w:rPr>
                    <w:t>自带多色门灯，可按不同的护理级别及呼叫类型显示不同的颜色。</w:t>
                  </w:r>
                </w:p>
              </w:tc>
            </w:tr>
            <w:tr w14:paraId="67A660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A5EB4B">
                  <w:pPr>
                    <w:pStyle w:val="4"/>
                    <w:jc w:val="center"/>
                  </w:pPr>
                  <w:r>
                    <w:rPr>
                      <w:rFonts w:ascii="仿宋_GB2312" w:hAnsi="仿宋_GB2312" w:eastAsia="仿宋_GB2312" w:cs="仿宋_GB2312"/>
                      <w:color w:val="000000"/>
                      <w:sz w:val="20"/>
                    </w:rPr>
                    <w:t>卫生间防水紧急呼叫按钮</w:t>
                  </w:r>
                </w:p>
              </w:tc>
              <w:tc>
                <w:tcPr>
                  <w:tcW w:w="4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44E275">
                  <w:pPr>
                    <w:pStyle w:val="4"/>
                    <w:jc w:val="center"/>
                  </w:pPr>
                  <w:r>
                    <w:rPr>
                      <w:rFonts w:ascii="仿宋_GB2312" w:hAnsi="仿宋_GB2312" w:eastAsia="仿宋_GB2312" w:cs="仿宋_GB2312"/>
                      <w:color w:val="000000"/>
                      <w:sz w:val="20"/>
                    </w:rPr>
                    <w:t>卫生间紧急按钮</w:t>
                  </w:r>
                </w:p>
              </w:tc>
              <w:tc>
                <w:tcPr>
                  <w:tcW w:w="2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9E1C14">
                  <w:pPr>
                    <w:pStyle w:val="4"/>
                    <w:jc w:val="center"/>
                  </w:pPr>
                  <w:r>
                    <w:rPr>
                      <w:rFonts w:ascii="仿宋_GB2312" w:hAnsi="仿宋_GB2312" w:eastAsia="仿宋_GB2312" w:cs="仿宋_GB2312"/>
                      <w:color w:val="000000"/>
                      <w:sz w:val="20"/>
                    </w:rPr>
                    <w:t>台</w:t>
                  </w:r>
                </w:p>
              </w:tc>
              <w:tc>
                <w:tcPr>
                  <w:tcW w:w="2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F48E7D">
                  <w:pPr>
                    <w:pStyle w:val="4"/>
                    <w:jc w:val="center"/>
                  </w:pPr>
                  <w:r>
                    <w:rPr>
                      <w:rFonts w:ascii="仿宋_GB2312" w:hAnsi="仿宋_GB2312" w:eastAsia="仿宋_GB2312" w:cs="仿宋_GB2312"/>
                      <w:color w:val="000000"/>
                      <w:sz w:val="20"/>
                    </w:rPr>
                    <w:t>27</w:t>
                  </w:r>
                </w:p>
              </w:tc>
              <w:tc>
                <w:tcPr>
                  <w:tcW w:w="13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E44FD1">
                  <w:pPr>
                    <w:pStyle w:val="4"/>
                    <w:jc w:val="left"/>
                  </w:pPr>
                  <w:r>
                    <w:rPr>
                      <w:rFonts w:ascii="仿宋_GB2312" w:hAnsi="仿宋_GB2312" w:eastAsia="仿宋_GB2312" w:cs="仿宋_GB2312"/>
                      <w:color w:val="000000"/>
                      <w:sz w:val="20"/>
                    </w:rPr>
                    <w:t>1.材质：抗菌材质，支持医院消毒级清洁；</w:t>
                  </w:r>
                  <w:r>
                    <w:br w:type="textWrapping"/>
                  </w:r>
                  <w:r>
                    <w:rPr>
                      <w:rFonts w:ascii="仿宋_GB2312" w:hAnsi="仿宋_GB2312" w:eastAsia="仿宋_GB2312" w:cs="仿宋_GB2312"/>
                      <w:color w:val="000000"/>
                      <w:sz w:val="20"/>
                    </w:rPr>
                    <w:t>2.防尘、防水等级：≥IP65；</w:t>
                  </w:r>
                </w:p>
                <w:p w14:paraId="62180AE3">
                  <w:pPr>
                    <w:pStyle w:val="4"/>
                    <w:jc w:val="left"/>
                  </w:pPr>
                  <w:r>
                    <w:rPr>
                      <w:rFonts w:ascii="仿宋_GB2312" w:hAnsi="仿宋_GB2312" w:eastAsia="仿宋_GB2312" w:cs="仿宋_GB2312"/>
                      <w:color w:val="000000"/>
                      <w:sz w:val="20"/>
                    </w:rPr>
                    <w:t>3.拉绳：150mm拉绳；</w:t>
                  </w:r>
                  <w:r>
                    <w:br w:type="textWrapping"/>
                  </w:r>
                  <w:r>
                    <w:rPr>
                      <w:rFonts w:ascii="仿宋_GB2312" w:hAnsi="仿宋_GB2312" w:eastAsia="仿宋_GB2312" w:cs="仿宋_GB2312"/>
                      <w:color w:val="000000"/>
                      <w:sz w:val="20"/>
                    </w:rPr>
                    <w:t>4.按键：采用醒目大按钮设计，求助按钮不少于面板的70%；</w:t>
                  </w:r>
                  <w:r>
                    <w:br w:type="textWrapping"/>
                  </w:r>
                  <w:r>
                    <w:rPr>
                      <w:rFonts w:ascii="仿宋_GB2312" w:hAnsi="仿宋_GB2312" w:eastAsia="仿宋_GB2312" w:cs="仿宋_GB2312"/>
                      <w:color w:val="000000"/>
                      <w:sz w:val="20"/>
                    </w:rPr>
                    <w:t>5.报警方式：患者可根据不同情况通过拉绳或报警按钮进行报警；</w:t>
                  </w:r>
                  <w:r>
                    <w:br w:type="textWrapping"/>
                  </w:r>
                  <w:r>
                    <w:rPr>
                      <w:rFonts w:ascii="仿宋_GB2312" w:hAnsi="仿宋_GB2312" w:eastAsia="仿宋_GB2312" w:cs="仿宋_GB2312"/>
                      <w:color w:val="000000"/>
                      <w:sz w:val="20"/>
                    </w:rPr>
                    <w:t>6.连线方式：通过两芯线连接到病房门口机；</w:t>
                  </w:r>
                  <w:r>
                    <w:br w:type="textWrapping"/>
                  </w:r>
                  <w:r>
                    <w:rPr>
                      <w:rFonts w:ascii="仿宋_GB2312" w:hAnsi="仿宋_GB2312" w:eastAsia="仿宋_GB2312" w:cs="仿宋_GB2312"/>
                      <w:color w:val="000000"/>
                      <w:sz w:val="20"/>
                    </w:rPr>
                    <w:t>7.安装方式：壁挂安装于卫生间墙面。</w:t>
                  </w:r>
                </w:p>
              </w:tc>
            </w:tr>
            <w:tr w14:paraId="7BF7161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C3D69C">
                  <w:pPr>
                    <w:pStyle w:val="4"/>
                    <w:jc w:val="center"/>
                  </w:pPr>
                  <w:r>
                    <w:rPr>
                      <w:rFonts w:ascii="仿宋_GB2312" w:hAnsi="仿宋_GB2312" w:eastAsia="仿宋_GB2312" w:cs="仿宋_GB2312"/>
                      <w:color w:val="000000"/>
                      <w:sz w:val="20"/>
                    </w:rPr>
                    <w:t>智能输液</w:t>
                  </w:r>
                </w:p>
              </w:tc>
              <w:tc>
                <w:tcPr>
                  <w:tcW w:w="4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00B64D">
                  <w:pPr>
                    <w:pStyle w:val="4"/>
                    <w:jc w:val="center"/>
                  </w:pPr>
                  <w:r>
                    <w:rPr>
                      <w:rFonts w:ascii="仿宋_GB2312" w:hAnsi="仿宋_GB2312" w:eastAsia="仿宋_GB2312" w:cs="仿宋_GB2312"/>
                      <w:color w:val="000000"/>
                      <w:sz w:val="20"/>
                    </w:rPr>
                    <w:t>智能输液设备</w:t>
                  </w:r>
                </w:p>
              </w:tc>
              <w:tc>
                <w:tcPr>
                  <w:tcW w:w="2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EF49FF">
                  <w:pPr>
                    <w:pStyle w:val="4"/>
                    <w:jc w:val="center"/>
                  </w:pPr>
                  <w:r>
                    <w:rPr>
                      <w:rFonts w:ascii="仿宋_GB2312" w:hAnsi="仿宋_GB2312" w:eastAsia="仿宋_GB2312" w:cs="仿宋_GB2312"/>
                      <w:color w:val="000000"/>
                      <w:sz w:val="20"/>
                    </w:rPr>
                    <w:t>台</w:t>
                  </w:r>
                </w:p>
              </w:tc>
              <w:tc>
                <w:tcPr>
                  <w:tcW w:w="2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EEF3BF">
                  <w:pPr>
                    <w:pStyle w:val="4"/>
                    <w:jc w:val="center"/>
                  </w:pPr>
                  <w:r>
                    <w:rPr>
                      <w:rFonts w:ascii="仿宋_GB2312" w:hAnsi="仿宋_GB2312" w:eastAsia="仿宋_GB2312" w:cs="仿宋_GB2312"/>
                      <w:color w:val="000000"/>
                      <w:sz w:val="20"/>
                    </w:rPr>
                    <w:t>50</w:t>
                  </w:r>
                </w:p>
              </w:tc>
              <w:tc>
                <w:tcPr>
                  <w:tcW w:w="13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AA6A29">
                  <w:pPr>
                    <w:pStyle w:val="4"/>
                    <w:jc w:val="left"/>
                  </w:pPr>
                  <w:r>
                    <w:rPr>
                      <w:rFonts w:ascii="仿宋_GB2312" w:hAnsi="仿宋_GB2312" w:eastAsia="仿宋_GB2312" w:cs="仿宋_GB2312"/>
                      <w:color w:val="000000"/>
                      <w:sz w:val="20"/>
                    </w:rPr>
                    <w:t>1.输入电压：≧5V；电池电压：≧3.7V；输入功率：≧1.5W；额定功率：≧15mW；</w:t>
                  </w:r>
                  <w:r>
                    <w:br w:type="textWrapping"/>
                  </w:r>
                  <w:r>
                    <w:rPr>
                      <w:rFonts w:ascii="仿宋_GB2312" w:hAnsi="仿宋_GB2312" w:eastAsia="仿宋_GB2312" w:cs="仿宋_GB2312"/>
                      <w:color w:val="000000"/>
                      <w:sz w:val="20"/>
                    </w:rPr>
                    <w:t>2.外壳材质PC+ABS ，材质防菌、防刮、耐腐蚀；滑盖设计；</w:t>
                  </w:r>
                  <w:r>
                    <w:br w:type="textWrapping"/>
                  </w:r>
                  <w:r>
                    <w:rPr>
                      <w:rFonts w:ascii="仿宋_GB2312" w:hAnsi="仿宋_GB2312" w:eastAsia="仿宋_GB2312" w:cs="仿宋_GB2312"/>
                      <w:color w:val="000000"/>
                      <w:sz w:val="20"/>
                    </w:rPr>
                    <w:t>3.警示灯颜色：指示灯支持绿色灯/红色灯/橙色灯；</w:t>
                  </w:r>
                  <w:r>
                    <w:br w:type="textWrapping"/>
                  </w:r>
                  <w:r>
                    <w:rPr>
                      <w:rFonts w:ascii="仿宋_GB2312" w:hAnsi="仿宋_GB2312" w:eastAsia="仿宋_GB2312" w:cs="仿宋_GB2312"/>
                      <w:color w:val="000000"/>
                      <w:sz w:val="20"/>
                    </w:rPr>
                    <w:t>4.长续航：内置≧300mAh充电锂电池，一次充电可连续使用≧30小时以上，支持USB-TypeC充电接口</w:t>
                  </w:r>
                  <w:r>
                    <w:br w:type="textWrapping"/>
                  </w:r>
                  <w:r>
                    <w:rPr>
                      <w:rFonts w:ascii="仿宋_GB2312" w:hAnsi="仿宋_GB2312" w:eastAsia="仿宋_GB2312" w:cs="仿宋_GB2312"/>
                      <w:color w:val="000000"/>
                      <w:sz w:val="20"/>
                    </w:rPr>
                    <w:t>5.告警装置：内置蜂鸣器，支持蜂鸣器提醒。</w:t>
                  </w:r>
                  <w:r>
                    <w:br w:type="textWrapping"/>
                  </w:r>
                  <w:r>
                    <w:rPr>
                      <w:rFonts w:ascii="仿宋_GB2312" w:hAnsi="仿宋_GB2312" w:eastAsia="仿宋_GB2312" w:cs="仿宋_GB2312"/>
                      <w:color w:val="000000"/>
                      <w:sz w:val="20"/>
                    </w:rPr>
                    <w:t>6.适用性强，不改变原有输液方式，不对药液产生污染；适用于多种输液药水；适用于多种材质壁厚、颜色和透明度的输液管；</w:t>
                  </w:r>
                  <w:r>
                    <w:br w:type="textWrapping"/>
                  </w:r>
                  <w:r>
                    <w:rPr>
                      <w:rFonts w:ascii="仿宋_GB2312" w:hAnsi="仿宋_GB2312" w:eastAsia="仿宋_GB2312" w:cs="仿宋_GB2312"/>
                      <w:color w:val="000000"/>
                      <w:sz w:val="20"/>
                    </w:rPr>
                    <w:t>7.支持智能输液终端与床位/座位的绑定、解绑。</w:t>
                  </w:r>
                  <w:r>
                    <w:br w:type="textWrapping"/>
                  </w:r>
                  <w:r>
                    <w:rPr>
                      <w:rFonts w:ascii="仿宋_GB2312" w:hAnsi="仿宋_GB2312" w:eastAsia="仿宋_GB2312" w:cs="仿宋_GB2312"/>
                      <w:color w:val="000000"/>
                      <w:sz w:val="20"/>
                    </w:rPr>
                    <w:t>8.支持扩展输液监控看板，实现输液过程状态等信息可视化展示与预警提示。</w:t>
                  </w:r>
                  <w:r>
                    <w:br w:type="textWrapping"/>
                  </w:r>
                  <w:r>
                    <w:rPr>
                      <w:rFonts w:ascii="仿宋_GB2312" w:hAnsi="仿宋_GB2312" w:eastAsia="仿宋_GB2312" w:cs="仿宋_GB2312"/>
                      <w:color w:val="000000"/>
                      <w:sz w:val="20"/>
                    </w:rPr>
                    <w:t>9.终端通过蓝牙采集信息，并汇总传输到服务器，相关状态信息根据病区绑定关系同步到相应诊区大屏上。</w:t>
                  </w:r>
                  <w:r>
                    <w:br w:type="textWrapping"/>
                  </w:r>
                  <w:r>
                    <w:rPr>
                      <w:rFonts w:ascii="仿宋_GB2312" w:hAnsi="仿宋_GB2312" w:eastAsia="仿宋_GB2312" w:cs="仿宋_GB2312"/>
                      <w:color w:val="000000"/>
                      <w:sz w:val="20"/>
                    </w:rPr>
                    <w:t>10.输液完成后，具备输液报警器自动卡住输液管，防止血液回流功能。</w:t>
                  </w:r>
                </w:p>
              </w:tc>
            </w:tr>
            <w:tr w14:paraId="64CFC2C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3A05DC">
                  <w:pPr>
                    <w:pStyle w:val="4"/>
                    <w:jc w:val="center"/>
                  </w:pPr>
                  <w:r>
                    <w:rPr>
                      <w:rFonts w:ascii="仿宋_GB2312" w:hAnsi="仿宋_GB2312" w:eastAsia="仿宋_GB2312" w:cs="仿宋_GB2312"/>
                      <w:color w:val="000000"/>
                      <w:sz w:val="20"/>
                    </w:rPr>
                    <w:t>无线充电板（30个充电位）</w:t>
                  </w:r>
                </w:p>
              </w:tc>
              <w:tc>
                <w:tcPr>
                  <w:tcW w:w="4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5870E8">
                  <w:pPr>
                    <w:pStyle w:val="4"/>
                    <w:jc w:val="center"/>
                  </w:pPr>
                  <w:r>
                    <w:rPr>
                      <w:rFonts w:ascii="仿宋_GB2312" w:hAnsi="仿宋_GB2312" w:eastAsia="仿宋_GB2312" w:cs="仿宋_GB2312"/>
                      <w:color w:val="000000"/>
                      <w:sz w:val="20"/>
                    </w:rPr>
                    <w:t>磁吸充电板</w:t>
                  </w:r>
                </w:p>
              </w:tc>
              <w:tc>
                <w:tcPr>
                  <w:tcW w:w="2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C1747D">
                  <w:pPr>
                    <w:pStyle w:val="4"/>
                    <w:jc w:val="center"/>
                  </w:pPr>
                  <w:r>
                    <w:rPr>
                      <w:rFonts w:ascii="仿宋_GB2312" w:hAnsi="仿宋_GB2312" w:eastAsia="仿宋_GB2312" w:cs="仿宋_GB2312"/>
                      <w:color w:val="000000"/>
                      <w:sz w:val="20"/>
                    </w:rPr>
                    <w:t>台</w:t>
                  </w:r>
                </w:p>
              </w:tc>
              <w:tc>
                <w:tcPr>
                  <w:tcW w:w="2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38A3E3">
                  <w:pPr>
                    <w:pStyle w:val="4"/>
                    <w:jc w:val="center"/>
                  </w:pPr>
                  <w:r>
                    <w:rPr>
                      <w:rFonts w:ascii="仿宋_GB2312" w:hAnsi="仿宋_GB2312" w:eastAsia="仿宋_GB2312" w:cs="仿宋_GB2312"/>
                      <w:color w:val="000000"/>
                      <w:sz w:val="20"/>
                    </w:rPr>
                    <w:t>1</w:t>
                  </w:r>
                </w:p>
              </w:tc>
              <w:tc>
                <w:tcPr>
                  <w:tcW w:w="13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233233">
                  <w:pPr>
                    <w:pStyle w:val="4"/>
                    <w:jc w:val="left"/>
                  </w:pPr>
                  <w:r>
                    <w:rPr>
                      <w:rFonts w:ascii="仿宋_GB2312" w:hAnsi="仿宋_GB2312" w:eastAsia="仿宋_GB2312" w:cs="仿宋_GB2312"/>
                      <w:color w:val="000000"/>
                      <w:sz w:val="20"/>
                    </w:rPr>
                    <w:t>输液预警终端专用充电柜，支持不少于30位输液预警终端充电；输入电压220V，工作功率≥200W，输出电流大于等于40A；护士站桌面摆放，支持磁吸式无线充电。</w:t>
                  </w:r>
                </w:p>
              </w:tc>
            </w:tr>
            <w:tr w14:paraId="4C91D2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7EA5AA">
                  <w:pPr>
                    <w:pStyle w:val="4"/>
                    <w:jc w:val="center"/>
                  </w:pPr>
                  <w:r>
                    <w:rPr>
                      <w:rFonts w:ascii="仿宋_GB2312" w:hAnsi="仿宋_GB2312" w:eastAsia="仿宋_GB2312" w:cs="仿宋_GB2312"/>
                      <w:color w:val="000000"/>
                      <w:sz w:val="20"/>
                    </w:rPr>
                    <w:t>病房信息发布终端</w:t>
                  </w:r>
                </w:p>
              </w:tc>
              <w:tc>
                <w:tcPr>
                  <w:tcW w:w="4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4DD0F4">
                  <w:pPr>
                    <w:pStyle w:val="4"/>
                    <w:jc w:val="center"/>
                  </w:pPr>
                  <w:r>
                    <w:rPr>
                      <w:rFonts w:ascii="仿宋_GB2312" w:hAnsi="仿宋_GB2312" w:eastAsia="仿宋_GB2312" w:cs="仿宋_GB2312"/>
                      <w:color w:val="000000"/>
                      <w:sz w:val="20"/>
                    </w:rPr>
                    <w:t>病房信息发布终端</w:t>
                  </w:r>
                </w:p>
              </w:tc>
              <w:tc>
                <w:tcPr>
                  <w:tcW w:w="2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539AD1">
                  <w:pPr>
                    <w:pStyle w:val="4"/>
                    <w:jc w:val="center"/>
                  </w:pPr>
                  <w:r>
                    <w:rPr>
                      <w:rFonts w:ascii="仿宋_GB2312" w:hAnsi="仿宋_GB2312" w:eastAsia="仿宋_GB2312" w:cs="仿宋_GB2312"/>
                      <w:color w:val="000000"/>
                      <w:sz w:val="20"/>
                    </w:rPr>
                    <w:t>台</w:t>
                  </w:r>
                </w:p>
              </w:tc>
              <w:tc>
                <w:tcPr>
                  <w:tcW w:w="2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C74EA7">
                  <w:pPr>
                    <w:pStyle w:val="4"/>
                    <w:jc w:val="center"/>
                  </w:pPr>
                  <w:r>
                    <w:rPr>
                      <w:rFonts w:ascii="仿宋_GB2312" w:hAnsi="仿宋_GB2312" w:eastAsia="仿宋_GB2312" w:cs="仿宋_GB2312"/>
                      <w:color w:val="000000"/>
                      <w:sz w:val="20"/>
                    </w:rPr>
                    <w:t>21</w:t>
                  </w:r>
                </w:p>
              </w:tc>
              <w:tc>
                <w:tcPr>
                  <w:tcW w:w="13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014DF7">
                  <w:pPr>
                    <w:pStyle w:val="4"/>
                    <w:jc w:val="left"/>
                  </w:pPr>
                  <w:r>
                    <w:rPr>
                      <w:rFonts w:ascii="仿宋_GB2312" w:hAnsi="仿宋_GB2312" w:eastAsia="仿宋_GB2312" w:cs="仿宋_GB2312"/>
                      <w:color w:val="000000"/>
                      <w:sz w:val="20"/>
                    </w:rPr>
                    <w:t>1.CPU：≥4核，主频≥1.5GHz</w:t>
                  </w:r>
                  <w:r>
                    <w:br w:type="textWrapping"/>
                  </w:r>
                  <w:r>
                    <w:rPr>
                      <w:rFonts w:ascii="仿宋_GB2312" w:hAnsi="仿宋_GB2312" w:eastAsia="仿宋_GB2312" w:cs="仿宋_GB2312"/>
                      <w:color w:val="000000"/>
                      <w:sz w:val="20"/>
                    </w:rPr>
                    <w:t>2.内存：≥2GB DDR</w:t>
                  </w:r>
                  <w:r>
                    <w:br w:type="textWrapping"/>
                  </w:r>
                  <w:r>
                    <w:rPr>
                      <w:rFonts w:ascii="仿宋_GB2312" w:hAnsi="仿宋_GB2312" w:eastAsia="仿宋_GB2312" w:cs="仿宋_GB2312"/>
                      <w:color w:val="000000"/>
                      <w:sz w:val="20"/>
                    </w:rPr>
                    <w:t>3.存储：≥16GB eMMC</w:t>
                  </w:r>
                  <w:r>
                    <w:br w:type="textWrapping"/>
                  </w:r>
                  <w:r>
                    <w:rPr>
                      <w:rFonts w:ascii="仿宋_GB2312" w:hAnsi="仿宋_GB2312" w:eastAsia="仿宋_GB2312" w:cs="仿宋_GB2312"/>
                      <w:color w:val="000000"/>
                      <w:sz w:val="20"/>
                    </w:rPr>
                    <w:t>4.操作系统：≥Android8.0</w:t>
                  </w:r>
                  <w:r>
                    <w:br w:type="textWrapping"/>
                  </w:r>
                  <w:r>
                    <w:rPr>
                      <w:rFonts w:ascii="仿宋_GB2312" w:hAnsi="仿宋_GB2312" w:eastAsia="仿宋_GB2312" w:cs="仿宋_GB2312"/>
                      <w:color w:val="000000"/>
                      <w:sz w:val="20"/>
                    </w:rPr>
                    <w:t>5.屏幕尺寸：≥55吋</w:t>
                  </w:r>
                  <w:r>
                    <w:br w:type="textWrapping"/>
                  </w:r>
                  <w:r>
                    <w:rPr>
                      <w:rFonts w:ascii="仿宋_GB2312" w:hAnsi="仿宋_GB2312" w:eastAsia="仿宋_GB2312" w:cs="仿宋_GB2312"/>
                      <w:color w:val="000000"/>
                      <w:sz w:val="20"/>
                    </w:rPr>
                    <w:t>6.显示分辨率：≥1920*1080</w:t>
                  </w:r>
                  <w:r>
                    <w:br w:type="textWrapping"/>
                  </w:r>
                  <w:r>
                    <w:rPr>
                      <w:rFonts w:ascii="仿宋_GB2312" w:hAnsi="仿宋_GB2312" w:eastAsia="仿宋_GB2312" w:cs="仿宋_GB2312"/>
                      <w:color w:val="000000"/>
                      <w:sz w:val="20"/>
                    </w:rPr>
                    <w:t>7.显示比例：16:9</w:t>
                  </w:r>
                  <w:r>
                    <w:br w:type="textWrapping"/>
                  </w:r>
                  <w:r>
                    <w:rPr>
                      <w:rFonts w:ascii="仿宋_GB2312" w:hAnsi="仿宋_GB2312" w:eastAsia="仿宋_GB2312" w:cs="仿宋_GB2312"/>
                      <w:color w:val="000000"/>
                      <w:sz w:val="20"/>
                    </w:rPr>
                    <w:t>8.显示对比度：≥4000:1</w:t>
                  </w:r>
                  <w:r>
                    <w:br w:type="textWrapping"/>
                  </w:r>
                  <w:r>
                    <w:rPr>
                      <w:rFonts w:ascii="仿宋_GB2312" w:hAnsi="仿宋_GB2312" w:eastAsia="仿宋_GB2312" w:cs="仿宋_GB2312"/>
                      <w:color w:val="000000"/>
                      <w:sz w:val="20"/>
                    </w:rPr>
                    <w:t>9.模块化设计</w:t>
                  </w:r>
                  <w:r>
                    <w:br w:type="textWrapping"/>
                  </w:r>
                  <w:r>
                    <w:rPr>
                      <w:rFonts w:ascii="仿宋_GB2312" w:hAnsi="仿宋_GB2312" w:eastAsia="仿宋_GB2312" w:cs="仿宋_GB2312"/>
                      <w:color w:val="000000"/>
                      <w:sz w:val="20"/>
                    </w:rPr>
                    <w:t>10.显示响应时间：≤6ms</w:t>
                  </w:r>
                  <w:r>
                    <w:br w:type="textWrapping"/>
                  </w:r>
                  <w:r>
                    <w:rPr>
                      <w:rFonts w:ascii="仿宋_GB2312" w:hAnsi="仿宋_GB2312" w:eastAsia="仿宋_GB2312" w:cs="仿宋_GB2312"/>
                      <w:color w:val="000000"/>
                      <w:sz w:val="20"/>
                    </w:rPr>
                    <w:t>11.网络接口：RJ45*1</w:t>
                  </w:r>
                  <w:r>
                    <w:br w:type="textWrapping"/>
                  </w:r>
                  <w:r>
                    <w:rPr>
                      <w:rFonts w:ascii="仿宋_GB2312" w:hAnsi="仿宋_GB2312" w:eastAsia="仿宋_GB2312" w:cs="仿宋_GB2312"/>
                      <w:color w:val="000000"/>
                      <w:sz w:val="20"/>
                    </w:rPr>
                    <w:t>12.扬声器：≥2*5W/ 8Ω</w:t>
                  </w:r>
                  <w:r>
                    <w:br w:type="textWrapping"/>
                  </w:r>
                  <w:r>
                    <w:rPr>
                      <w:rFonts w:ascii="仿宋_GB2312" w:hAnsi="仿宋_GB2312" w:eastAsia="仿宋_GB2312" w:cs="仿宋_GB2312"/>
                      <w:color w:val="000000"/>
                      <w:sz w:val="20"/>
                    </w:rPr>
                    <w:t>13.设备工作电压：220V</w:t>
                  </w:r>
                  <w:r>
                    <w:br w:type="textWrapping"/>
                  </w:r>
                  <w:r>
                    <w:rPr>
                      <w:rFonts w:ascii="仿宋_GB2312" w:hAnsi="仿宋_GB2312" w:eastAsia="仿宋_GB2312" w:cs="仿宋_GB2312"/>
                      <w:color w:val="000000"/>
                      <w:sz w:val="20"/>
                    </w:rPr>
                    <w:t>▲14.设备USB 口具有加密功能，插入储存设备后需输入密码后方可使用设置与播放功能。</w:t>
                  </w:r>
                  <w:r>
                    <w:br w:type="textWrapping"/>
                  </w:r>
                  <w:r>
                    <w:rPr>
                      <w:rFonts w:ascii="仿宋_GB2312" w:hAnsi="仿宋_GB2312" w:eastAsia="仿宋_GB2312" w:cs="仿宋_GB2312"/>
                      <w:color w:val="000000"/>
                      <w:sz w:val="20"/>
                    </w:rPr>
                    <w:t>15.使用寿命：≥6万小时</w:t>
                  </w:r>
                  <w:r>
                    <w:br w:type="textWrapping"/>
                  </w:r>
                  <w:r>
                    <w:rPr>
                      <w:rFonts w:ascii="仿宋_GB2312" w:hAnsi="仿宋_GB2312" w:eastAsia="仿宋_GB2312" w:cs="仿宋_GB2312"/>
                      <w:color w:val="000000"/>
                      <w:sz w:val="20"/>
                    </w:rPr>
                    <w:t>16.颜色：白色/黑色</w:t>
                  </w:r>
                  <w:r>
                    <w:br w:type="textWrapping"/>
                  </w:r>
                  <w:r>
                    <w:rPr>
                      <w:rFonts w:ascii="仿宋_GB2312" w:hAnsi="仿宋_GB2312" w:eastAsia="仿宋_GB2312" w:cs="仿宋_GB2312"/>
                      <w:color w:val="000000"/>
                      <w:sz w:val="20"/>
                    </w:rPr>
                    <w:t>17.其他：支持对设备远程管理，包含：远程控制音量 、安装升级软件 、控制开关机；设备支持来电自动进入工作状态；设备为内嵌控制终端的一体化设备；设备支持智能语音控制。</w:t>
                  </w:r>
                  <w:r>
                    <w:br w:type="textWrapping"/>
                  </w:r>
                  <w:r>
                    <w:rPr>
                      <w:rFonts w:ascii="仿宋_GB2312" w:hAnsi="仿宋_GB2312" w:eastAsia="仿宋_GB2312" w:cs="仿宋_GB2312"/>
                      <w:color w:val="000000"/>
                      <w:sz w:val="20"/>
                    </w:rPr>
                    <w:t>18.系统后台支持B/S架构设计;</w:t>
                  </w:r>
                  <w:r>
                    <w:br w:type="textWrapping"/>
                  </w:r>
                  <w:r>
                    <w:rPr>
                      <w:rFonts w:ascii="仿宋_GB2312" w:hAnsi="仿宋_GB2312" w:eastAsia="仿宋_GB2312" w:cs="仿宋_GB2312"/>
                      <w:color w:val="000000"/>
                      <w:sz w:val="20"/>
                    </w:rPr>
                    <w:t>19.支持权限管理，各病区护士可独立管理所属病区所有业务终端;</w:t>
                  </w:r>
                  <w:r>
                    <w:br w:type="textWrapping"/>
                  </w:r>
                  <w:r>
                    <w:rPr>
                      <w:rFonts w:ascii="仿宋_GB2312" w:hAnsi="仿宋_GB2312" w:eastAsia="仿宋_GB2312" w:cs="仿宋_GB2312"/>
                      <w:color w:val="000000"/>
                      <w:sz w:val="20"/>
                    </w:rPr>
                    <w:t>20.医院管理方可通过该系统实现医院信息的快速发布，信息实时推送、电视节目及视频点播节目的统一管理；</w:t>
                  </w:r>
                  <w:r>
                    <w:br w:type="textWrapping"/>
                  </w:r>
                  <w:r>
                    <w:rPr>
                      <w:rFonts w:ascii="仿宋_GB2312" w:hAnsi="仿宋_GB2312" w:eastAsia="仿宋_GB2312" w:cs="仿宋_GB2312"/>
                      <w:color w:val="000000"/>
                      <w:sz w:val="20"/>
                    </w:rPr>
                    <w:t>21.宣教素材要求支持视频、文本、图片等多种格式；</w:t>
                  </w:r>
                  <w:r>
                    <w:br w:type="textWrapping"/>
                  </w:r>
                  <w:r>
                    <w:rPr>
                      <w:rFonts w:ascii="仿宋_GB2312" w:hAnsi="仿宋_GB2312" w:eastAsia="仿宋_GB2312" w:cs="仿宋_GB2312"/>
                      <w:color w:val="000000"/>
                      <w:sz w:val="20"/>
                    </w:rPr>
                    <w:t>22.通过管理后台可向特定终端发布相关宣传内容；</w:t>
                  </w:r>
                  <w:r>
                    <w:br w:type="textWrapping"/>
                  </w:r>
                  <w:r>
                    <w:rPr>
                      <w:rFonts w:ascii="仿宋_GB2312" w:hAnsi="仿宋_GB2312" w:eastAsia="仿宋_GB2312" w:cs="仿宋_GB2312"/>
                      <w:color w:val="000000"/>
                      <w:sz w:val="20"/>
                    </w:rPr>
                    <w:t>23.出现紧急情况可向IPTV以音频/视频方式播放逃生指南等信息；</w:t>
                  </w:r>
                  <w:r>
                    <w:br w:type="textWrapping"/>
                  </w:r>
                  <w:r>
                    <w:rPr>
                      <w:rFonts w:ascii="仿宋_GB2312" w:hAnsi="仿宋_GB2312" w:eastAsia="仿宋_GB2312" w:cs="仿宋_GB2312"/>
                      <w:color w:val="000000"/>
                      <w:sz w:val="20"/>
                    </w:rPr>
                    <w:t>24.能够支持远程升级维护。</w:t>
                  </w:r>
                </w:p>
                <w:p w14:paraId="180670BD">
                  <w:pPr>
                    <w:pStyle w:val="4"/>
                    <w:jc w:val="left"/>
                  </w:pPr>
                  <w:r>
                    <w:rPr>
                      <w:rFonts w:ascii="仿宋_GB2312" w:hAnsi="仿宋_GB2312" w:eastAsia="仿宋_GB2312" w:cs="仿宋_GB2312"/>
                      <w:color w:val="000000"/>
                      <w:sz w:val="20"/>
                    </w:rPr>
                    <w:t>25.系统后台能够支持业务模块的增加、变更需求。</w:t>
                  </w:r>
                  <w:r>
                    <w:br w:type="textWrapping"/>
                  </w:r>
                  <w:r>
                    <w:rPr>
                      <w:rFonts w:ascii="仿宋_GB2312" w:hAnsi="仿宋_GB2312" w:eastAsia="仿宋_GB2312" w:cs="仿宋_GB2312"/>
                      <w:color w:val="000000"/>
                      <w:sz w:val="20"/>
                    </w:rPr>
                    <w:t>26.系统后台能够远程管理病房服务终端。</w:t>
                  </w:r>
                  <w:r>
                    <w:br w:type="textWrapping"/>
                  </w:r>
                  <w:r>
                    <w:rPr>
                      <w:rFonts w:ascii="仿宋_GB2312" w:hAnsi="仿宋_GB2312" w:eastAsia="仿宋_GB2312" w:cs="仿宋_GB2312"/>
                      <w:color w:val="000000"/>
                      <w:sz w:val="20"/>
                    </w:rPr>
                    <w:t>27.提供信源管理模块，实现运营商等信号等接入，并转换为内网电视流。</w:t>
                  </w:r>
                  <w:r>
                    <w:br w:type="textWrapping"/>
                  </w:r>
                  <w:r>
                    <w:rPr>
                      <w:rFonts w:ascii="仿宋_GB2312" w:hAnsi="仿宋_GB2312" w:eastAsia="仿宋_GB2312" w:cs="仿宋_GB2312"/>
                      <w:color w:val="000000"/>
                      <w:sz w:val="20"/>
                    </w:rPr>
                    <w:t>28.医院品牌宣传，具体宣传内容医院可根据需求通过后台管理端自行编辑，支持文字、图片、视频作为医院的宣传内容。IPTV支持各大运营商，支持高清电视节目。对于电视功能可统一节目单管理，统一音量管理，支持定时开关机功能。</w:t>
                  </w:r>
                  <w:r>
                    <w:br w:type="textWrapping"/>
                  </w:r>
                  <w:r>
                    <w:rPr>
                      <w:rFonts w:ascii="仿宋_GB2312" w:hAnsi="仿宋_GB2312" w:eastAsia="仿宋_GB2312" w:cs="仿宋_GB2312"/>
                      <w:color w:val="000000"/>
                      <w:sz w:val="20"/>
                    </w:rPr>
                    <w:t>29.入院须知：患者入院时医护人员通过病房电视直接为患者播放入院须知与住院须知内容,具体入院宣教内容医院可根据需求通过后台管理端自行编辑，支持文字、图片、视频作为入院宣教内容，各病区也可根据自身情况进行区别化调整。</w:t>
                  </w:r>
                  <w:r>
                    <w:br w:type="textWrapping"/>
                  </w:r>
                  <w:r>
                    <w:rPr>
                      <w:rFonts w:ascii="仿宋_GB2312" w:hAnsi="仿宋_GB2312" w:eastAsia="仿宋_GB2312" w:cs="仿宋_GB2312"/>
                      <w:color w:val="000000"/>
                      <w:sz w:val="20"/>
                    </w:rPr>
                    <w:t>30.健康宣教：智慧病房电视服务系统可向患者提供对应的健康宣教视频，系统可提供720p\1080i级别高清画质的视频点播，</w:t>
                  </w:r>
                  <w:r>
                    <w:br w:type="textWrapping"/>
                  </w:r>
                  <w:r>
                    <w:rPr>
                      <w:rFonts w:ascii="仿宋_GB2312" w:hAnsi="仿宋_GB2312" w:eastAsia="仿宋_GB2312" w:cs="仿宋_GB2312"/>
                      <w:color w:val="000000"/>
                      <w:sz w:val="20"/>
                    </w:rPr>
                    <w:t>住院患者可以通过遥控器选择点播视频类节目，如健康宣教、患者须知等。</w:t>
                  </w:r>
                  <w:r>
                    <w:br w:type="textWrapping"/>
                  </w:r>
                  <w:r>
                    <w:rPr>
                      <w:rFonts w:ascii="仿宋_GB2312" w:hAnsi="仿宋_GB2312" w:eastAsia="仿宋_GB2312" w:cs="仿宋_GB2312"/>
                      <w:color w:val="000000"/>
                      <w:sz w:val="20"/>
                    </w:rPr>
                    <w:t>31.通过智能化病房终端以文字、图片、视频、多媒体等多种形式介绍医院、科室、医护的宣传信息。</w:t>
                  </w:r>
                </w:p>
              </w:tc>
            </w:tr>
            <w:tr w14:paraId="1FD4A6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3C558D">
                  <w:pPr>
                    <w:pStyle w:val="4"/>
                    <w:jc w:val="center"/>
                  </w:pPr>
                  <w:r>
                    <w:rPr>
                      <w:rFonts w:ascii="仿宋_GB2312" w:hAnsi="仿宋_GB2312" w:eastAsia="仿宋_GB2312" w:cs="仿宋_GB2312"/>
                      <w:color w:val="000000"/>
                      <w:sz w:val="20"/>
                    </w:rPr>
                    <w:t>物联网生命体征监测（含卫生间跌倒报警雷达）</w:t>
                  </w:r>
                </w:p>
              </w:tc>
              <w:tc>
                <w:tcPr>
                  <w:tcW w:w="4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5989B0">
                  <w:pPr>
                    <w:pStyle w:val="4"/>
                    <w:jc w:val="center"/>
                  </w:pPr>
                  <w:r>
                    <w:rPr>
                      <w:rFonts w:ascii="仿宋_GB2312" w:hAnsi="仿宋_GB2312" w:eastAsia="仿宋_GB2312" w:cs="仿宋_GB2312"/>
                      <w:color w:val="000000"/>
                      <w:sz w:val="20"/>
                    </w:rPr>
                    <w:t>雷达</w:t>
                  </w:r>
                </w:p>
              </w:tc>
              <w:tc>
                <w:tcPr>
                  <w:tcW w:w="2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D02FBE">
                  <w:pPr>
                    <w:pStyle w:val="4"/>
                    <w:jc w:val="center"/>
                  </w:pPr>
                  <w:r>
                    <w:rPr>
                      <w:rFonts w:ascii="仿宋_GB2312" w:hAnsi="仿宋_GB2312" w:eastAsia="仿宋_GB2312" w:cs="仿宋_GB2312"/>
                      <w:color w:val="000000"/>
                      <w:sz w:val="20"/>
                    </w:rPr>
                    <w:t>台</w:t>
                  </w:r>
                </w:p>
              </w:tc>
              <w:tc>
                <w:tcPr>
                  <w:tcW w:w="2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66A981">
                  <w:pPr>
                    <w:pStyle w:val="4"/>
                    <w:jc w:val="center"/>
                  </w:pPr>
                  <w:r>
                    <w:rPr>
                      <w:rFonts w:ascii="仿宋_GB2312" w:hAnsi="仿宋_GB2312" w:eastAsia="仿宋_GB2312" w:cs="仿宋_GB2312"/>
                      <w:color w:val="000000"/>
                      <w:sz w:val="20"/>
                    </w:rPr>
                    <w:t>63</w:t>
                  </w:r>
                </w:p>
              </w:tc>
              <w:tc>
                <w:tcPr>
                  <w:tcW w:w="13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5AEC49">
                  <w:pPr>
                    <w:pStyle w:val="4"/>
                    <w:jc w:val="left"/>
                  </w:pPr>
                  <w:r>
                    <w:rPr>
                      <w:rFonts w:ascii="仿宋_GB2312" w:hAnsi="仿宋_GB2312" w:eastAsia="仿宋_GB2312" w:cs="仿宋_GB2312"/>
                      <w:color w:val="000000"/>
                      <w:sz w:val="20"/>
                    </w:rPr>
                    <w:t>1.工作频率：≥60 GHz</w:t>
                  </w:r>
                  <w:r>
                    <w:br w:type="textWrapping"/>
                  </w:r>
                  <w:r>
                    <w:rPr>
                      <w:rFonts w:ascii="仿宋_GB2312" w:hAnsi="仿宋_GB2312" w:eastAsia="仿宋_GB2312" w:cs="仿宋_GB2312"/>
                      <w:color w:val="000000"/>
                      <w:sz w:val="20"/>
                    </w:rPr>
                    <w:t>2.收发天线数量：≥1T1R</w:t>
                  </w:r>
                  <w:r>
                    <w:br w:type="textWrapping"/>
                  </w:r>
                  <w:r>
                    <w:rPr>
                      <w:rFonts w:ascii="仿宋_GB2312" w:hAnsi="仿宋_GB2312" w:eastAsia="仿宋_GB2312" w:cs="仿宋_GB2312"/>
                      <w:color w:val="000000"/>
                      <w:sz w:val="20"/>
                    </w:rPr>
                    <w:t>3.最大检测距离：≥1 .5m</w:t>
                  </w:r>
                  <w:r>
                    <w:br w:type="textWrapping"/>
                  </w:r>
                  <w:r>
                    <w:rPr>
                      <w:rFonts w:ascii="仿宋_GB2312" w:hAnsi="仿宋_GB2312" w:eastAsia="仿宋_GB2312" w:cs="仿宋_GB2312"/>
                      <w:color w:val="000000"/>
                      <w:sz w:val="20"/>
                    </w:rPr>
                    <w:t>4.支持在线调试/升级：OTA 升级</w:t>
                  </w:r>
                  <w:r>
                    <w:br w:type="textWrapping"/>
                  </w:r>
                  <w:r>
                    <w:rPr>
                      <w:rFonts w:ascii="仿宋_GB2312" w:hAnsi="仿宋_GB2312" w:eastAsia="仿宋_GB2312" w:cs="仿宋_GB2312"/>
                      <w:color w:val="000000"/>
                      <w:sz w:val="20"/>
                    </w:rPr>
                    <w:t>5.支持无线通信方式：Wi-Fi ，蓝牙4.2等</w:t>
                  </w:r>
                  <w:r>
                    <w:br w:type="textWrapping"/>
                  </w:r>
                  <w:r>
                    <w:rPr>
                      <w:rFonts w:ascii="仿宋_GB2312" w:hAnsi="仿宋_GB2312" w:eastAsia="仿宋_GB2312" w:cs="仿宋_GB2312"/>
                      <w:color w:val="000000"/>
                      <w:sz w:val="20"/>
                    </w:rPr>
                    <w:t>6.至少支持呼吸心率、睡眠检测；支持进入离开床告警；支持呼吸、心率过高/过低报警；</w:t>
                  </w:r>
                  <w:r>
                    <w:br w:type="textWrapping"/>
                  </w:r>
                  <w:r>
                    <w:rPr>
                      <w:rFonts w:ascii="仿宋_GB2312" w:hAnsi="仿宋_GB2312" w:eastAsia="仿宋_GB2312" w:cs="仿宋_GB2312"/>
                      <w:color w:val="000000"/>
                      <w:sz w:val="20"/>
                    </w:rPr>
                    <w:t>7.支持设备在线/离线报警；支持呼吸、心率报警阈值可调；支持HRV心率变异性指数检测；支持快速眼动检测</w:t>
                  </w:r>
                  <w:r>
                    <w:br w:type="textWrapping"/>
                  </w:r>
                  <w:r>
                    <w:rPr>
                      <w:rFonts w:ascii="仿宋_GB2312" w:hAnsi="仿宋_GB2312" w:eastAsia="仿宋_GB2312" w:cs="仿宋_GB2312"/>
                      <w:color w:val="000000"/>
                      <w:sz w:val="20"/>
                    </w:rPr>
                    <w:t>8.支持智能巡更（是否入眠）；支持雷达最大距离人体≥50cm的呼吸心率检测</w:t>
                  </w:r>
                  <w:r>
                    <w:br w:type="textWrapping"/>
                  </w:r>
                  <w:r>
                    <w:rPr>
                      <w:rFonts w:ascii="仿宋_GB2312" w:hAnsi="仿宋_GB2312" w:eastAsia="仿宋_GB2312" w:cs="仿宋_GB2312"/>
                      <w:color w:val="000000"/>
                      <w:sz w:val="20"/>
                    </w:rPr>
                    <w:t>9.体态监测与在床状态管理：实时监测患者是否在床、离床时长，识别异常离床行为；</w:t>
                  </w:r>
                  <w:r>
                    <w:br w:type="textWrapping"/>
                  </w:r>
                  <w:r>
                    <w:rPr>
                      <w:rFonts w:ascii="仿宋_GB2312" w:hAnsi="仿宋_GB2312" w:eastAsia="仿宋_GB2312" w:cs="仿宋_GB2312"/>
                      <w:color w:val="000000"/>
                      <w:sz w:val="20"/>
                    </w:rPr>
                    <w:t>10.支持跌床风险预警：当检测到患者有跌落倾向或已发生跌床事件时，系统自动触发报警并推送至护士站及PDA终端；离床超时提醒：对长时间未返回床位的患者进行分级预警（如3分钟提示、5分钟告警），防止意外发生。</w:t>
                  </w:r>
                  <w:r>
                    <w:br w:type="textWrapping"/>
                  </w:r>
                  <w:r>
                    <w:rPr>
                      <w:rFonts w:ascii="仿宋_GB2312" w:hAnsi="仿宋_GB2312" w:eastAsia="仿宋_GB2312" w:cs="仿宋_GB2312"/>
                      <w:color w:val="000000"/>
                      <w:sz w:val="20"/>
                    </w:rPr>
                    <w:t>11.生命体征与睡眠质量监测：非接触式实时监测患者心率、呼吸频率等关键体征数据，减少穿戴负担；支持睡眠质量分析：基于体动、呼吸变异性、离床次数等维度生成睡眠报告，辅助临床评估康复状态；数据自动上传至护理系统。</w:t>
                  </w:r>
                  <w:r>
                    <w:br w:type="textWrapping"/>
                  </w:r>
                  <w:r>
                    <w:rPr>
                      <w:rFonts w:ascii="仿宋_GB2312" w:hAnsi="仿宋_GB2312" w:eastAsia="仿宋_GB2312" w:cs="仿宋_GB2312"/>
                      <w:color w:val="000000"/>
                      <w:sz w:val="20"/>
                    </w:rPr>
                    <w:t>12.卫生间跌倒智能报警：在卫生间部署毫米波雷达，实现无感化行为识别；一旦检测到跌倒动作，系统立即触发多级报警机制： 实时消息推送至护士站、责任护士PDA。</w:t>
                  </w:r>
                  <w:r>
                    <w:rPr>
                      <w:rFonts w:ascii="仿宋_GB2312" w:hAnsi="仿宋_GB2312" w:eastAsia="仿宋_GB2312" w:cs="仿宋_GB2312"/>
                      <w:sz w:val="24"/>
                    </w:rPr>
                    <w:t xml:space="preserve"> </w:t>
                  </w:r>
                </w:p>
              </w:tc>
            </w:tr>
            <w:tr w14:paraId="33D8A21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487415E2">
                  <w:pPr>
                    <w:pStyle w:val="4"/>
                    <w:jc w:val="center"/>
                  </w:pPr>
                  <w:r>
                    <w:rPr>
                      <w:rFonts w:ascii="仿宋_GB2312" w:hAnsi="仿宋_GB2312" w:eastAsia="仿宋_GB2312" w:cs="仿宋_GB2312"/>
                      <w:color w:val="000000"/>
                      <w:sz w:val="20"/>
                    </w:rPr>
                    <w:t>物联网相关配套硬件</w:t>
                  </w:r>
                </w:p>
              </w:tc>
              <w:tc>
                <w:tcPr>
                  <w:tcW w:w="4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2D1BF8">
                  <w:pPr>
                    <w:pStyle w:val="4"/>
                    <w:jc w:val="center"/>
                  </w:pPr>
                  <w:r>
                    <w:rPr>
                      <w:rFonts w:ascii="仿宋_GB2312" w:hAnsi="仿宋_GB2312" w:eastAsia="仿宋_GB2312" w:cs="仿宋_GB2312"/>
                      <w:color w:val="000000"/>
                      <w:sz w:val="20"/>
                    </w:rPr>
                    <w:t xml:space="preserve">蓝牙智能IoT网关  </w:t>
                  </w:r>
                </w:p>
              </w:tc>
              <w:tc>
                <w:tcPr>
                  <w:tcW w:w="2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7EFC06">
                  <w:pPr>
                    <w:pStyle w:val="4"/>
                    <w:jc w:val="center"/>
                  </w:pPr>
                  <w:r>
                    <w:rPr>
                      <w:rFonts w:ascii="仿宋_GB2312" w:hAnsi="仿宋_GB2312" w:eastAsia="仿宋_GB2312" w:cs="仿宋_GB2312"/>
                      <w:color w:val="000000"/>
                      <w:sz w:val="20"/>
                    </w:rPr>
                    <w:t>台</w:t>
                  </w:r>
                </w:p>
              </w:tc>
              <w:tc>
                <w:tcPr>
                  <w:tcW w:w="2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4C80F3">
                  <w:pPr>
                    <w:pStyle w:val="4"/>
                    <w:jc w:val="center"/>
                  </w:pPr>
                  <w:r>
                    <w:rPr>
                      <w:rFonts w:ascii="仿宋_GB2312" w:hAnsi="仿宋_GB2312" w:eastAsia="仿宋_GB2312" w:cs="仿宋_GB2312"/>
                      <w:color w:val="000000"/>
                      <w:sz w:val="20"/>
                    </w:rPr>
                    <w:t>3</w:t>
                  </w:r>
                </w:p>
              </w:tc>
              <w:tc>
                <w:tcPr>
                  <w:tcW w:w="13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146747">
                  <w:pPr>
                    <w:pStyle w:val="4"/>
                    <w:jc w:val="left"/>
                  </w:pPr>
                  <w:r>
                    <w:rPr>
                      <w:rFonts w:ascii="仿宋_GB2312" w:hAnsi="仿宋_GB2312" w:eastAsia="仿宋_GB2312" w:cs="仿宋_GB2312"/>
                      <w:color w:val="000000"/>
                      <w:sz w:val="20"/>
                    </w:rPr>
                    <w:t>1.10/100M以太网接口≥1个，支持POE供电</w:t>
                  </w:r>
                  <w:r>
                    <w:br w:type="textWrapping"/>
                  </w:r>
                  <w:r>
                    <w:rPr>
                      <w:rFonts w:ascii="仿宋_GB2312" w:hAnsi="仿宋_GB2312" w:eastAsia="仿宋_GB2312" w:cs="仿宋_GB2312"/>
                      <w:color w:val="000000"/>
                      <w:sz w:val="20"/>
                    </w:rPr>
                    <w:t>2.支持802.11b/g/n无线协议</w:t>
                  </w:r>
                  <w:r>
                    <w:br w:type="textWrapping"/>
                  </w:r>
                  <w:r>
                    <w:rPr>
                      <w:rFonts w:ascii="仿宋_GB2312" w:hAnsi="仿宋_GB2312" w:eastAsia="仿宋_GB2312" w:cs="仿宋_GB2312"/>
                      <w:color w:val="000000"/>
                      <w:sz w:val="20"/>
                    </w:rPr>
                    <w:t>3.支持HTTP/MQTT/TCP网络协议</w:t>
                  </w:r>
                  <w:r>
                    <w:br w:type="textWrapping"/>
                  </w:r>
                  <w:r>
                    <w:rPr>
                      <w:rFonts w:ascii="仿宋_GB2312" w:hAnsi="仿宋_GB2312" w:eastAsia="仿宋_GB2312" w:cs="仿宋_GB2312"/>
                      <w:color w:val="000000"/>
                      <w:sz w:val="20"/>
                    </w:rPr>
                    <w:t>4.USB接口≥2个，TF卡插槽≥1个</w:t>
                  </w:r>
                  <w:r>
                    <w:br w:type="textWrapping"/>
                  </w:r>
                  <w:r>
                    <w:rPr>
                      <w:rFonts w:ascii="仿宋_GB2312" w:hAnsi="仿宋_GB2312" w:eastAsia="仿宋_GB2312" w:cs="仿宋_GB2312"/>
                      <w:color w:val="000000"/>
                      <w:sz w:val="20"/>
                    </w:rPr>
                    <w:t>5.支持BLE 4.0及以上</w:t>
                  </w:r>
                  <w:r>
                    <w:br w:type="textWrapping"/>
                  </w:r>
                  <w:r>
                    <w:rPr>
                      <w:rFonts w:ascii="仿宋_GB2312" w:hAnsi="仿宋_GB2312" w:eastAsia="仿宋_GB2312" w:cs="仿宋_GB2312"/>
                      <w:color w:val="000000"/>
                      <w:sz w:val="20"/>
                    </w:rPr>
                    <w:t>6.蓝牙接收灵敏度≤-105dBm</w:t>
                  </w:r>
                  <w:r>
                    <w:br w:type="textWrapping"/>
                  </w:r>
                  <w:r>
                    <w:rPr>
                      <w:rFonts w:ascii="仿宋_GB2312" w:hAnsi="仿宋_GB2312" w:eastAsia="仿宋_GB2312" w:cs="仿宋_GB2312"/>
                      <w:color w:val="000000"/>
                      <w:sz w:val="20"/>
                    </w:rPr>
                    <w:t>7.接收广播包数量≥280包/秒</w:t>
                  </w:r>
                  <w:r>
                    <w:br w:type="textWrapping"/>
                  </w:r>
                  <w:r>
                    <w:rPr>
                      <w:rFonts w:ascii="仿宋_GB2312" w:hAnsi="仿宋_GB2312" w:eastAsia="仿宋_GB2312" w:cs="仿宋_GB2312"/>
                      <w:color w:val="000000"/>
                      <w:sz w:val="20"/>
                    </w:rPr>
                    <w:t>8.BLE模块：Nordic nrf52832</w:t>
                  </w:r>
                  <w:r>
                    <w:br w:type="textWrapping"/>
                  </w:r>
                  <w:r>
                    <w:rPr>
                      <w:rFonts w:ascii="仿宋_GB2312" w:hAnsi="仿宋_GB2312" w:eastAsia="仿宋_GB2312" w:cs="仿宋_GB2312"/>
                      <w:color w:val="000000"/>
                      <w:sz w:val="20"/>
                    </w:rPr>
                    <w:t>9.供电方式：支持DC 5V/1A，802.3af POE</w:t>
                  </w:r>
                  <w:r>
                    <w:br w:type="textWrapping"/>
                  </w:r>
                  <w:r>
                    <w:rPr>
                      <w:rFonts w:ascii="仿宋_GB2312" w:hAnsi="仿宋_GB2312" w:eastAsia="仿宋_GB2312" w:cs="仿宋_GB2312"/>
                      <w:color w:val="000000"/>
                      <w:sz w:val="20"/>
                    </w:rPr>
                    <w:t>10.参考尺寸≤150×36mm（内置天线）</w:t>
                  </w:r>
                  <w:r>
                    <w:br w:type="textWrapping"/>
                  </w:r>
                  <w:r>
                    <w:rPr>
                      <w:rFonts w:ascii="仿宋_GB2312" w:hAnsi="仿宋_GB2312" w:eastAsia="仿宋_GB2312" w:cs="仿宋_GB2312"/>
                      <w:color w:val="000000"/>
                      <w:sz w:val="20"/>
                    </w:rPr>
                    <w:t>11.支持U盘和空中升级</w:t>
                  </w:r>
                  <w:r>
                    <w:br w:type="textWrapping"/>
                  </w:r>
                  <w:r>
                    <w:rPr>
                      <w:rFonts w:ascii="仿宋_GB2312" w:hAnsi="仿宋_GB2312" w:eastAsia="仿宋_GB2312" w:cs="仿宋_GB2312"/>
                      <w:color w:val="000000"/>
                      <w:sz w:val="20"/>
                    </w:rPr>
                    <w:t>12.支持吸顶、壁挂和水平放置的部署方式</w:t>
                  </w:r>
                </w:p>
              </w:tc>
            </w:tr>
            <w:tr w14:paraId="2F54A0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6A0CAE34"/>
              </w:tc>
              <w:tc>
                <w:tcPr>
                  <w:tcW w:w="4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77CE9C">
                  <w:pPr>
                    <w:pStyle w:val="4"/>
                    <w:jc w:val="center"/>
                  </w:pPr>
                  <w:r>
                    <w:rPr>
                      <w:rFonts w:ascii="仿宋_GB2312" w:hAnsi="仿宋_GB2312" w:eastAsia="仿宋_GB2312" w:cs="仿宋_GB2312"/>
                      <w:color w:val="000000"/>
                      <w:sz w:val="20"/>
                    </w:rPr>
                    <w:t>智能资产标签</w:t>
                  </w:r>
                  <w:r>
                    <w:br w:type="textWrapping"/>
                  </w:r>
                  <w:r>
                    <w:rPr>
                      <w:rFonts w:ascii="仿宋_GB2312" w:hAnsi="仿宋_GB2312" w:eastAsia="仿宋_GB2312" w:cs="仿宋_GB2312"/>
                      <w:color w:val="000000"/>
                      <w:sz w:val="20"/>
                    </w:rPr>
                    <w:t>/定位+效能</w:t>
                  </w:r>
                </w:p>
              </w:tc>
              <w:tc>
                <w:tcPr>
                  <w:tcW w:w="2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F26AB8">
                  <w:pPr>
                    <w:pStyle w:val="4"/>
                    <w:jc w:val="center"/>
                  </w:pPr>
                  <w:r>
                    <w:rPr>
                      <w:rFonts w:ascii="仿宋_GB2312" w:hAnsi="仿宋_GB2312" w:eastAsia="仿宋_GB2312" w:cs="仿宋_GB2312"/>
                      <w:color w:val="000000"/>
                      <w:sz w:val="20"/>
                    </w:rPr>
                    <w:t>台</w:t>
                  </w:r>
                </w:p>
              </w:tc>
              <w:tc>
                <w:tcPr>
                  <w:tcW w:w="2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BE476E">
                  <w:pPr>
                    <w:pStyle w:val="4"/>
                    <w:jc w:val="center"/>
                  </w:pPr>
                  <w:r>
                    <w:rPr>
                      <w:rFonts w:ascii="仿宋_GB2312" w:hAnsi="仿宋_GB2312" w:eastAsia="仿宋_GB2312" w:cs="仿宋_GB2312"/>
                      <w:color w:val="000000"/>
                      <w:sz w:val="20"/>
                    </w:rPr>
                    <w:t>10</w:t>
                  </w:r>
                </w:p>
              </w:tc>
              <w:tc>
                <w:tcPr>
                  <w:tcW w:w="13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924AF3">
                  <w:pPr>
                    <w:pStyle w:val="4"/>
                    <w:jc w:val="left"/>
                  </w:pPr>
                  <w:r>
                    <w:rPr>
                      <w:rFonts w:ascii="仿宋_GB2312" w:hAnsi="仿宋_GB2312" w:eastAsia="仿宋_GB2312" w:cs="仿宋_GB2312"/>
                      <w:color w:val="000000"/>
                      <w:sz w:val="20"/>
                    </w:rPr>
                    <w:t>硬件参数：</w:t>
                  </w:r>
                  <w:r>
                    <w:br w:type="textWrapping"/>
                  </w:r>
                  <w:r>
                    <w:rPr>
                      <w:rFonts w:ascii="仿宋_GB2312" w:hAnsi="仿宋_GB2312" w:eastAsia="仿宋_GB2312" w:cs="仿宋_GB2312"/>
                      <w:color w:val="000000"/>
                      <w:sz w:val="20"/>
                    </w:rPr>
                    <w:t>1.支持BLE 4.0及以上</w:t>
                  </w:r>
                  <w:r>
                    <w:br w:type="textWrapping"/>
                  </w:r>
                  <w:r>
                    <w:rPr>
                      <w:rFonts w:ascii="仿宋_GB2312" w:hAnsi="仿宋_GB2312" w:eastAsia="仿宋_GB2312" w:cs="仿宋_GB2312"/>
                      <w:color w:val="000000"/>
                      <w:sz w:val="20"/>
                    </w:rPr>
                    <w:t>2.蓝牙接收灵敏度≤-105dBm</w:t>
                  </w:r>
                  <w:r>
                    <w:br w:type="textWrapping"/>
                  </w:r>
                  <w:r>
                    <w:rPr>
                      <w:rFonts w:ascii="仿宋_GB2312" w:hAnsi="仿宋_GB2312" w:eastAsia="仿宋_GB2312" w:cs="仿宋_GB2312"/>
                      <w:color w:val="000000"/>
                      <w:sz w:val="20"/>
                    </w:rPr>
                    <w:t>3.接收广播包数量≥280包/秒</w:t>
                  </w:r>
                  <w:r>
                    <w:br w:type="textWrapping"/>
                  </w:r>
                  <w:r>
                    <w:rPr>
                      <w:rFonts w:ascii="仿宋_GB2312" w:hAnsi="仿宋_GB2312" w:eastAsia="仿宋_GB2312" w:cs="仿宋_GB2312"/>
                      <w:color w:val="000000"/>
                      <w:sz w:val="20"/>
                    </w:rPr>
                    <w:t>4.支持在线升级</w:t>
                  </w:r>
                  <w:r>
                    <w:br w:type="textWrapping"/>
                  </w:r>
                  <w:r>
                    <w:rPr>
                      <w:rFonts w:ascii="仿宋_GB2312" w:hAnsi="仿宋_GB2312" w:eastAsia="仿宋_GB2312" w:cs="仿宋_GB2312"/>
                      <w:color w:val="000000"/>
                      <w:sz w:val="20"/>
                    </w:rPr>
                    <w:t>软件功能：</w:t>
                  </w:r>
                  <w:r>
                    <w:br w:type="textWrapping"/>
                  </w:r>
                  <w:r>
                    <w:rPr>
                      <w:rFonts w:ascii="仿宋_GB2312" w:hAnsi="仿宋_GB2312" w:eastAsia="仿宋_GB2312" w:cs="仿宋_GB2312"/>
                      <w:color w:val="000000"/>
                      <w:sz w:val="20"/>
                    </w:rPr>
                    <w:t>1. 设备定位支持，系统支持对各类可移动医疗设备进行精准位置追踪。</w:t>
                  </w:r>
                  <w:r>
                    <w:br w:type="textWrapping"/>
                  </w:r>
                  <w:r>
                    <w:rPr>
                      <w:rFonts w:ascii="仿宋_GB2312" w:hAnsi="仿宋_GB2312" w:eastAsia="仿宋_GB2312" w:cs="仿宋_GB2312"/>
                      <w:color w:val="000000"/>
                      <w:sz w:val="20"/>
                    </w:rPr>
                    <w:t>2. 蓝牙定位技术与后台绑定，通过在设备上部署蓝牙信标（Beacon）或集成BLE模块，结合室内床头屏蓝牙网关网络，实现实时定位。</w:t>
                  </w:r>
                  <w:r>
                    <w:br w:type="textWrapping"/>
                  </w:r>
                  <w:r>
                    <w:rPr>
                      <w:rFonts w:ascii="仿宋_GB2312" w:hAnsi="仿宋_GB2312" w:eastAsia="仿宋_GB2312" w:cs="仿宋_GB2312"/>
                      <w:color w:val="000000"/>
                      <w:sz w:val="20"/>
                    </w:rPr>
                    <w:t>3. 实时位置上报与护理白板展示，位置信息同步推送至护理白板系统，以图形化界面展示设备当前所在病房。</w:t>
                  </w:r>
                </w:p>
              </w:tc>
            </w:tr>
            <w:tr w14:paraId="64A49B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2575E3EF"/>
              </w:tc>
              <w:tc>
                <w:tcPr>
                  <w:tcW w:w="4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11B232">
                  <w:pPr>
                    <w:pStyle w:val="4"/>
                    <w:jc w:val="center"/>
                  </w:pPr>
                  <w:r>
                    <w:rPr>
                      <w:rFonts w:ascii="仿宋_GB2312" w:hAnsi="仿宋_GB2312" w:eastAsia="仿宋_GB2312" w:cs="仿宋_GB2312"/>
                      <w:color w:val="000000"/>
                      <w:sz w:val="20"/>
                    </w:rPr>
                    <w:t>监测和定位手表</w:t>
                  </w:r>
                </w:p>
              </w:tc>
              <w:tc>
                <w:tcPr>
                  <w:tcW w:w="2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700BCC">
                  <w:pPr>
                    <w:pStyle w:val="4"/>
                    <w:jc w:val="center"/>
                  </w:pPr>
                  <w:r>
                    <w:rPr>
                      <w:rFonts w:ascii="仿宋_GB2312" w:hAnsi="仿宋_GB2312" w:eastAsia="仿宋_GB2312" w:cs="仿宋_GB2312"/>
                      <w:color w:val="000000"/>
                      <w:sz w:val="20"/>
                    </w:rPr>
                    <w:t>台</w:t>
                  </w:r>
                </w:p>
              </w:tc>
              <w:tc>
                <w:tcPr>
                  <w:tcW w:w="2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5E5248">
                  <w:pPr>
                    <w:pStyle w:val="4"/>
                    <w:jc w:val="center"/>
                  </w:pPr>
                  <w:r>
                    <w:rPr>
                      <w:rFonts w:ascii="仿宋_GB2312" w:hAnsi="仿宋_GB2312" w:eastAsia="仿宋_GB2312" w:cs="仿宋_GB2312"/>
                      <w:color w:val="000000"/>
                      <w:sz w:val="20"/>
                    </w:rPr>
                    <w:t>55</w:t>
                  </w:r>
                </w:p>
              </w:tc>
              <w:tc>
                <w:tcPr>
                  <w:tcW w:w="13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DB0BCF">
                  <w:pPr>
                    <w:pStyle w:val="4"/>
                    <w:jc w:val="left"/>
                  </w:pPr>
                  <w:r>
                    <w:rPr>
                      <w:rFonts w:ascii="仿宋_GB2312" w:hAnsi="仿宋_GB2312" w:eastAsia="仿宋_GB2312" w:cs="仿宋_GB2312"/>
                      <w:color w:val="000000"/>
                      <w:sz w:val="20"/>
                    </w:rPr>
                    <w:t>1.支持BLE 4.0及以上</w:t>
                  </w:r>
                </w:p>
                <w:p w14:paraId="5A15BD53">
                  <w:pPr>
                    <w:pStyle w:val="4"/>
                    <w:jc w:val="left"/>
                  </w:pPr>
                  <w:r>
                    <w:rPr>
                      <w:rFonts w:ascii="仿宋_GB2312" w:hAnsi="仿宋_GB2312" w:eastAsia="仿宋_GB2312" w:cs="仿宋_GB2312"/>
                      <w:color w:val="000000"/>
                      <w:sz w:val="20"/>
                    </w:rPr>
                    <w:t>2.采用医用级材料注塑</w:t>
                  </w:r>
                </w:p>
                <w:p w14:paraId="3F57DB33">
                  <w:pPr>
                    <w:pStyle w:val="4"/>
                    <w:jc w:val="left"/>
                  </w:pPr>
                  <w:r>
                    <w:rPr>
                      <w:rFonts w:ascii="仿宋_GB2312" w:hAnsi="仿宋_GB2312" w:eastAsia="仿宋_GB2312" w:cs="仿宋_GB2312"/>
                      <w:color w:val="000000"/>
                      <w:sz w:val="20"/>
                    </w:rPr>
                    <w:t>3.支持一键紧急呼救</w:t>
                  </w:r>
                </w:p>
                <w:p w14:paraId="4E6174F3">
                  <w:pPr>
                    <w:pStyle w:val="4"/>
                    <w:jc w:val="left"/>
                  </w:pPr>
                  <w:r>
                    <w:rPr>
                      <w:rFonts w:ascii="仿宋_GB2312" w:hAnsi="仿宋_GB2312" w:eastAsia="仿宋_GB2312" w:cs="仿宋_GB2312"/>
                      <w:color w:val="000000"/>
                      <w:sz w:val="20"/>
                    </w:rPr>
                    <w:t>4.采用一次性可回收腕带、内置NFC</w:t>
                  </w:r>
                </w:p>
                <w:p w14:paraId="3A69B10D">
                  <w:pPr>
                    <w:pStyle w:val="4"/>
                    <w:jc w:val="left"/>
                  </w:pPr>
                  <w:r>
                    <w:rPr>
                      <w:rFonts w:ascii="仿宋_GB2312" w:hAnsi="仿宋_GB2312" w:eastAsia="仿宋_GB2312" w:cs="仿宋_GB2312"/>
                      <w:color w:val="000000"/>
                      <w:sz w:val="20"/>
                    </w:rPr>
                    <w:t>5.支持加速度传感器</w:t>
                  </w:r>
                </w:p>
                <w:p w14:paraId="089D91BD">
                  <w:pPr>
                    <w:pStyle w:val="4"/>
                    <w:jc w:val="left"/>
                  </w:pPr>
                  <w:r>
                    <w:rPr>
                      <w:rFonts w:ascii="仿宋_GB2312" w:hAnsi="仿宋_GB2312" w:eastAsia="仿宋_GB2312" w:cs="仿宋_GB2312"/>
                      <w:color w:val="000000"/>
                      <w:sz w:val="20"/>
                    </w:rPr>
                    <w:t>6.支持多种按键模式、LED灯指示不同操作</w:t>
                  </w:r>
                </w:p>
                <w:p w14:paraId="3BEB268D">
                  <w:pPr>
                    <w:pStyle w:val="4"/>
                    <w:jc w:val="left"/>
                  </w:pPr>
                  <w:r>
                    <w:rPr>
                      <w:rFonts w:ascii="仿宋_GB2312" w:hAnsi="仿宋_GB2312" w:eastAsia="仿宋_GB2312" w:cs="仿宋_GB2312"/>
                      <w:color w:val="000000"/>
                      <w:sz w:val="20"/>
                    </w:rPr>
                    <w:t>7.传输距离≥90米</w:t>
                  </w:r>
                </w:p>
                <w:p w14:paraId="10DA5B69">
                  <w:pPr>
                    <w:pStyle w:val="4"/>
                    <w:jc w:val="left"/>
                  </w:pPr>
                  <w:r>
                    <w:rPr>
                      <w:rFonts w:ascii="仿宋_GB2312" w:hAnsi="仿宋_GB2312" w:eastAsia="仿宋_GB2312" w:cs="仿宋_GB2312"/>
                      <w:color w:val="000000"/>
                      <w:sz w:val="20"/>
                    </w:rPr>
                    <w:t>8.采用螺纹固定结构、支持IP66级防尘防水。</w:t>
                  </w:r>
                </w:p>
                <w:p w14:paraId="62160C0B">
                  <w:pPr>
                    <w:pStyle w:val="4"/>
                    <w:jc w:val="left"/>
                  </w:pPr>
                  <w:r>
                    <w:rPr>
                      <w:rFonts w:ascii="仿宋_GB2312" w:hAnsi="仿宋_GB2312" w:eastAsia="仿宋_GB2312" w:cs="仿宋_GB2312"/>
                      <w:color w:val="000000"/>
                      <w:sz w:val="20"/>
                    </w:rPr>
                    <w:t>9.支持加速度传感器、动作侦测报警</w:t>
                  </w:r>
                </w:p>
                <w:p w14:paraId="64579A50">
                  <w:pPr>
                    <w:pStyle w:val="4"/>
                    <w:jc w:val="left"/>
                  </w:pPr>
                  <w:r>
                    <w:rPr>
                      <w:rFonts w:ascii="仿宋_GB2312" w:hAnsi="仿宋_GB2312" w:eastAsia="仿宋_GB2312" w:cs="仿宋_GB2312"/>
                      <w:color w:val="000000"/>
                      <w:sz w:val="20"/>
                    </w:rPr>
                    <w:t>10传输功率范围：-40dBm至4dBm</w:t>
                  </w:r>
                </w:p>
                <w:p w14:paraId="4EE08A0C">
                  <w:pPr>
                    <w:pStyle w:val="4"/>
                    <w:jc w:val="left"/>
                  </w:pPr>
                  <w:r>
                    <w:rPr>
                      <w:rFonts w:ascii="仿宋_GB2312" w:hAnsi="仿宋_GB2312" w:eastAsia="仿宋_GB2312" w:cs="仿宋_GB2312"/>
                      <w:color w:val="000000"/>
                      <w:sz w:val="20"/>
                    </w:rPr>
                    <w:t>11.支持OTA固件升级</w:t>
                  </w:r>
                </w:p>
              </w:tc>
            </w:tr>
            <w:tr w14:paraId="3F5D72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48BD7480"/>
              </w:tc>
              <w:tc>
                <w:tcPr>
                  <w:tcW w:w="4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2C5E6A">
                  <w:pPr>
                    <w:pStyle w:val="4"/>
                    <w:jc w:val="center"/>
                  </w:pPr>
                  <w:r>
                    <w:rPr>
                      <w:rFonts w:ascii="仿宋_GB2312" w:hAnsi="仿宋_GB2312" w:eastAsia="仿宋_GB2312" w:cs="仿宋_GB2312"/>
                      <w:color w:val="000000"/>
                      <w:sz w:val="20"/>
                    </w:rPr>
                    <w:t>防拆卸定位手表</w:t>
                  </w:r>
                </w:p>
              </w:tc>
              <w:tc>
                <w:tcPr>
                  <w:tcW w:w="2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5407AB">
                  <w:pPr>
                    <w:pStyle w:val="4"/>
                    <w:jc w:val="center"/>
                  </w:pPr>
                  <w:r>
                    <w:rPr>
                      <w:rFonts w:ascii="仿宋_GB2312" w:hAnsi="仿宋_GB2312" w:eastAsia="仿宋_GB2312" w:cs="仿宋_GB2312"/>
                      <w:color w:val="000000"/>
                      <w:sz w:val="20"/>
                    </w:rPr>
                    <w:t>套</w:t>
                  </w:r>
                </w:p>
              </w:tc>
              <w:tc>
                <w:tcPr>
                  <w:tcW w:w="2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A347CA">
                  <w:pPr>
                    <w:pStyle w:val="4"/>
                    <w:jc w:val="center"/>
                  </w:pPr>
                  <w:r>
                    <w:rPr>
                      <w:rFonts w:ascii="仿宋_GB2312" w:hAnsi="仿宋_GB2312" w:eastAsia="仿宋_GB2312" w:cs="仿宋_GB2312"/>
                      <w:color w:val="000000"/>
                      <w:sz w:val="20"/>
                    </w:rPr>
                    <w:t>5</w:t>
                  </w:r>
                </w:p>
              </w:tc>
              <w:tc>
                <w:tcPr>
                  <w:tcW w:w="13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E81422">
                  <w:pPr>
                    <w:pStyle w:val="4"/>
                    <w:jc w:val="left"/>
                  </w:pPr>
                  <w:r>
                    <w:rPr>
                      <w:rFonts w:ascii="仿宋_GB2312" w:hAnsi="仿宋_GB2312" w:eastAsia="仿宋_GB2312" w:cs="仿宋_GB2312"/>
                      <w:color w:val="000000"/>
                      <w:sz w:val="20"/>
                    </w:rPr>
                    <w:t>1.支持BLE 4.0及以上</w:t>
                  </w:r>
                </w:p>
                <w:p w14:paraId="2FBE753F">
                  <w:pPr>
                    <w:pStyle w:val="4"/>
                    <w:jc w:val="left"/>
                  </w:pPr>
                  <w:r>
                    <w:rPr>
                      <w:rFonts w:ascii="仿宋_GB2312" w:hAnsi="仿宋_GB2312" w:eastAsia="仿宋_GB2312" w:cs="仿宋_GB2312"/>
                      <w:color w:val="000000"/>
                      <w:sz w:val="20"/>
                    </w:rPr>
                    <w:t>2.采用医用级材料注塑</w:t>
                  </w:r>
                </w:p>
                <w:p w14:paraId="6ABBC309">
                  <w:pPr>
                    <w:pStyle w:val="4"/>
                    <w:jc w:val="left"/>
                  </w:pPr>
                  <w:r>
                    <w:rPr>
                      <w:rFonts w:ascii="仿宋_GB2312" w:hAnsi="仿宋_GB2312" w:eastAsia="仿宋_GB2312" w:cs="仿宋_GB2312"/>
                      <w:color w:val="000000"/>
                      <w:sz w:val="20"/>
                    </w:rPr>
                    <w:t>3.支持一键紧急呼救</w:t>
                  </w:r>
                </w:p>
                <w:p w14:paraId="6B3054DA">
                  <w:pPr>
                    <w:pStyle w:val="4"/>
                    <w:jc w:val="left"/>
                  </w:pPr>
                  <w:r>
                    <w:rPr>
                      <w:rFonts w:ascii="仿宋_GB2312" w:hAnsi="仿宋_GB2312" w:eastAsia="仿宋_GB2312" w:cs="仿宋_GB2312"/>
                      <w:color w:val="000000"/>
                      <w:sz w:val="20"/>
                    </w:rPr>
                    <w:t>4.采用一次性可回收腕带、内置NFC</w:t>
                  </w:r>
                </w:p>
                <w:p w14:paraId="058840F8">
                  <w:pPr>
                    <w:pStyle w:val="4"/>
                    <w:jc w:val="left"/>
                  </w:pPr>
                  <w:r>
                    <w:rPr>
                      <w:rFonts w:ascii="仿宋_GB2312" w:hAnsi="仿宋_GB2312" w:eastAsia="仿宋_GB2312" w:cs="仿宋_GB2312"/>
                      <w:color w:val="000000"/>
                      <w:sz w:val="20"/>
                    </w:rPr>
                    <w:t>5.支持加速度传感器</w:t>
                  </w:r>
                </w:p>
                <w:p w14:paraId="5F43EBA0">
                  <w:pPr>
                    <w:pStyle w:val="4"/>
                    <w:jc w:val="left"/>
                  </w:pPr>
                  <w:r>
                    <w:rPr>
                      <w:rFonts w:ascii="仿宋_GB2312" w:hAnsi="仿宋_GB2312" w:eastAsia="仿宋_GB2312" w:cs="仿宋_GB2312"/>
                      <w:color w:val="000000"/>
                      <w:sz w:val="20"/>
                    </w:rPr>
                    <w:t>6.支持多种按键模式、LED灯指示不同操作</w:t>
                  </w:r>
                </w:p>
                <w:p w14:paraId="2D612815">
                  <w:pPr>
                    <w:pStyle w:val="4"/>
                    <w:jc w:val="left"/>
                  </w:pPr>
                  <w:r>
                    <w:rPr>
                      <w:rFonts w:ascii="仿宋_GB2312" w:hAnsi="仿宋_GB2312" w:eastAsia="仿宋_GB2312" w:cs="仿宋_GB2312"/>
                      <w:color w:val="000000"/>
                      <w:sz w:val="20"/>
                    </w:rPr>
                    <w:t>7.传输距离≥90米</w:t>
                  </w:r>
                </w:p>
                <w:p w14:paraId="426D7EAC">
                  <w:pPr>
                    <w:pStyle w:val="4"/>
                    <w:jc w:val="left"/>
                  </w:pPr>
                  <w:r>
                    <w:rPr>
                      <w:rFonts w:ascii="仿宋_GB2312" w:hAnsi="仿宋_GB2312" w:eastAsia="仿宋_GB2312" w:cs="仿宋_GB2312"/>
                      <w:color w:val="000000"/>
                      <w:sz w:val="20"/>
                    </w:rPr>
                    <w:t>8.采用螺纹固定结构、支持IP66级防尘防水。</w:t>
                  </w:r>
                </w:p>
                <w:p w14:paraId="001B67AB">
                  <w:pPr>
                    <w:pStyle w:val="4"/>
                    <w:jc w:val="left"/>
                  </w:pPr>
                  <w:r>
                    <w:rPr>
                      <w:rFonts w:ascii="仿宋_GB2312" w:hAnsi="仿宋_GB2312" w:eastAsia="仿宋_GB2312" w:cs="仿宋_GB2312"/>
                      <w:color w:val="000000"/>
                      <w:sz w:val="20"/>
                    </w:rPr>
                    <w:t>9.支持加速度传感器、动作侦测报警</w:t>
                  </w:r>
                </w:p>
                <w:p w14:paraId="5F5A2801">
                  <w:pPr>
                    <w:pStyle w:val="4"/>
                    <w:jc w:val="left"/>
                  </w:pPr>
                  <w:r>
                    <w:rPr>
                      <w:rFonts w:ascii="仿宋_GB2312" w:hAnsi="仿宋_GB2312" w:eastAsia="仿宋_GB2312" w:cs="仿宋_GB2312"/>
                      <w:color w:val="000000"/>
                      <w:sz w:val="20"/>
                    </w:rPr>
                    <w:t>10传输功率范围：-40dBm至4dBm</w:t>
                  </w:r>
                </w:p>
                <w:p w14:paraId="2FD18103">
                  <w:pPr>
                    <w:pStyle w:val="4"/>
                    <w:jc w:val="left"/>
                  </w:pPr>
                  <w:r>
                    <w:rPr>
                      <w:rFonts w:ascii="仿宋_GB2312" w:hAnsi="仿宋_GB2312" w:eastAsia="仿宋_GB2312" w:cs="仿宋_GB2312"/>
                      <w:color w:val="000000"/>
                      <w:sz w:val="20"/>
                    </w:rPr>
                    <w:t>11.支持OTA固件升级</w:t>
                  </w:r>
                  <w:r>
                    <w:br w:type="textWrapping"/>
                  </w:r>
                  <w:r>
                    <w:rPr>
                      <w:rFonts w:ascii="仿宋_GB2312" w:hAnsi="仿宋_GB2312" w:eastAsia="仿宋_GB2312" w:cs="仿宋_GB2312"/>
                      <w:color w:val="000000"/>
                      <w:sz w:val="20"/>
                    </w:rPr>
                    <w:t>12.具备防拆卸功能</w:t>
                  </w:r>
                </w:p>
              </w:tc>
            </w:tr>
            <w:tr w14:paraId="4B5325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B83C9F">
                  <w:pPr>
                    <w:pStyle w:val="4"/>
                    <w:jc w:val="center"/>
                  </w:pPr>
                  <w:r>
                    <w:rPr>
                      <w:rFonts w:ascii="仿宋_GB2312" w:hAnsi="仿宋_GB2312" w:eastAsia="仿宋_GB2312" w:cs="仿宋_GB2312"/>
                      <w:color w:val="000000"/>
                      <w:sz w:val="20"/>
                    </w:rPr>
                    <w:t>交换机</w:t>
                  </w:r>
                </w:p>
              </w:tc>
              <w:tc>
                <w:tcPr>
                  <w:tcW w:w="4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0D736C">
                  <w:pPr>
                    <w:pStyle w:val="4"/>
                    <w:jc w:val="center"/>
                  </w:pPr>
                  <w:r>
                    <w:rPr>
                      <w:rFonts w:ascii="仿宋_GB2312" w:hAnsi="仿宋_GB2312" w:eastAsia="仿宋_GB2312" w:cs="仿宋_GB2312"/>
                      <w:color w:val="000000"/>
                      <w:sz w:val="20"/>
                    </w:rPr>
                    <w:t>以太网交换机</w:t>
                  </w:r>
                </w:p>
              </w:tc>
              <w:tc>
                <w:tcPr>
                  <w:tcW w:w="2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EED3BF">
                  <w:pPr>
                    <w:pStyle w:val="4"/>
                    <w:jc w:val="center"/>
                  </w:pPr>
                  <w:r>
                    <w:rPr>
                      <w:rFonts w:ascii="仿宋_GB2312" w:hAnsi="仿宋_GB2312" w:eastAsia="仿宋_GB2312" w:cs="仿宋_GB2312"/>
                      <w:color w:val="000000"/>
                      <w:sz w:val="20"/>
                    </w:rPr>
                    <w:t>台</w:t>
                  </w:r>
                </w:p>
              </w:tc>
              <w:tc>
                <w:tcPr>
                  <w:tcW w:w="2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B00EBD">
                  <w:pPr>
                    <w:pStyle w:val="4"/>
                    <w:jc w:val="center"/>
                  </w:pPr>
                  <w:r>
                    <w:rPr>
                      <w:rFonts w:ascii="仿宋_GB2312" w:hAnsi="仿宋_GB2312" w:eastAsia="仿宋_GB2312" w:cs="仿宋_GB2312"/>
                      <w:color w:val="000000"/>
                      <w:sz w:val="20"/>
                    </w:rPr>
                    <w:t>3</w:t>
                  </w:r>
                </w:p>
              </w:tc>
              <w:tc>
                <w:tcPr>
                  <w:tcW w:w="13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504B9F">
                  <w:pPr>
                    <w:pStyle w:val="4"/>
                    <w:jc w:val="left"/>
                  </w:pPr>
                  <w:r>
                    <w:rPr>
                      <w:rFonts w:ascii="仿宋_GB2312" w:hAnsi="仿宋_GB2312" w:eastAsia="仿宋_GB2312" w:cs="仿宋_GB2312"/>
                      <w:color w:val="000000"/>
                      <w:sz w:val="20"/>
                    </w:rPr>
                    <w:t>1.48口POE交换机，48个10/100/1000自适应电口(支持POE/POE+，整机PoE最大输出功率≥480W，单端口最大输出功率≥30W)；</w:t>
                  </w:r>
                  <w:r>
                    <w:br w:type="textWrapping"/>
                  </w:r>
                  <w:r>
                    <w:rPr>
                      <w:rFonts w:ascii="仿宋_GB2312" w:hAnsi="仿宋_GB2312" w:eastAsia="仿宋_GB2312" w:cs="仿宋_GB2312"/>
                      <w:color w:val="000000"/>
                      <w:sz w:val="20"/>
                    </w:rPr>
                    <w:t>2.端口：≥2个SFP千兆光口（满配光模块）。</w:t>
                  </w:r>
                </w:p>
              </w:tc>
            </w:tr>
            <w:tr w14:paraId="3D0CB7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04DEF4">
                  <w:pPr>
                    <w:pStyle w:val="4"/>
                    <w:jc w:val="center"/>
                  </w:pPr>
                  <w:r>
                    <w:rPr>
                      <w:rFonts w:ascii="仿宋_GB2312" w:hAnsi="仿宋_GB2312" w:eastAsia="仿宋_GB2312" w:cs="仿宋_GB2312"/>
                      <w:color w:val="000000"/>
                      <w:sz w:val="20"/>
                    </w:rPr>
                    <w:t>护士站显示屏</w:t>
                  </w:r>
                </w:p>
              </w:tc>
              <w:tc>
                <w:tcPr>
                  <w:tcW w:w="4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97BEEC">
                  <w:pPr>
                    <w:pStyle w:val="4"/>
                    <w:jc w:val="center"/>
                  </w:pPr>
                  <w:r>
                    <w:rPr>
                      <w:rFonts w:ascii="仿宋_GB2312" w:hAnsi="仿宋_GB2312" w:eastAsia="仿宋_GB2312" w:cs="仿宋_GB2312"/>
                      <w:color w:val="000000"/>
                      <w:sz w:val="20"/>
                    </w:rPr>
                    <w:t>护士站显示屏</w:t>
                  </w:r>
                </w:p>
              </w:tc>
              <w:tc>
                <w:tcPr>
                  <w:tcW w:w="2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A8DF43">
                  <w:pPr>
                    <w:pStyle w:val="4"/>
                    <w:jc w:val="center"/>
                  </w:pPr>
                  <w:r>
                    <w:rPr>
                      <w:rFonts w:ascii="仿宋_GB2312" w:hAnsi="仿宋_GB2312" w:eastAsia="仿宋_GB2312" w:cs="仿宋_GB2312"/>
                      <w:color w:val="000000"/>
                      <w:sz w:val="20"/>
                    </w:rPr>
                    <w:t>台</w:t>
                  </w:r>
                </w:p>
              </w:tc>
              <w:tc>
                <w:tcPr>
                  <w:tcW w:w="2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A3E6F6">
                  <w:pPr>
                    <w:pStyle w:val="4"/>
                    <w:jc w:val="center"/>
                  </w:pPr>
                  <w:r>
                    <w:rPr>
                      <w:rFonts w:ascii="仿宋_GB2312" w:hAnsi="仿宋_GB2312" w:eastAsia="仿宋_GB2312" w:cs="仿宋_GB2312"/>
                      <w:color w:val="000000"/>
                      <w:sz w:val="20"/>
                    </w:rPr>
                    <w:t>3</w:t>
                  </w:r>
                </w:p>
              </w:tc>
              <w:tc>
                <w:tcPr>
                  <w:tcW w:w="13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2B91BA">
                  <w:pPr>
                    <w:pStyle w:val="4"/>
                    <w:jc w:val="left"/>
                  </w:pPr>
                  <w:r>
                    <w:rPr>
                      <w:rFonts w:ascii="仿宋_GB2312" w:hAnsi="仿宋_GB2312" w:eastAsia="仿宋_GB2312" w:cs="仿宋_GB2312"/>
                      <w:color w:val="000000"/>
                      <w:sz w:val="20"/>
                    </w:rPr>
                    <w:t>1.设备采用一体化设计，集成触摸显示屏、麦克风、扬声器、摄像机等部件。液晶屏显示 尺寸≥65英寸，屏幕亮度≥350cd/m²，亮度对比度≥1200:1；设备采用零贴合、红外感应技术，A 规屏，显示比例16:9，分辨率≥3840*2160，色域≥85%NTSC，采用物理防蓝光，蓝光防护等级达到RG0，防眩光</w:t>
                  </w:r>
                  <w:r>
                    <w:br w:type="textWrapping"/>
                  </w:r>
                  <w:r>
                    <w:rPr>
                      <w:rFonts w:ascii="仿宋_GB2312" w:hAnsi="仿宋_GB2312" w:eastAsia="仿宋_GB2312" w:cs="仿宋_GB2312"/>
                      <w:color w:val="000000"/>
                      <w:sz w:val="20"/>
                    </w:rPr>
                    <w:t>2.设备配置"CPU核数≥8核，内存≥12GB且硬盘≥ 128GB，支持系统在线升级</w:t>
                  </w:r>
                  <w:r>
                    <w:br w:type="textWrapping"/>
                  </w:r>
                  <w:r>
                    <w:rPr>
                      <w:rFonts w:ascii="仿宋_GB2312" w:hAnsi="仿宋_GB2312" w:eastAsia="仿宋_GB2312" w:cs="仿宋_GB2312"/>
                      <w:color w:val="000000"/>
                      <w:sz w:val="20"/>
                    </w:rPr>
                    <w:t>3.内置一体化摄像头，摄像头像素≥2000W，视场角≥120°</w:t>
                  </w:r>
                  <w:r>
                    <w:br w:type="textWrapping"/>
                  </w:r>
                  <w:r>
                    <w:rPr>
                      <w:rFonts w:ascii="仿宋_GB2312" w:hAnsi="仿宋_GB2312" w:eastAsia="仿宋_GB2312" w:cs="仿宋_GB2312"/>
                      <w:color w:val="000000"/>
                      <w:sz w:val="20"/>
                    </w:rPr>
                    <w:t>4.扬声器采用≥2个喇叭单元，喇叭模组总功率≥30W，频响范围不劣于100 Hz-20KHz；设备内置≥6个非独立外扩展的麦克风，拾音距离≥6米</w:t>
                  </w:r>
                  <w:r>
                    <w:br w:type="textWrapping"/>
                  </w:r>
                  <w:r>
                    <w:rPr>
                      <w:rFonts w:ascii="仿宋_GB2312" w:hAnsi="仿宋_GB2312" w:eastAsia="仿宋_GB2312" w:cs="仿宋_GB2312"/>
                      <w:color w:val="000000"/>
                      <w:sz w:val="20"/>
                    </w:rPr>
                    <w:t>5.设备内置白板软件</w:t>
                  </w:r>
                  <w:r>
                    <w:br w:type="textWrapping"/>
                  </w:r>
                  <w:r>
                    <w:rPr>
                      <w:rFonts w:ascii="仿宋_GB2312" w:hAnsi="仿宋_GB2312" w:eastAsia="仿宋_GB2312" w:cs="仿宋_GB2312"/>
                      <w:color w:val="000000"/>
                      <w:sz w:val="20"/>
                    </w:rPr>
                    <w:t>6.在任意信号源通道下，操作者可通过两侧悬浮按钮进行系统间切换，手动调节屏幕亮度和声音，支持查看所有正在运行的任务，快速切换当前任务</w:t>
                  </w:r>
                  <w:r>
                    <w:br w:type="textWrapping"/>
                  </w:r>
                  <w:r>
                    <w:rPr>
                      <w:rFonts w:ascii="仿宋_GB2312" w:hAnsi="仿宋_GB2312" w:eastAsia="仿宋_GB2312" w:cs="仿宋_GB2312"/>
                      <w:color w:val="000000"/>
                      <w:sz w:val="20"/>
                    </w:rPr>
                    <w:t>7.设备须支持外接使用OPS下的操作系统，提供标准模块化电脑（OPS）通用的80针接口，以满足后续模块化电脑配置升级的需求</w:t>
                  </w:r>
                  <w:r>
                    <w:br w:type="textWrapping"/>
                  </w:r>
                  <w:r>
                    <w:rPr>
                      <w:rFonts w:ascii="仿宋_GB2312" w:hAnsi="仿宋_GB2312" w:eastAsia="仿宋_GB2312" w:cs="仿宋_GB2312"/>
                      <w:color w:val="000000"/>
                      <w:sz w:val="20"/>
                    </w:rPr>
                    <w:t>8.设备须具有以下无转接前置接口：≥1*Type-C、≥1*USB Type-A。侧置须具有以下无转接 接口：≥1*HDMI IN、≥1*HDMI OUT、≥1*MIC IN、≥2*USB Type-A、 ≥1*USB Type-B</w:t>
                  </w:r>
                  <w:r>
                    <w:br w:type="textWrapping"/>
                  </w:r>
                  <w:r>
                    <w:rPr>
                      <w:rFonts w:ascii="仿宋_GB2312" w:hAnsi="仿宋_GB2312" w:eastAsia="仿宋_GB2312" w:cs="仿宋_GB2312"/>
                      <w:color w:val="000000"/>
                      <w:sz w:val="20"/>
                    </w:rPr>
                    <w:t>9.设备须支持音频调节功能，可根据不同教室空间的大小进行手动调节低频/中频/高频均衡，支持智能降噪、回声抑制、混响抑制等设置</w:t>
                  </w:r>
                  <w:r>
                    <w:br w:type="textWrapping"/>
                  </w:r>
                  <w:r>
                    <w:rPr>
                      <w:rFonts w:ascii="仿宋_GB2312" w:hAnsi="仿宋_GB2312" w:eastAsia="仿宋_GB2312" w:cs="仿宋_GB2312"/>
                      <w:color w:val="000000"/>
                      <w:sz w:val="20"/>
                    </w:rPr>
                    <w:t>10.支持通过投屏软件进行音视频投屏共享。支持跨网投屏，无需扫描二维码或输入终端IP地址 且无需设备在同一局域网中，可直接通过输入投屏码实现投屏</w:t>
                  </w:r>
                  <w:r>
                    <w:br w:type="textWrapping"/>
                  </w:r>
                  <w:r>
                    <w:rPr>
                      <w:rFonts w:ascii="仿宋_GB2312" w:hAnsi="仿宋_GB2312" w:eastAsia="仿宋_GB2312" w:cs="仿宋_GB2312"/>
                      <w:color w:val="000000"/>
                      <w:sz w:val="20"/>
                    </w:rPr>
                    <w:t>11.无需借助OPS模块，设备内置自检维护工具，可一键进行快速自检，也可以对硬件类、投屏 类、白板类、应用市场类等单个模块进行检测，针对不同模块给出问题原因提示。</w:t>
                  </w:r>
                </w:p>
              </w:tc>
            </w:tr>
            <w:tr w14:paraId="08F4C3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AF662C">
                  <w:pPr>
                    <w:pStyle w:val="4"/>
                    <w:jc w:val="center"/>
                  </w:pPr>
                  <w:r>
                    <w:rPr>
                      <w:rFonts w:ascii="仿宋_GB2312" w:hAnsi="仿宋_GB2312" w:eastAsia="仿宋_GB2312" w:cs="仿宋_GB2312"/>
                      <w:color w:val="000000"/>
                      <w:sz w:val="20"/>
                    </w:rPr>
                    <w:t>设备带</w:t>
                  </w:r>
                </w:p>
              </w:tc>
              <w:tc>
                <w:tcPr>
                  <w:tcW w:w="4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B689EC">
                  <w:pPr>
                    <w:pStyle w:val="4"/>
                    <w:jc w:val="center"/>
                  </w:pPr>
                  <w:r>
                    <w:rPr>
                      <w:rFonts w:ascii="仿宋_GB2312" w:hAnsi="仿宋_GB2312" w:eastAsia="仿宋_GB2312" w:cs="仿宋_GB2312"/>
                      <w:color w:val="000000"/>
                      <w:sz w:val="20"/>
                    </w:rPr>
                    <w:t>床头设备带</w:t>
                  </w:r>
                </w:p>
              </w:tc>
              <w:tc>
                <w:tcPr>
                  <w:tcW w:w="2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F84F90">
                  <w:pPr>
                    <w:pStyle w:val="4"/>
                    <w:jc w:val="center"/>
                  </w:pPr>
                  <w:r>
                    <w:rPr>
                      <w:rFonts w:ascii="仿宋_GB2312" w:hAnsi="仿宋_GB2312" w:eastAsia="仿宋_GB2312" w:cs="仿宋_GB2312"/>
                      <w:color w:val="000000"/>
                      <w:sz w:val="20"/>
                    </w:rPr>
                    <w:t>套</w:t>
                  </w:r>
                </w:p>
              </w:tc>
              <w:tc>
                <w:tcPr>
                  <w:tcW w:w="2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734E6D">
                  <w:pPr>
                    <w:pStyle w:val="4"/>
                    <w:jc w:val="center"/>
                  </w:pPr>
                  <w:r>
                    <w:rPr>
                      <w:rFonts w:ascii="仿宋_GB2312" w:hAnsi="仿宋_GB2312" w:eastAsia="仿宋_GB2312" w:cs="仿宋_GB2312"/>
                      <w:color w:val="000000"/>
                      <w:sz w:val="20"/>
                    </w:rPr>
                    <w:t>21</w:t>
                  </w:r>
                </w:p>
              </w:tc>
              <w:tc>
                <w:tcPr>
                  <w:tcW w:w="13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12BAD7">
                  <w:pPr>
                    <w:pStyle w:val="4"/>
                    <w:jc w:val="left"/>
                  </w:pPr>
                  <w:r>
                    <w:rPr>
                      <w:rFonts w:ascii="仿宋_GB2312" w:hAnsi="仿宋_GB2312" w:eastAsia="仿宋_GB2312" w:cs="仿宋_GB2312"/>
                      <w:color w:val="000000"/>
                      <w:sz w:val="20"/>
                    </w:rPr>
                    <w:t>1.病房设备带采用优质铝合金设备带，设备带材料壁厚≥1.5mm，宽度≥220mm,厚度≥66.5mm。</w:t>
                  </w:r>
                  <w:r>
                    <w:br w:type="textWrapping"/>
                  </w:r>
                  <w:r>
                    <w:rPr>
                      <w:rFonts w:ascii="仿宋_GB2312" w:hAnsi="仿宋_GB2312" w:eastAsia="仿宋_GB2312" w:cs="仿宋_GB2312"/>
                      <w:color w:val="000000"/>
                      <w:sz w:val="20"/>
                    </w:rPr>
                    <w:t>2.外型上下设有弧型过渡流线，设备带表面采用喷涂或电泳工艺处理。</w:t>
                  </w:r>
                  <w:r>
                    <w:br w:type="textWrapping"/>
                  </w:r>
                  <w:r>
                    <w:rPr>
                      <w:rFonts w:ascii="仿宋_GB2312" w:hAnsi="仿宋_GB2312" w:eastAsia="仿宋_GB2312" w:cs="仿宋_GB2312"/>
                      <w:color w:val="000000"/>
                      <w:sz w:val="20"/>
                    </w:rPr>
                    <w:t>3.设备带内部采用三腔室隔离设计，气体管路、强电、弱电分别敷设于三腔室内，气体管道在治疗带内不与强电、弱电线交叉。</w:t>
                  </w:r>
                </w:p>
              </w:tc>
            </w:tr>
            <w:tr w14:paraId="083ECC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D07133">
                  <w:pPr>
                    <w:pStyle w:val="4"/>
                    <w:jc w:val="center"/>
                  </w:pPr>
                  <w:r>
                    <w:rPr>
                      <w:rFonts w:ascii="仿宋_GB2312" w:hAnsi="仿宋_GB2312" w:eastAsia="仿宋_GB2312" w:cs="仿宋_GB2312"/>
                      <w:color w:val="000000"/>
                      <w:sz w:val="20"/>
                    </w:rPr>
                    <w:t>智能药盒</w:t>
                  </w:r>
                </w:p>
              </w:tc>
              <w:tc>
                <w:tcPr>
                  <w:tcW w:w="4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2C7E48">
                  <w:pPr>
                    <w:pStyle w:val="4"/>
                    <w:jc w:val="center"/>
                  </w:pPr>
                  <w:r>
                    <w:rPr>
                      <w:rFonts w:ascii="仿宋_GB2312" w:hAnsi="仿宋_GB2312" w:eastAsia="仿宋_GB2312" w:cs="仿宋_GB2312"/>
                      <w:color w:val="000000"/>
                      <w:sz w:val="20"/>
                    </w:rPr>
                    <w:t>智能药盒</w:t>
                  </w:r>
                </w:p>
              </w:tc>
              <w:tc>
                <w:tcPr>
                  <w:tcW w:w="2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09EEEE">
                  <w:pPr>
                    <w:pStyle w:val="4"/>
                    <w:jc w:val="center"/>
                  </w:pPr>
                  <w:r>
                    <w:rPr>
                      <w:rFonts w:ascii="仿宋_GB2312" w:hAnsi="仿宋_GB2312" w:eastAsia="仿宋_GB2312" w:cs="仿宋_GB2312"/>
                      <w:color w:val="000000"/>
                      <w:sz w:val="20"/>
                    </w:rPr>
                    <w:t>套</w:t>
                  </w:r>
                </w:p>
              </w:tc>
              <w:tc>
                <w:tcPr>
                  <w:tcW w:w="2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0035A3">
                  <w:pPr>
                    <w:pStyle w:val="4"/>
                    <w:jc w:val="center"/>
                  </w:pPr>
                  <w:r>
                    <w:rPr>
                      <w:rFonts w:ascii="仿宋_GB2312" w:hAnsi="仿宋_GB2312" w:eastAsia="仿宋_GB2312" w:cs="仿宋_GB2312"/>
                      <w:color w:val="000000"/>
                      <w:sz w:val="20"/>
                    </w:rPr>
                    <w:t>20</w:t>
                  </w:r>
                </w:p>
              </w:tc>
              <w:tc>
                <w:tcPr>
                  <w:tcW w:w="13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15AD60">
                  <w:pPr>
                    <w:pStyle w:val="4"/>
                    <w:jc w:val="left"/>
                  </w:pPr>
                  <w:r>
                    <w:rPr>
                      <w:rFonts w:ascii="仿宋_GB2312" w:hAnsi="仿宋_GB2312" w:eastAsia="仿宋_GB2312" w:cs="仿宋_GB2312"/>
                      <w:color w:val="000000"/>
                      <w:sz w:val="20"/>
                    </w:rPr>
                    <w:t>1.产品参考尺寸:≥230*220*180MM</w:t>
                  </w:r>
                  <w:r>
                    <w:br w:type="textWrapping"/>
                  </w:r>
                  <w:r>
                    <w:rPr>
                      <w:rFonts w:ascii="仿宋_GB2312" w:hAnsi="仿宋_GB2312" w:eastAsia="仿宋_GB2312" w:cs="仿宋_GB2312"/>
                      <w:color w:val="000000"/>
                      <w:sz w:val="20"/>
                    </w:rPr>
                    <w:t>2.两个用药提醒区，另有独立储存区</w:t>
                  </w:r>
                  <w:r>
                    <w:br w:type="textWrapping"/>
                  </w:r>
                  <w:r>
                    <w:rPr>
                      <w:rFonts w:ascii="仿宋_GB2312" w:hAnsi="仿宋_GB2312" w:eastAsia="仿宋_GB2312" w:cs="仿宋_GB2312"/>
                      <w:color w:val="000000"/>
                      <w:sz w:val="20"/>
                    </w:rPr>
                    <w:t>3.≥3.5英寸液晶屏</w:t>
                  </w:r>
                  <w:r>
                    <w:br w:type="textWrapping"/>
                  </w:r>
                  <w:r>
                    <w:rPr>
                      <w:rFonts w:ascii="仿宋_GB2312" w:hAnsi="仿宋_GB2312" w:eastAsia="仿宋_GB2312" w:cs="仿宋_GB2312"/>
                      <w:color w:val="000000"/>
                      <w:sz w:val="20"/>
                    </w:rPr>
                    <w:t>4.直流5V/2A供电，内置锂电池</w:t>
                  </w:r>
                  <w:r>
                    <w:br w:type="textWrapping"/>
                  </w:r>
                  <w:r>
                    <w:rPr>
                      <w:rFonts w:ascii="仿宋_GB2312" w:hAnsi="仿宋_GB2312" w:eastAsia="仿宋_GB2312" w:cs="仿宋_GB2312"/>
                      <w:color w:val="000000"/>
                      <w:sz w:val="20"/>
                    </w:rPr>
                    <w:t>5. WiFi 或 2G/4G物联网卡</w:t>
                  </w:r>
                  <w:r>
                    <w:br w:type="textWrapping"/>
                  </w:r>
                  <w:r>
                    <w:rPr>
                      <w:rFonts w:ascii="仿宋_GB2312" w:hAnsi="仿宋_GB2312" w:eastAsia="仿宋_GB2312" w:cs="仿宋_GB2312"/>
                      <w:color w:val="000000"/>
                      <w:sz w:val="20"/>
                    </w:rPr>
                    <w:t>6.SOS一键求救、测温、UV杀菌、平安报备、童锁</w:t>
                  </w:r>
                </w:p>
              </w:tc>
            </w:tr>
            <w:tr w14:paraId="0DDC36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tcBorders>
                    <w:top w:val="nil"/>
                    <w:left w:val="single" w:color="000000" w:sz="4" w:space="0"/>
                    <w:bottom w:val="nil"/>
                    <w:right w:val="single" w:color="000000" w:sz="4" w:space="0"/>
                  </w:tcBorders>
                  <w:tcMar>
                    <w:top w:w="0" w:type="dxa"/>
                    <w:left w:w="105" w:type="dxa"/>
                    <w:bottom w:w="0" w:type="dxa"/>
                    <w:right w:w="105" w:type="dxa"/>
                  </w:tcMar>
                  <w:vAlign w:val="top"/>
                </w:tcPr>
                <w:p w14:paraId="4CA1C0B6">
                  <w:pPr>
                    <w:pStyle w:val="4"/>
                    <w:jc w:val="center"/>
                  </w:pPr>
                  <w:r>
                    <w:rPr>
                      <w:rFonts w:ascii="仿宋_GB2312" w:hAnsi="仿宋_GB2312" w:eastAsia="仿宋_GB2312" w:cs="仿宋_GB2312"/>
                      <w:color w:val="000000"/>
                      <w:sz w:val="20"/>
                    </w:rPr>
                    <w:t>PDA</w:t>
                  </w:r>
                </w:p>
              </w:tc>
              <w:tc>
                <w:tcPr>
                  <w:tcW w:w="465" w:type="dxa"/>
                  <w:tcBorders>
                    <w:top w:val="nil"/>
                    <w:left w:val="nil"/>
                    <w:bottom w:val="nil"/>
                    <w:right w:val="single" w:color="000000" w:sz="4" w:space="0"/>
                  </w:tcBorders>
                  <w:tcMar>
                    <w:top w:w="0" w:type="dxa"/>
                    <w:left w:w="105" w:type="dxa"/>
                    <w:bottom w:w="0" w:type="dxa"/>
                    <w:right w:w="105" w:type="dxa"/>
                  </w:tcMar>
                  <w:vAlign w:val="top"/>
                </w:tcPr>
                <w:p w14:paraId="2624C938">
                  <w:pPr>
                    <w:pStyle w:val="4"/>
                    <w:jc w:val="center"/>
                  </w:pPr>
                  <w:r>
                    <w:rPr>
                      <w:rFonts w:ascii="仿宋_GB2312" w:hAnsi="仿宋_GB2312" w:eastAsia="仿宋_GB2312" w:cs="仿宋_GB2312"/>
                      <w:color w:val="000000"/>
                      <w:sz w:val="20"/>
                    </w:rPr>
                    <w:t>PDA手持终端</w:t>
                  </w:r>
                </w:p>
              </w:tc>
              <w:tc>
                <w:tcPr>
                  <w:tcW w:w="206" w:type="dxa"/>
                  <w:tcBorders>
                    <w:top w:val="nil"/>
                    <w:left w:val="nil"/>
                    <w:bottom w:val="nil"/>
                    <w:right w:val="single" w:color="000000" w:sz="4" w:space="0"/>
                  </w:tcBorders>
                  <w:tcMar>
                    <w:top w:w="0" w:type="dxa"/>
                    <w:left w:w="105" w:type="dxa"/>
                    <w:bottom w:w="0" w:type="dxa"/>
                    <w:right w:w="105" w:type="dxa"/>
                  </w:tcMar>
                  <w:vAlign w:val="top"/>
                </w:tcPr>
                <w:p w14:paraId="44AAFBAD">
                  <w:pPr>
                    <w:pStyle w:val="4"/>
                    <w:jc w:val="center"/>
                  </w:pPr>
                  <w:r>
                    <w:rPr>
                      <w:rFonts w:ascii="仿宋_GB2312" w:hAnsi="仿宋_GB2312" w:eastAsia="仿宋_GB2312" w:cs="仿宋_GB2312"/>
                      <w:color w:val="000000"/>
                      <w:sz w:val="20"/>
                    </w:rPr>
                    <w:t>套</w:t>
                  </w:r>
                </w:p>
              </w:tc>
              <w:tc>
                <w:tcPr>
                  <w:tcW w:w="206" w:type="dxa"/>
                  <w:tcBorders>
                    <w:top w:val="nil"/>
                    <w:left w:val="nil"/>
                    <w:bottom w:val="nil"/>
                    <w:right w:val="single" w:color="000000" w:sz="4" w:space="0"/>
                  </w:tcBorders>
                  <w:tcMar>
                    <w:top w:w="0" w:type="dxa"/>
                    <w:left w:w="105" w:type="dxa"/>
                    <w:bottom w:w="0" w:type="dxa"/>
                    <w:right w:w="105" w:type="dxa"/>
                  </w:tcMar>
                  <w:vAlign w:val="top"/>
                </w:tcPr>
                <w:p w14:paraId="52CBDD15">
                  <w:pPr>
                    <w:pStyle w:val="4"/>
                    <w:jc w:val="center"/>
                  </w:pPr>
                  <w:r>
                    <w:rPr>
                      <w:rFonts w:ascii="仿宋_GB2312" w:hAnsi="仿宋_GB2312" w:eastAsia="仿宋_GB2312" w:cs="仿宋_GB2312"/>
                      <w:color w:val="000000"/>
                      <w:sz w:val="20"/>
                    </w:rPr>
                    <w:t>12</w:t>
                  </w:r>
                </w:p>
              </w:tc>
              <w:tc>
                <w:tcPr>
                  <w:tcW w:w="1321" w:type="dxa"/>
                  <w:tcBorders>
                    <w:top w:val="nil"/>
                    <w:left w:val="nil"/>
                    <w:bottom w:val="nil"/>
                    <w:right w:val="single" w:color="000000" w:sz="4" w:space="0"/>
                  </w:tcBorders>
                  <w:tcMar>
                    <w:top w:w="0" w:type="dxa"/>
                    <w:left w:w="105" w:type="dxa"/>
                    <w:bottom w:w="0" w:type="dxa"/>
                    <w:right w:w="105" w:type="dxa"/>
                  </w:tcMar>
                  <w:vAlign w:val="top"/>
                </w:tcPr>
                <w:p w14:paraId="058C97CC">
                  <w:pPr>
                    <w:pStyle w:val="4"/>
                    <w:jc w:val="both"/>
                  </w:pPr>
                  <w:r>
                    <w:rPr>
                      <w:rFonts w:ascii="仿宋_GB2312" w:hAnsi="仿宋_GB2312" w:eastAsia="仿宋_GB2312" w:cs="仿宋_GB2312"/>
                      <w:color w:val="000000"/>
                      <w:sz w:val="20"/>
                    </w:rPr>
                    <w:t>1.CPU ≧八核，主频≧2.6GHz</w:t>
                  </w:r>
                  <w:r>
                    <w:br w:type="textWrapping"/>
                  </w:r>
                  <w:r>
                    <w:rPr>
                      <w:rFonts w:ascii="仿宋_GB2312" w:hAnsi="仿宋_GB2312" w:eastAsia="仿宋_GB2312" w:cs="仿宋_GB2312"/>
                      <w:color w:val="000000"/>
                      <w:sz w:val="20"/>
                    </w:rPr>
                    <w:t>2.操作系统需支持Android 13或以上</w:t>
                  </w:r>
                  <w:r>
                    <w:br w:type="textWrapping"/>
                  </w:r>
                  <w:r>
                    <w:rPr>
                      <w:rFonts w:ascii="仿宋_GB2312" w:hAnsi="仿宋_GB2312" w:eastAsia="仿宋_GB2312" w:cs="仿宋_GB2312"/>
                      <w:color w:val="000000"/>
                      <w:sz w:val="20"/>
                    </w:rPr>
                    <w:t>3.运行内存≧8GB 存储内存≧128GB</w:t>
                  </w:r>
                  <w:r>
                    <w:br w:type="textWrapping"/>
                  </w:r>
                  <w:r>
                    <w:rPr>
                      <w:rFonts w:ascii="仿宋_GB2312" w:hAnsi="仿宋_GB2312" w:eastAsia="仿宋_GB2312" w:cs="仿宋_GB2312"/>
                      <w:color w:val="000000"/>
                      <w:sz w:val="20"/>
                    </w:rPr>
                    <w:t>4.SIM接口 Nano SIM*1+eSIM*1</w:t>
                  </w:r>
                  <w:r>
                    <w:br w:type="textWrapping"/>
                  </w:r>
                  <w:r>
                    <w:rPr>
                      <w:rFonts w:ascii="仿宋_GB2312" w:hAnsi="仿宋_GB2312" w:eastAsia="仿宋_GB2312" w:cs="仿宋_GB2312"/>
                      <w:color w:val="000000"/>
                      <w:sz w:val="20"/>
                    </w:rPr>
                    <w:t>5.用户存储扩展 Micro SD Card，支持256GB</w:t>
                  </w:r>
                  <w:r>
                    <w:br w:type="textWrapping"/>
                  </w:r>
                  <w:r>
                    <w:rPr>
                      <w:rFonts w:ascii="仿宋_GB2312" w:hAnsi="仿宋_GB2312" w:eastAsia="仿宋_GB2312" w:cs="仿宋_GB2312"/>
                      <w:color w:val="000000"/>
                      <w:sz w:val="20"/>
                    </w:rPr>
                    <w:t>6.接口/通信 防水Type C USB接口，支持Type C耳机；支持USB3.0 HighSpeed ；支持OTG（不支持display）；支持快充；</w:t>
                  </w:r>
                  <w:r>
                    <w:br w:type="textWrapping"/>
                  </w:r>
                  <w:r>
                    <w:rPr>
                      <w:rFonts w:ascii="仿宋_GB2312" w:hAnsi="仿宋_GB2312" w:eastAsia="仿宋_GB2312" w:cs="仿宋_GB2312"/>
                      <w:color w:val="000000"/>
                      <w:sz w:val="20"/>
                    </w:rPr>
                    <w:t>7.键盘 音量+、- 键、开关机键、2个侧扫描键、功能键</w:t>
                  </w:r>
                  <w:r>
                    <w:br w:type="textWrapping"/>
                  </w:r>
                  <w:r>
                    <w:rPr>
                      <w:rFonts w:ascii="仿宋_GB2312" w:hAnsi="仿宋_GB2312" w:eastAsia="仿宋_GB2312" w:cs="仿宋_GB2312"/>
                      <w:color w:val="000000"/>
                      <w:sz w:val="20"/>
                    </w:rPr>
                    <w:t>8.显示屏幕 ≧6.5英寸显示屏，分辨率不低于1600×720，电容式触摸，支持手套模式</w:t>
                  </w:r>
                  <w:r>
                    <w:br w:type="textWrapping"/>
                  </w:r>
                  <w:r>
                    <w:rPr>
                      <w:rFonts w:ascii="仿宋_GB2312" w:hAnsi="仿宋_GB2312" w:eastAsia="仿宋_GB2312" w:cs="仿宋_GB2312"/>
                      <w:color w:val="000000"/>
                      <w:sz w:val="20"/>
                    </w:rPr>
                    <w:t>9.电源 可拆卸≧5000mAh锂离子充电电池</w:t>
                  </w:r>
                  <w:r>
                    <w:br w:type="textWrapping"/>
                  </w:r>
                  <w:r>
                    <w:rPr>
                      <w:rFonts w:ascii="仿宋_GB2312" w:hAnsi="仿宋_GB2312" w:eastAsia="仿宋_GB2312" w:cs="仿宋_GB2312"/>
                      <w:color w:val="000000"/>
                      <w:sz w:val="20"/>
                    </w:rPr>
                    <w:t>10.通知方式 声音、振动器、LED灯指示</w:t>
                  </w:r>
                  <w:r>
                    <w:br w:type="textWrapping"/>
                  </w:r>
                  <w:r>
                    <w:rPr>
                      <w:rFonts w:ascii="仿宋_GB2312" w:hAnsi="仿宋_GB2312" w:eastAsia="仿宋_GB2312" w:cs="仿宋_GB2312"/>
                      <w:color w:val="000000"/>
                      <w:sz w:val="20"/>
                    </w:rPr>
                    <w:t>11.音频 内置单扬声器（2W），内置双麦克风（具有降噪功能）</w:t>
                  </w:r>
                  <w:r>
                    <w:br w:type="textWrapping"/>
                  </w:r>
                  <w:r>
                    <w:rPr>
                      <w:rFonts w:ascii="仿宋_GB2312" w:hAnsi="仿宋_GB2312" w:eastAsia="仿宋_GB2312" w:cs="仿宋_GB2312"/>
                      <w:color w:val="000000"/>
                      <w:sz w:val="20"/>
                    </w:rPr>
                    <w:t xml:space="preserve">12.显示尺寸：6-8寸        </w:t>
                  </w:r>
                  <w:r>
                    <w:br w:type="textWrapping"/>
                  </w:r>
                  <w:r>
                    <w:rPr>
                      <w:rFonts w:ascii="仿宋_GB2312" w:hAnsi="仿宋_GB2312" w:eastAsia="仿宋_GB2312" w:cs="仿宋_GB2312"/>
                      <w:color w:val="000000"/>
                      <w:sz w:val="20"/>
                    </w:rPr>
                    <w:t>13.防水防尘工业等级不低于IP66</w:t>
                  </w:r>
                  <w:r>
                    <w:br w:type="textWrapping"/>
                  </w:r>
                  <w:r>
                    <w:rPr>
                      <w:rFonts w:ascii="仿宋_GB2312" w:hAnsi="仿宋_GB2312" w:eastAsia="仿宋_GB2312" w:cs="仿宋_GB2312"/>
                      <w:color w:val="000000"/>
                      <w:sz w:val="20"/>
                    </w:rPr>
                    <w:t>14.跌落等级 1.5米或以上</w:t>
                  </w:r>
                  <w:r>
                    <w:br w:type="textWrapping"/>
                  </w:r>
                  <w:r>
                    <w:rPr>
                      <w:rFonts w:ascii="仿宋_GB2312" w:hAnsi="仿宋_GB2312" w:eastAsia="仿宋_GB2312" w:cs="仿宋_GB2312"/>
                      <w:color w:val="000000"/>
                      <w:sz w:val="20"/>
                    </w:rPr>
                    <w:t>▲15.整机（含屏幕）可耐受酒精、次氯酸钠、过氧化氢、异丙醇、麦瑞斯表面、聚维酮碘溶液、丙乙醇、施康、洗必泰、丹尼尔手消液、新洁尔灭等消毒剂擦拭。</w:t>
                  </w:r>
                </w:p>
                <w:p w14:paraId="6EFE00B7">
                  <w:pPr>
                    <w:pStyle w:val="4"/>
                    <w:jc w:val="left"/>
                  </w:pPr>
                  <w:r>
                    <w:rPr>
                      <w:rFonts w:ascii="仿宋_GB2312" w:hAnsi="仿宋_GB2312" w:eastAsia="仿宋_GB2312" w:cs="仿宋_GB2312"/>
                      <w:color w:val="000000"/>
                      <w:sz w:val="20"/>
                    </w:rPr>
                    <w:t>16.产品选用医疗专用材料的外壳，可耐受大肠杆菌和金黄色葡萄球菌。</w:t>
                  </w:r>
                  <w:r>
                    <w:br w:type="textWrapping"/>
                  </w:r>
                  <w:r>
                    <w:rPr>
                      <w:rFonts w:ascii="仿宋_GB2312" w:hAnsi="仿宋_GB2312" w:eastAsia="仿宋_GB2312" w:cs="仿宋_GB2312"/>
                      <w:color w:val="000000"/>
                      <w:sz w:val="20"/>
                    </w:rPr>
                    <w:t>17.设备平均无故障工作时间MTBF≥200000小时。</w:t>
                  </w:r>
                </w:p>
                <w:p w14:paraId="36A746D1">
                  <w:pPr>
                    <w:pStyle w:val="4"/>
                    <w:jc w:val="left"/>
                  </w:pPr>
                  <w:r>
                    <w:rPr>
                      <w:rFonts w:ascii="仿宋_GB2312" w:hAnsi="仿宋_GB2312" w:eastAsia="仿宋_GB2312" w:cs="仿宋_GB2312"/>
                      <w:color w:val="000000"/>
                      <w:sz w:val="20"/>
                    </w:rPr>
                    <w:t>18.YY 9706.102-2021和GB 9706.1-2020医用电气安全检测。</w:t>
                  </w:r>
                </w:p>
              </w:tc>
            </w:tr>
            <w:tr w14:paraId="305FAF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6752B0">
                  <w:pPr>
                    <w:pStyle w:val="4"/>
                    <w:jc w:val="center"/>
                  </w:pPr>
                  <w:r>
                    <w:rPr>
                      <w:rFonts w:ascii="仿宋_GB2312" w:hAnsi="仿宋_GB2312" w:eastAsia="仿宋_GB2312" w:cs="仿宋_GB2312"/>
                      <w:color w:val="000000"/>
                      <w:sz w:val="20"/>
                    </w:rPr>
                    <w:t>宣教机器人</w:t>
                  </w:r>
                </w:p>
              </w:tc>
              <w:tc>
                <w:tcPr>
                  <w:tcW w:w="46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5638FA1">
                  <w:pPr>
                    <w:pStyle w:val="4"/>
                    <w:jc w:val="center"/>
                  </w:pPr>
                  <w:r>
                    <w:rPr>
                      <w:rFonts w:ascii="仿宋_GB2312" w:hAnsi="仿宋_GB2312" w:eastAsia="仿宋_GB2312" w:cs="仿宋_GB2312"/>
                      <w:color w:val="000000"/>
                      <w:sz w:val="20"/>
                    </w:rPr>
                    <w:t>宣教机器人</w:t>
                  </w:r>
                </w:p>
              </w:tc>
              <w:tc>
                <w:tcPr>
                  <w:tcW w:w="20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00074D2">
                  <w:pPr>
                    <w:pStyle w:val="4"/>
                    <w:jc w:val="center"/>
                  </w:pPr>
                  <w:r>
                    <w:rPr>
                      <w:rFonts w:ascii="仿宋_GB2312" w:hAnsi="仿宋_GB2312" w:eastAsia="仿宋_GB2312" w:cs="仿宋_GB2312"/>
                      <w:color w:val="000000"/>
                      <w:sz w:val="20"/>
                    </w:rPr>
                    <w:t>台</w:t>
                  </w:r>
                </w:p>
              </w:tc>
              <w:tc>
                <w:tcPr>
                  <w:tcW w:w="20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1FF2D2C">
                  <w:pPr>
                    <w:pStyle w:val="4"/>
                    <w:jc w:val="center"/>
                  </w:pPr>
                  <w:r>
                    <w:rPr>
                      <w:rFonts w:ascii="仿宋_GB2312" w:hAnsi="仿宋_GB2312" w:eastAsia="仿宋_GB2312" w:cs="仿宋_GB2312"/>
                      <w:color w:val="000000"/>
                      <w:sz w:val="20"/>
                    </w:rPr>
                    <w:t>1</w:t>
                  </w:r>
                </w:p>
              </w:tc>
              <w:tc>
                <w:tcPr>
                  <w:tcW w:w="132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B476824">
                  <w:pPr>
                    <w:pStyle w:val="4"/>
                    <w:jc w:val="left"/>
                  </w:pPr>
                  <w:r>
                    <w:rPr>
                      <w:rFonts w:ascii="仿宋_GB2312" w:hAnsi="仿宋_GB2312" w:eastAsia="仿宋_GB2312" w:cs="仿宋_GB2312"/>
                      <w:color w:val="000000"/>
                      <w:sz w:val="20"/>
                    </w:rPr>
                    <w:t>1．操作系统：≥Android 8 以上版本</w:t>
                  </w:r>
                  <w:r>
                    <w:br w:type="textWrapping"/>
                  </w:r>
                  <w:r>
                    <w:rPr>
                      <w:rFonts w:ascii="仿宋_GB2312" w:hAnsi="仿宋_GB2312" w:eastAsia="仿宋_GB2312" w:cs="仿宋_GB2312"/>
                      <w:color w:val="000000"/>
                      <w:sz w:val="20"/>
                    </w:rPr>
                    <w:t>2．主芯片：≥八核  2.8GHz×4,1.8GHz×4</w:t>
                  </w:r>
                  <w:r>
                    <w:br w:type="textWrapping"/>
                  </w:r>
                  <w:r>
                    <w:rPr>
                      <w:rFonts w:ascii="仿宋_GB2312" w:hAnsi="仿宋_GB2312" w:eastAsia="仿宋_GB2312" w:cs="仿宋_GB2312"/>
                      <w:color w:val="000000"/>
                      <w:sz w:val="20"/>
                    </w:rPr>
                    <w:t>3．屏幕尺寸：≥10.0英寸</w:t>
                  </w:r>
                  <w:r>
                    <w:br w:type="textWrapping"/>
                  </w:r>
                  <w:r>
                    <w:rPr>
                      <w:rFonts w:ascii="仿宋_GB2312" w:hAnsi="仿宋_GB2312" w:eastAsia="仿宋_GB2312" w:cs="仿宋_GB2312"/>
                      <w:color w:val="000000"/>
                      <w:sz w:val="20"/>
                    </w:rPr>
                    <w:t>4．分辨率：≥1920*1080</w:t>
                  </w:r>
                  <w:r>
                    <w:br w:type="textWrapping"/>
                  </w:r>
                  <w:r>
                    <w:rPr>
                      <w:rFonts w:ascii="仿宋_GB2312" w:hAnsi="仿宋_GB2312" w:eastAsia="仿宋_GB2312" w:cs="仿宋_GB2312"/>
                      <w:color w:val="000000"/>
                      <w:sz w:val="20"/>
                    </w:rPr>
                    <w:t>5．图像传感器：≥1/2 英寸 CMOS，像素数≥4800 万</w:t>
                  </w:r>
                  <w:r>
                    <w:br w:type="textWrapping"/>
                  </w:r>
                  <w:r>
                    <w:rPr>
                      <w:rFonts w:ascii="仿宋_GB2312" w:hAnsi="仿宋_GB2312" w:eastAsia="仿宋_GB2312" w:cs="仿宋_GB2312"/>
                      <w:color w:val="000000"/>
                      <w:sz w:val="20"/>
                    </w:rPr>
                    <w:t>6．广角摄像头：支持检测人脸、人体</w:t>
                  </w:r>
                  <w:r>
                    <w:br w:type="textWrapping"/>
                  </w:r>
                  <w:r>
                    <w:rPr>
                      <w:rFonts w:ascii="仿宋_GB2312" w:hAnsi="仿宋_GB2312" w:eastAsia="仿宋_GB2312" w:cs="仿宋_GB2312"/>
                      <w:color w:val="000000"/>
                      <w:sz w:val="20"/>
                    </w:rPr>
                    <w:t xml:space="preserve">7．视场角：H: 110 ° V:57 ° </w:t>
                  </w:r>
                  <w:r>
                    <w:br w:type="textWrapping"/>
                  </w:r>
                  <w:r>
                    <w:rPr>
                      <w:rFonts w:ascii="仿宋_GB2312" w:hAnsi="仿宋_GB2312" w:eastAsia="仿宋_GB2312" w:cs="仿宋_GB2312"/>
                      <w:color w:val="000000"/>
                      <w:sz w:val="20"/>
                    </w:rPr>
                    <w:t>8．麦克风：≥6 麦克风阵列，360°音源定位、≥5 米收音范围</w:t>
                  </w:r>
                  <w:r>
                    <w:br w:type="textWrapping"/>
                  </w:r>
                  <w:r>
                    <w:rPr>
                      <w:rFonts w:ascii="仿宋_GB2312" w:hAnsi="仿宋_GB2312" w:eastAsia="仿宋_GB2312" w:cs="仿宋_GB2312"/>
                      <w:color w:val="000000"/>
                      <w:sz w:val="20"/>
                    </w:rPr>
                    <w:t>9．带有导航传感器</w:t>
                  </w:r>
                  <w:r>
                    <w:br w:type="textWrapping"/>
                  </w:r>
                  <w:r>
                    <w:rPr>
                      <w:rFonts w:ascii="仿宋_GB2312" w:hAnsi="仿宋_GB2312" w:eastAsia="仿宋_GB2312" w:cs="仿宋_GB2312"/>
                      <w:color w:val="000000"/>
                      <w:sz w:val="20"/>
                    </w:rPr>
                    <w:t>10．蓝牙：蓝牙 5.0</w:t>
                  </w:r>
                  <w:r>
                    <w:br w:type="textWrapping"/>
                  </w:r>
                  <w:r>
                    <w:rPr>
                      <w:rFonts w:ascii="仿宋_GB2312" w:hAnsi="仿宋_GB2312" w:eastAsia="仿宋_GB2312" w:cs="仿宋_GB2312"/>
                      <w:color w:val="000000"/>
                      <w:sz w:val="20"/>
                    </w:rPr>
                    <w:t>11．无线网络：WIFI 双频 2.4G/5G</w:t>
                  </w:r>
                  <w:r>
                    <w:br w:type="textWrapping"/>
                  </w:r>
                  <w:r>
                    <w:rPr>
                      <w:rFonts w:ascii="仿宋_GB2312" w:hAnsi="仿宋_GB2312" w:eastAsia="仿宋_GB2312" w:cs="仿宋_GB2312"/>
                      <w:color w:val="000000"/>
                      <w:sz w:val="20"/>
                    </w:rPr>
                    <w:t>12．移动网络：全网通</w:t>
                  </w:r>
                  <w:r>
                    <w:br w:type="textWrapping"/>
                  </w:r>
                  <w:r>
                    <w:rPr>
                      <w:rFonts w:ascii="仿宋_GB2312" w:hAnsi="仿宋_GB2312" w:eastAsia="仿宋_GB2312" w:cs="仿宋_GB2312"/>
                      <w:color w:val="000000"/>
                      <w:sz w:val="20"/>
                    </w:rPr>
                    <w:t>13．电池：电池容量≥10Ah</w:t>
                  </w:r>
                </w:p>
              </w:tc>
            </w:tr>
          </w:tbl>
          <w:p w14:paraId="2687067A"/>
        </w:tc>
      </w:tr>
      <w:tr w14:paraId="54FDFF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3A17DCC">
            <w:pPr>
              <w:pStyle w:val="4"/>
            </w:pPr>
            <w:r>
              <w:rPr>
                <w:rFonts w:ascii="仿宋_GB2312" w:hAnsi="仿宋_GB2312" w:eastAsia="仿宋_GB2312" w:cs="仿宋_GB2312"/>
              </w:rPr>
              <w:t>4</w:t>
            </w:r>
          </w:p>
        </w:tc>
        <w:tc>
          <w:tcPr>
            <w:tcW w:w="2769" w:type="dxa"/>
          </w:tcPr>
          <w:p w14:paraId="0F7B8815"/>
        </w:tc>
        <w:tc>
          <w:tcPr>
            <w:tcW w:w="2769" w:type="dxa"/>
          </w:tcPr>
          <w:p w14:paraId="351BB971">
            <w:pPr>
              <w:pStyle w:val="4"/>
            </w:pPr>
            <w:r>
              <w:rPr>
                <w:rFonts w:ascii="仿宋_GB2312" w:hAnsi="仿宋_GB2312" w:eastAsia="仿宋_GB2312" w:cs="仿宋_GB2312"/>
                <w:b/>
              </w:rPr>
              <w:t>四、安宁疗护病房智能化改造部分</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11"/>
              <w:gridCol w:w="411"/>
              <w:gridCol w:w="411"/>
              <w:gridCol w:w="610"/>
              <w:gridCol w:w="2910"/>
            </w:tblGrid>
            <w:tr w14:paraId="4FB9230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1BAC298">
                  <w:pPr>
                    <w:pStyle w:val="4"/>
                    <w:jc w:val="center"/>
                  </w:pPr>
                  <w:r>
                    <w:rPr>
                      <w:rFonts w:ascii="仿宋_GB2312" w:hAnsi="仿宋_GB2312" w:eastAsia="仿宋_GB2312" w:cs="仿宋_GB2312"/>
                      <w:b/>
                      <w:color w:val="000000"/>
                      <w:sz w:val="20"/>
                    </w:rPr>
                    <w:t>商品名称</w:t>
                  </w:r>
                </w:p>
              </w:tc>
              <w:tc>
                <w:tcPr>
                  <w:tcW w:w="16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6258C01">
                  <w:pPr>
                    <w:pStyle w:val="4"/>
                    <w:jc w:val="center"/>
                  </w:pPr>
                  <w:r>
                    <w:rPr>
                      <w:rFonts w:ascii="仿宋_GB2312" w:hAnsi="仿宋_GB2312" w:eastAsia="仿宋_GB2312" w:cs="仿宋_GB2312"/>
                      <w:b/>
                      <w:color w:val="000000"/>
                      <w:sz w:val="20"/>
                    </w:rPr>
                    <w:t>单位</w:t>
                  </w:r>
                </w:p>
              </w:tc>
              <w:tc>
                <w:tcPr>
                  <w:tcW w:w="17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12A67A3">
                  <w:pPr>
                    <w:pStyle w:val="4"/>
                    <w:jc w:val="center"/>
                  </w:pPr>
                  <w:r>
                    <w:rPr>
                      <w:rFonts w:ascii="仿宋_GB2312" w:hAnsi="仿宋_GB2312" w:eastAsia="仿宋_GB2312" w:cs="仿宋_GB2312"/>
                      <w:b/>
                      <w:color w:val="000000"/>
                      <w:sz w:val="20"/>
                    </w:rPr>
                    <w:t>数量</w:t>
                  </w:r>
                </w:p>
              </w:tc>
              <w:tc>
                <w:tcPr>
                  <w:tcW w:w="21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ADED8AF">
                  <w:pPr>
                    <w:pStyle w:val="4"/>
                    <w:jc w:val="center"/>
                  </w:pPr>
                  <w:r>
                    <w:rPr>
                      <w:rFonts w:ascii="仿宋_GB2312" w:hAnsi="仿宋_GB2312" w:eastAsia="仿宋_GB2312" w:cs="仿宋_GB2312"/>
                      <w:b/>
                      <w:color w:val="000000"/>
                      <w:sz w:val="20"/>
                    </w:rPr>
                    <w:t>型号</w:t>
                  </w:r>
                </w:p>
              </w:tc>
              <w:tc>
                <w:tcPr>
                  <w:tcW w:w="173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13F96DB">
                  <w:pPr>
                    <w:pStyle w:val="4"/>
                    <w:jc w:val="center"/>
                  </w:pPr>
                  <w:r>
                    <w:rPr>
                      <w:rFonts w:ascii="仿宋_GB2312" w:hAnsi="仿宋_GB2312" w:eastAsia="仿宋_GB2312" w:cs="仿宋_GB2312"/>
                      <w:b/>
                      <w:color w:val="000000"/>
                      <w:sz w:val="20"/>
                    </w:rPr>
                    <w:t>技术要求</w:t>
                  </w:r>
                </w:p>
              </w:tc>
            </w:tr>
            <w:tr w14:paraId="0B65331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F060C0">
                  <w:pPr>
                    <w:pStyle w:val="4"/>
                    <w:jc w:val="center"/>
                  </w:pPr>
                  <w:r>
                    <w:rPr>
                      <w:rFonts w:ascii="仿宋_GB2312" w:hAnsi="仿宋_GB2312" w:eastAsia="仿宋_GB2312" w:cs="仿宋_GB2312"/>
                      <w:color w:val="000000"/>
                      <w:sz w:val="20"/>
                    </w:rPr>
                    <w:t>电动病床</w:t>
                  </w:r>
                </w:p>
              </w:tc>
              <w:tc>
                <w:tcPr>
                  <w:tcW w:w="16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7C8944">
                  <w:pPr>
                    <w:pStyle w:val="4"/>
                    <w:jc w:val="center"/>
                  </w:pPr>
                  <w:r>
                    <w:rPr>
                      <w:rFonts w:ascii="仿宋_GB2312" w:hAnsi="仿宋_GB2312" w:eastAsia="仿宋_GB2312" w:cs="仿宋_GB2312"/>
                      <w:color w:val="000000"/>
                      <w:sz w:val="20"/>
                    </w:rPr>
                    <w:t>张</w:t>
                  </w:r>
                </w:p>
              </w:tc>
              <w:tc>
                <w:tcPr>
                  <w:tcW w:w="1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160C58">
                  <w:pPr>
                    <w:pStyle w:val="4"/>
                    <w:jc w:val="center"/>
                  </w:pPr>
                  <w:r>
                    <w:rPr>
                      <w:rFonts w:ascii="仿宋_GB2312" w:hAnsi="仿宋_GB2312" w:eastAsia="仿宋_GB2312" w:cs="仿宋_GB2312"/>
                      <w:color w:val="000000"/>
                      <w:sz w:val="20"/>
                    </w:rPr>
                    <w:t>24</w:t>
                  </w:r>
                </w:p>
              </w:tc>
              <w:tc>
                <w:tcPr>
                  <w:tcW w:w="2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7C3A6D">
                  <w:pPr>
                    <w:pStyle w:val="4"/>
                    <w:jc w:val="center"/>
                  </w:pPr>
                  <w:r>
                    <w:rPr>
                      <w:rFonts w:ascii="仿宋_GB2312" w:hAnsi="仿宋_GB2312" w:eastAsia="仿宋_GB2312" w:cs="仿宋_GB2312"/>
                      <w:color w:val="000000"/>
                      <w:sz w:val="20"/>
                    </w:rPr>
                    <w:t>医用电动病床</w:t>
                  </w:r>
                </w:p>
              </w:tc>
              <w:tc>
                <w:tcPr>
                  <w:tcW w:w="17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1D7C0C">
                  <w:pPr>
                    <w:pStyle w:val="4"/>
                    <w:jc w:val="left"/>
                  </w:pPr>
                  <w:r>
                    <w:rPr>
                      <w:rFonts w:ascii="仿宋_GB2312" w:hAnsi="仿宋_GB2312" w:eastAsia="仿宋_GB2312" w:cs="仿宋_GB2312"/>
                      <w:sz w:val="20"/>
                    </w:rPr>
                    <w:t>1.外形参考尺寸：长度≥2100mm、宽度≥1000mm。</w:t>
                  </w:r>
                  <w:r>
                    <w:br w:type="textWrapping"/>
                  </w:r>
                  <w:r>
                    <w:rPr>
                      <w:rFonts w:ascii="仿宋_GB2312" w:hAnsi="仿宋_GB2312" w:eastAsia="仿宋_GB2312" w:cs="仿宋_GB2312"/>
                      <w:sz w:val="20"/>
                    </w:rPr>
                    <w:t>2.电动调节：背部升降≥70°、腿部升降≥45°、背腿联动。</w:t>
                  </w:r>
                  <w:r>
                    <w:br w:type="textWrapping"/>
                  </w:r>
                  <w:r>
                    <w:rPr>
                      <w:rFonts w:ascii="仿宋_GB2312" w:hAnsi="仿宋_GB2312" w:eastAsia="仿宋_GB2312" w:cs="仿宋_GB2312"/>
                      <w:sz w:val="20"/>
                    </w:rPr>
                    <w:t>3.脚轮：尺寸≥120mm，双面脚轮，要求静音耐磨，耐酸碱、抗腐蚀、防锈功能，移动灵活、制动可靠，每个脚轮都带独立刹车。</w:t>
                  </w:r>
                  <w:r>
                    <w:br w:type="textWrapping"/>
                  </w:r>
                  <w:r>
                    <w:rPr>
                      <w:rFonts w:ascii="仿宋_GB2312" w:hAnsi="仿宋_GB2312" w:eastAsia="仿宋_GB2312" w:cs="仿宋_GB2312"/>
                      <w:sz w:val="20"/>
                    </w:rPr>
                    <w:t>4.床架：优质碳钢材质，采用上下框架焊接结构，管壁厚度≥1.5mm提升整体牢固度，床体载重≥200Kg。</w:t>
                  </w:r>
                  <w:r>
                    <w:br w:type="textWrapping"/>
                  </w:r>
                  <w:r>
                    <w:rPr>
                      <w:rFonts w:ascii="仿宋_GB2312" w:hAnsi="仿宋_GB2312" w:eastAsia="仿宋_GB2312" w:cs="仿宋_GB2312"/>
                      <w:sz w:val="20"/>
                    </w:rPr>
                    <w:t>5.床面：采用模压床板工艺，床板采用≥1.0mm 厚冷扎钢板，一次模压成型工艺，钢板带有卷边增加强度，两端带有塑料堵头，有效避免人体和金属涂层接触。</w:t>
                  </w:r>
                  <w:r>
                    <w:br w:type="textWrapping"/>
                  </w:r>
                  <w:r>
                    <w:rPr>
                      <w:rFonts w:ascii="仿宋_GB2312" w:hAnsi="仿宋_GB2312" w:eastAsia="仿宋_GB2312" w:cs="仿宋_GB2312"/>
                      <w:sz w:val="20"/>
                    </w:rPr>
                    <w:t>6.床面板采用十片床板与U型冲压钣金件焊接，双支撑结构，钣金件厚度≥3mm，长期受压耐用不变形。</w:t>
                  </w:r>
                  <w:r>
                    <w:br w:type="textWrapping"/>
                  </w:r>
                  <w:r>
                    <w:rPr>
                      <w:rFonts w:ascii="仿宋_GB2312" w:hAnsi="仿宋_GB2312" w:eastAsia="仿宋_GB2312" w:cs="仿宋_GB2312"/>
                      <w:sz w:val="20"/>
                    </w:rPr>
                    <w:t>7.床头、尾板：ABS材料，整体吹塑成型，表面光滑，易擦拭，弧线形流畅设计。床头及床尾架可以拆卸及锁定，床尾板外侧设患者信息卡插槽。</w:t>
                  </w:r>
                  <w:r>
                    <w:br w:type="textWrapping"/>
                  </w:r>
                  <w:r>
                    <w:rPr>
                      <w:rFonts w:ascii="仿宋_GB2312" w:hAnsi="仿宋_GB2312" w:eastAsia="仿宋_GB2312" w:cs="仿宋_GB2312"/>
                      <w:sz w:val="20"/>
                    </w:rPr>
                    <w:t>8.护栏：铝合金材质，六支护栏支柱，长度≥1450mm，可收缩平放，带有锁定装置，具有防夹手功能。折叠护栏上支座为ABS工程塑料组合而成，下支座采用钢体U字型焊接。提供第三方提供的护栏受力≥1000N测试报告。</w:t>
                  </w:r>
                  <w:r>
                    <w:br w:type="textWrapping"/>
                  </w:r>
                  <w:r>
                    <w:rPr>
                      <w:rFonts w:ascii="仿宋_GB2312" w:hAnsi="仿宋_GB2312" w:eastAsia="仿宋_GB2312" w:cs="仿宋_GB2312"/>
                      <w:sz w:val="20"/>
                    </w:rPr>
                    <w:t>9.电机马达：三组电机，通过国际医疗级安规认证。安全、恒速、静音、无静电，符合IP54防水防尘保护等级。</w:t>
                  </w:r>
                  <w:r>
                    <w:br w:type="textWrapping"/>
                  </w:r>
                  <w:r>
                    <w:rPr>
                      <w:rFonts w:ascii="仿宋_GB2312" w:hAnsi="仿宋_GB2312" w:eastAsia="仿宋_GB2312" w:cs="仿宋_GB2312"/>
                      <w:sz w:val="20"/>
                    </w:rPr>
                    <w:t>10.手控器：可放于左右护栏内外侧，配弹簧线方便移动存放。</w:t>
                  </w:r>
                  <w:r>
                    <w:br w:type="textWrapping"/>
                  </w:r>
                  <w:r>
                    <w:rPr>
                      <w:rFonts w:ascii="仿宋_GB2312" w:hAnsi="仿宋_GB2312" w:eastAsia="仿宋_GB2312" w:cs="仿宋_GB2312"/>
                      <w:sz w:val="20"/>
                    </w:rPr>
                    <w:t>11.输液架插孔：床体预留输液孔，分布在床体的四角，方便使用。</w:t>
                  </w:r>
                  <w:r>
                    <w:br w:type="textWrapping"/>
                  </w:r>
                  <w:r>
                    <w:rPr>
                      <w:rFonts w:ascii="仿宋_GB2312" w:hAnsi="仿宋_GB2312" w:eastAsia="仿宋_GB2312" w:cs="仿宋_GB2312"/>
                      <w:sz w:val="20"/>
                    </w:rPr>
                    <w:t>12.挂钩：采用U型结构，多功能，焊接在床体的两侧共四个。</w:t>
                  </w:r>
                  <w:r>
                    <w:br w:type="textWrapping"/>
                  </w:r>
                  <w:r>
                    <w:rPr>
                      <w:rFonts w:ascii="仿宋_GB2312" w:hAnsi="仿宋_GB2312" w:eastAsia="仿宋_GB2312" w:cs="仿宋_GB2312"/>
                      <w:sz w:val="20"/>
                    </w:rPr>
                    <w:t>13.标准医用床垫，尺寸和病床完全配套，内置4公分35密度海绵， 4公分天然椰丝，舒适耐用，不变形。布料采用宝蓝色优质防水布。保证液体不渗透，容易擦拭，可长期保持床面干净卫生，透气防滑，卫生环保。床垫配有拉链,便于装卸、清洗。</w:t>
                  </w:r>
                </w:p>
              </w:tc>
            </w:tr>
            <w:tr w14:paraId="1A6EAA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1003CD">
                  <w:pPr>
                    <w:pStyle w:val="4"/>
                    <w:jc w:val="center"/>
                  </w:pPr>
                  <w:r>
                    <w:rPr>
                      <w:rFonts w:ascii="仿宋_GB2312" w:hAnsi="仿宋_GB2312" w:eastAsia="仿宋_GB2312" w:cs="仿宋_GB2312"/>
                      <w:color w:val="000000"/>
                      <w:sz w:val="20"/>
                    </w:rPr>
                    <w:t>智慧病床</w:t>
                  </w:r>
                </w:p>
              </w:tc>
              <w:tc>
                <w:tcPr>
                  <w:tcW w:w="16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B9E3B6">
                  <w:pPr>
                    <w:pStyle w:val="4"/>
                    <w:jc w:val="center"/>
                  </w:pPr>
                  <w:r>
                    <w:rPr>
                      <w:rFonts w:ascii="仿宋_GB2312" w:hAnsi="仿宋_GB2312" w:eastAsia="仿宋_GB2312" w:cs="仿宋_GB2312"/>
                      <w:color w:val="000000"/>
                      <w:sz w:val="20"/>
                    </w:rPr>
                    <w:t>张</w:t>
                  </w:r>
                </w:p>
              </w:tc>
              <w:tc>
                <w:tcPr>
                  <w:tcW w:w="1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87DEEF">
                  <w:pPr>
                    <w:pStyle w:val="4"/>
                    <w:jc w:val="center"/>
                  </w:pPr>
                  <w:r>
                    <w:rPr>
                      <w:rFonts w:ascii="仿宋_GB2312" w:hAnsi="仿宋_GB2312" w:eastAsia="仿宋_GB2312" w:cs="仿宋_GB2312"/>
                      <w:color w:val="000000"/>
                      <w:sz w:val="20"/>
                    </w:rPr>
                    <w:t>2</w:t>
                  </w:r>
                </w:p>
              </w:tc>
              <w:tc>
                <w:tcPr>
                  <w:tcW w:w="2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E83406">
                  <w:pPr>
                    <w:pStyle w:val="4"/>
                    <w:jc w:val="center"/>
                  </w:pPr>
                  <w:r>
                    <w:rPr>
                      <w:rFonts w:ascii="仿宋_GB2312" w:hAnsi="仿宋_GB2312" w:eastAsia="仿宋_GB2312" w:cs="仿宋_GB2312"/>
                      <w:color w:val="000000"/>
                      <w:sz w:val="20"/>
                    </w:rPr>
                    <w:t>医用智慧电动病床</w:t>
                  </w:r>
                </w:p>
              </w:tc>
              <w:tc>
                <w:tcPr>
                  <w:tcW w:w="17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F02CEB">
                  <w:pPr>
                    <w:pStyle w:val="4"/>
                    <w:jc w:val="left"/>
                  </w:pPr>
                  <w:r>
                    <w:rPr>
                      <w:rFonts w:ascii="仿宋_GB2312" w:hAnsi="仿宋_GB2312" w:eastAsia="仿宋_GB2312" w:cs="仿宋_GB2312"/>
                      <w:color w:val="000000"/>
                      <w:sz w:val="20"/>
                    </w:rPr>
                    <w:t>1.</w:t>
                  </w:r>
                  <w:r>
                    <w:rPr>
                      <w:rFonts w:ascii="仿宋_GB2312" w:hAnsi="仿宋_GB2312" w:eastAsia="仿宋_GB2312" w:cs="仿宋_GB2312"/>
                      <w:sz w:val="20"/>
                    </w:rPr>
                    <w:t>外形参考尺寸：长度≥2200mm、宽度≥1000mm。</w:t>
                  </w:r>
                  <w:r>
                    <w:br w:type="textWrapping"/>
                  </w:r>
                  <w:r>
                    <w:rPr>
                      <w:rFonts w:ascii="仿宋_GB2312" w:hAnsi="仿宋_GB2312" w:eastAsia="仿宋_GB2312" w:cs="仿宋_GB2312"/>
                      <w:sz w:val="20"/>
                    </w:rPr>
                    <w:t>2.最大承重: 250kg</w:t>
                  </w:r>
                  <w:r>
                    <w:br w:type="textWrapping"/>
                  </w:r>
                  <w:r>
                    <w:rPr>
                      <w:rFonts w:ascii="仿宋_GB2312" w:hAnsi="仿宋_GB2312" w:eastAsia="仿宋_GB2312" w:cs="仿宋_GB2312"/>
                      <w:sz w:val="20"/>
                    </w:rPr>
                    <w:t>3.调节范围: 升降高度，最低≤400mm、最高≥800mm，背部升降≥70°，膝部升降≥35°，特伦德伦伯卧位/反特伦德伦伯卧位≥15°。</w:t>
                  </w:r>
                  <w:r>
                    <w:br w:type="textWrapping"/>
                  </w:r>
                  <w:r>
                    <w:rPr>
                      <w:rFonts w:ascii="仿宋_GB2312" w:hAnsi="仿宋_GB2312" w:eastAsia="仿宋_GB2312" w:cs="仿宋_GB2312"/>
                      <w:sz w:val="20"/>
                    </w:rPr>
                    <w:t>4.涂层采用静电喷涂工艺。</w:t>
                  </w:r>
                  <w:r>
                    <w:br w:type="textWrapping"/>
                  </w:r>
                  <w:r>
                    <w:rPr>
                      <w:rFonts w:ascii="仿宋_GB2312" w:hAnsi="仿宋_GB2312" w:eastAsia="仿宋_GB2312" w:cs="仿宋_GB2312"/>
                      <w:sz w:val="20"/>
                    </w:rPr>
                    <w:t>5.具备背板后移及背腿联动功能。</w:t>
                  </w:r>
                </w:p>
                <w:p w14:paraId="0A93873D">
                  <w:pPr>
                    <w:pStyle w:val="4"/>
                    <w:jc w:val="left"/>
                  </w:pPr>
                  <w:r>
                    <w:rPr>
                      <w:rFonts w:ascii="仿宋_GB2312" w:hAnsi="仿宋_GB2312" w:eastAsia="仿宋_GB2312" w:cs="仿宋_GB2312"/>
                      <w:sz w:val="20"/>
                    </w:rPr>
                    <w:t>6.升降控制组</w:t>
                  </w:r>
                  <w:r>
                    <w:br w:type="textWrapping"/>
                  </w:r>
                  <w:r>
                    <w:rPr>
                      <w:rFonts w:ascii="仿宋_GB2312" w:hAnsi="仿宋_GB2312" w:eastAsia="仿宋_GB2312" w:cs="仿宋_GB2312"/>
                      <w:sz w:val="20"/>
                    </w:rPr>
                    <w:t>6.1电源：交流电220V/50HZ。</w:t>
                  </w:r>
                  <w:r>
                    <w:br w:type="textWrapping"/>
                  </w:r>
                  <w:r>
                    <w:rPr>
                      <w:rFonts w:ascii="仿宋_GB2312" w:hAnsi="仿宋_GB2312" w:eastAsia="仿宋_GB2312" w:cs="仿宋_GB2312"/>
                      <w:sz w:val="20"/>
                    </w:rPr>
                    <w:t>6.2电机马达：医用马达，床面、背部、腿部升降、倾斜电动马达共四组。</w:t>
                  </w:r>
                </w:p>
                <w:p w14:paraId="29246C13">
                  <w:pPr>
                    <w:pStyle w:val="4"/>
                    <w:jc w:val="left"/>
                  </w:pPr>
                  <w:r>
                    <w:rPr>
                      <w:rFonts w:ascii="仿宋_GB2312" w:hAnsi="仿宋_GB2312" w:eastAsia="仿宋_GB2312" w:cs="仿宋_GB2312"/>
                      <w:sz w:val="20"/>
                    </w:rPr>
                    <w:t>6.3马达控制器安装于床体下方。</w:t>
                  </w:r>
                </w:p>
                <w:p w14:paraId="59608535">
                  <w:pPr>
                    <w:pStyle w:val="4"/>
                    <w:jc w:val="left"/>
                  </w:pPr>
                  <w:r>
                    <w:rPr>
                      <w:rFonts w:ascii="仿宋_GB2312" w:hAnsi="仿宋_GB2312" w:eastAsia="仿宋_GB2312" w:cs="仿宋_GB2312"/>
                      <w:sz w:val="20"/>
                    </w:rPr>
                    <w:t>6.4手控器：可分别放于左右护栏内外侧，配弹簧线方便移动存放。</w:t>
                  </w:r>
                  <w:r>
                    <w:br w:type="textWrapping"/>
                  </w:r>
                  <w:r>
                    <w:rPr>
                      <w:rFonts w:ascii="仿宋_GB2312" w:hAnsi="仿宋_GB2312" w:eastAsia="仿宋_GB2312" w:cs="仿宋_GB2312"/>
                      <w:sz w:val="20"/>
                    </w:rPr>
                    <w:t>6.5蓄电池组：设有不断电自动充电装置，提供推送及停电时紧急操作病床动力。</w:t>
                  </w:r>
                  <w:r>
                    <w:br w:type="textWrapping"/>
                  </w:r>
                  <w:r>
                    <w:rPr>
                      <w:rFonts w:ascii="仿宋_GB2312" w:hAnsi="仿宋_GB2312" w:eastAsia="仿宋_GB2312" w:cs="仿宋_GB2312"/>
                      <w:sz w:val="20"/>
                    </w:rPr>
                    <w:t>6.6电动CPR（心肺复苏）功能:遇急救时，单键操作即可使整床速降放平。</w:t>
                  </w:r>
                  <w:r>
                    <w:br w:type="textWrapping"/>
                  </w:r>
                  <w:r>
                    <w:rPr>
                      <w:rFonts w:ascii="仿宋_GB2312" w:hAnsi="仿宋_GB2312" w:eastAsia="仿宋_GB2312" w:cs="仿宋_GB2312"/>
                      <w:sz w:val="20"/>
                    </w:rPr>
                    <w:t>6.7机械式CPR（心肺复苏）功能:遇急救时，单手操作即可使背板快速放平。</w:t>
                  </w:r>
                  <w:r>
                    <w:br w:type="textWrapping"/>
                  </w:r>
                  <w:r>
                    <w:rPr>
                      <w:rFonts w:ascii="仿宋_GB2312" w:hAnsi="仿宋_GB2312" w:eastAsia="仿宋_GB2312" w:cs="仿宋_GB2312"/>
                      <w:sz w:val="20"/>
                    </w:rPr>
                    <w:t>6.8护士操作器：可锁定手控器的部分功能，提高安全性，并且具备一键式功能配置，使操作更简便。</w:t>
                  </w:r>
                  <w:r>
                    <w:br w:type="textWrapping"/>
                  </w:r>
                  <w:r>
                    <w:rPr>
                      <w:rFonts w:ascii="仿宋_GB2312" w:hAnsi="仿宋_GB2312" w:eastAsia="仿宋_GB2312" w:cs="仿宋_GB2312"/>
                      <w:sz w:val="20"/>
                    </w:rPr>
                    <w:t>6.9具备急停按键，保证患者安全。</w:t>
                  </w:r>
                  <w:r>
                    <w:br w:type="textWrapping"/>
                  </w:r>
                  <w:r>
                    <w:rPr>
                      <w:rFonts w:ascii="仿宋_GB2312" w:hAnsi="仿宋_GB2312" w:eastAsia="仿宋_GB2312" w:cs="仿宋_GB2312"/>
                      <w:sz w:val="20"/>
                    </w:rPr>
                    <w:t>7.液晶屏控制面板，带弹簧线可放置在床尾板，可操控病床功能、显示病床角度及高度，并可实时显示病人重量，带有离床报警功能。</w:t>
                  </w:r>
                  <w:r>
                    <w:br w:type="textWrapping"/>
                  </w:r>
                  <w:r>
                    <w:rPr>
                      <w:rFonts w:ascii="仿宋_GB2312" w:hAnsi="仿宋_GB2312" w:eastAsia="仿宋_GB2312" w:cs="仿宋_GB2312"/>
                      <w:sz w:val="20"/>
                    </w:rPr>
                    <w:t>8.精密称重系统，准确测量床上载有物品和病人的重量，通过液晶屏控制面板显示称重数字，称重精度0.1kg。</w:t>
                  </w:r>
                  <w:r>
                    <w:br w:type="textWrapping"/>
                  </w:r>
                  <w:r>
                    <w:rPr>
                      <w:rFonts w:ascii="仿宋_GB2312" w:hAnsi="仿宋_GB2312" w:eastAsia="仿宋_GB2312" w:cs="仿宋_GB2312"/>
                      <w:sz w:val="20"/>
                    </w:rPr>
                    <w:t>9.床板:采用碳钢材质一体成型制作，承重性高，表面喷塑，耐腐蚀，抗酸碱。</w:t>
                  </w:r>
                  <w:r>
                    <w:br w:type="textWrapping"/>
                  </w:r>
                  <w:r>
                    <w:rPr>
                      <w:rFonts w:ascii="仿宋_GB2312" w:hAnsi="仿宋_GB2312" w:eastAsia="仿宋_GB2312" w:cs="仿宋_GB2312"/>
                      <w:sz w:val="20"/>
                    </w:rPr>
                    <w:t>四片床板可徒手快速拆卸，容易清洗、消毒，且床板平整易擦拭。床面具有透气孔，表面平整、无毛边不伤手。床面四角具有床垫止滑拉手，防止床垫左右滑动。</w:t>
                  </w:r>
                  <w:r>
                    <w:br w:type="textWrapping"/>
                  </w:r>
                  <w:r>
                    <w:rPr>
                      <w:rFonts w:ascii="仿宋_GB2312" w:hAnsi="仿宋_GB2312" w:eastAsia="仿宋_GB2312" w:cs="仿宋_GB2312"/>
                      <w:sz w:val="20"/>
                    </w:rPr>
                    <w:t>10.护栏: 四片ABS大小护栏,翻转式结构；大护栏长度≥1050mm，小护栏长度≥800mm，护栏离床面高度≥360mm，厚度≥30mm；每片护栏均带有物理角度显示器，实时显示病床角度。</w:t>
                  </w:r>
                  <w:r>
                    <w:br w:type="textWrapping"/>
                  </w:r>
                  <w:r>
                    <w:rPr>
                      <w:rFonts w:ascii="仿宋_GB2312" w:hAnsi="仿宋_GB2312" w:eastAsia="仿宋_GB2312" w:cs="仿宋_GB2312"/>
                      <w:sz w:val="20"/>
                    </w:rPr>
                    <w:t>11.床头、尾板:采用优质ABS原料一体吹塑成型，表面光滑，易擦拭，清洁更方便；床头及床尾架可以拆卸及锁定，床尾板外侧设患者信息卡插槽，且病床推动时无晃动及震动异音。</w:t>
                  </w:r>
                  <w:r>
                    <w:br w:type="textWrapping"/>
                  </w:r>
                  <w:r>
                    <w:rPr>
                      <w:rFonts w:ascii="仿宋_GB2312" w:hAnsi="仿宋_GB2312" w:eastAsia="仿宋_GB2312" w:cs="仿宋_GB2312"/>
                      <w:sz w:val="20"/>
                    </w:rPr>
                    <w:t>12.防撞轮：床体四角具有防撞轮，外型圆滑平顺，减缓推动中与物体或墙面的碰撞。</w:t>
                  </w:r>
                  <w:r>
                    <w:br w:type="textWrapping"/>
                  </w:r>
                  <w:r>
                    <w:rPr>
                      <w:rFonts w:ascii="仿宋_GB2312" w:hAnsi="仿宋_GB2312" w:eastAsia="仿宋_GB2312" w:cs="仿宋_GB2312"/>
                      <w:sz w:val="20"/>
                    </w:rPr>
                    <w:t>13.脚轮：采用≥120mm高性能医用双面脚轮，双轮设计避免毛发卷入，且易推、耐蚀、耐磨、静音。采用中控刹车系统操作，床尾部设有刹车踩踏板，操作方便。</w:t>
                  </w:r>
                  <w:r>
                    <w:br w:type="textWrapping"/>
                  </w:r>
                  <w:r>
                    <w:rPr>
                      <w:rFonts w:ascii="仿宋_GB2312" w:hAnsi="仿宋_GB2312" w:eastAsia="仿宋_GB2312" w:cs="仿宋_GB2312"/>
                      <w:sz w:val="20"/>
                    </w:rPr>
                    <w:t>14.床体：</w:t>
                  </w:r>
                  <w:r>
                    <w:br w:type="textWrapping"/>
                  </w:r>
                  <w:r>
                    <w:rPr>
                      <w:rFonts w:ascii="仿宋_GB2312" w:hAnsi="仿宋_GB2312" w:eastAsia="仿宋_GB2312" w:cs="仿宋_GB2312"/>
                      <w:sz w:val="20"/>
                    </w:rPr>
                    <w:t>14.1整体床架采用钢骨结构设计，以优质钢材精密焊接，上下双层床架，床架纵梁≥60*30*2mm，确保整个床体结实牢固、平稳。</w:t>
                  </w:r>
                  <w:r>
                    <w:br w:type="textWrapping"/>
                  </w:r>
                  <w:r>
                    <w:rPr>
                      <w:rFonts w:ascii="仿宋_GB2312" w:hAnsi="仿宋_GB2312" w:eastAsia="仿宋_GB2312" w:cs="仿宋_GB2312"/>
                      <w:sz w:val="20"/>
                    </w:rPr>
                    <w:t>14.2整体床架采用静电喷涂工艺，涂层厚、抗酸碱、耐腐蚀、耐褪色。</w:t>
                  </w:r>
                  <w:r>
                    <w:br w:type="textWrapping"/>
                  </w:r>
                  <w:r>
                    <w:rPr>
                      <w:rFonts w:ascii="仿宋_GB2312" w:hAnsi="仿宋_GB2312" w:eastAsia="仿宋_GB2312" w:cs="仿宋_GB2312"/>
                      <w:sz w:val="20"/>
                    </w:rPr>
                    <w:t>14.3床体两侧各装设两个污物袋挂钩，床体四角具有输液架插孔共四个。</w:t>
                  </w:r>
                  <w:r>
                    <w:br w:type="textWrapping"/>
                  </w:r>
                  <w:r>
                    <w:rPr>
                      <w:rFonts w:ascii="仿宋_GB2312" w:hAnsi="仿宋_GB2312" w:eastAsia="仿宋_GB2312" w:cs="仿宋_GB2312"/>
                      <w:sz w:val="20"/>
                    </w:rPr>
                    <w:t>15.输液架：1支/床，配置不锈钢双段式点滴架，操作灵活。</w:t>
                  </w:r>
                  <w:r>
                    <w:br w:type="textWrapping"/>
                  </w:r>
                  <w:r>
                    <w:rPr>
                      <w:rFonts w:ascii="仿宋_GB2312" w:hAnsi="仿宋_GB2312" w:eastAsia="仿宋_GB2312" w:cs="仿宋_GB2312"/>
                      <w:sz w:val="20"/>
                    </w:rPr>
                    <w:t>16.标准医用床垫：1片/床，尺寸和病床完全配套，厚度100mm±5mm。床套材质：防水、阻燃。（PU材质）泡棉材质：抗菌、阻燃高密度泡棉（聚氨酯PU材质）。</w:t>
                  </w:r>
                </w:p>
              </w:tc>
            </w:tr>
            <w:tr w14:paraId="4903E1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88AEA2">
                  <w:pPr>
                    <w:pStyle w:val="4"/>
                    <w:jc w:val="center"/>
                  </w:pPr>
                  <w:r>
                    <w:rPr>
                      <w:rFonts w:ascii="仿宋_GB2312" w:hAnsi="仿宋_GB2312" w:eastAsia="仿宋_GB2312" w:cs="仿宋_GB2312"/>
                      <w:color w:val="000000"/>
                      <w:sz w:val="20"/>
                    </w:rPr>
                    <w:t>智慧物联网建设</w:t>
                  </w:r>
                </w:p>
              </w:tc>
              <w:tc>
                <w:tcPr>
                  <w:tcW w:w="16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B0A7F5">
                  <w:pPr>
                    <w:pStyle w:val="4"/>
                    <w:jc w:val="center"/>
                  </w:pPr>
                  <w:r>
                    <w:rPr>
                      <w:rFonts w:ascii="仿宋_GB2312" w:hAnsi="仿宋_GB2312" w:eastAsia="仿宋_GB2312" w:cs="仿宋_GB2312"/>
                      <w:color w:val="000000"/>
                      <w:sz w:val="20"/>
                    </w:rPr>
                    <w:t>套</w:t>
                  </w:r>
                </w:p>
              </w:tc>
              <w:tc>
                <w:tcPr>
                  <w:tcW w:w="1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C0C91B">
                  <w:pPr>
                    <w:pStyle w:val="4"/>
                    <w:jc w:val="center"/>
                  </w:pPr>
                  <w:r>
                    <w:rPr>
                      <w:rFonts w:ascii="仿宋_GB2312" w:hAnsi="仿宋_GB2312" w:eastAsia="仿宋_GB2312" w:cs="仿宋_GB2312"/>
                      <w:color w:val="000000"/>
                      <w:sz w:val="20"/>
                    </w:rPr>
                    <w:t>1</w:t>
                  </w:r>
                </w:p>
              </w:tc>
              <w:tc>
                <w:tcPr>
                  <w:tcW w:w="2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720D6F">
                  <w:pPr>
                    <w:pStyle w:val="4"/>
                    <w:jc w:val="center"/>
                  </w:pPr>
                  <w:r>
                    <w:rPr>
                      <w:rFonts w:ascii="仿宋_GB2312" w:hAnsi="仿宋_GB2312" w:eastAsia="仿宋_GB2312" w:cs="仿宋_GB2312"/>
                      <w:color w:val="000000"/>
                      <w:sz w:val="20"/>
                    </w:rPr>
                    <w:t>无线控制器</w:t>
                  </w:r>
                </w:p>
              </w:tc>
              <w:tc>
                <w:tcPr>
                  <w:tcW w:w="17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00C152">
                  <w:pPr>
                    <w:pStyle w:val="4"/>
                    <w:jc w:val="left"/>
                  </w:pPr>
                  <w:r>
                    <w:rPr>
                      <w:rFonts w:ascii="仿宋_GB2312" w:hAnsi="仿宋_GB2312" w:eastAsia="仿宋_GB2312" w:cs="仿宋_GB2312"/>
                      <w:color w:val="000000"/>
                      <w:sz w:val="20"/>
                    </w:rPr>
                    <w:t>1.固化千兆电口数≥6，固化千兆光口数≥2个，固化万兆光口数≥2个（配置≥4个原厂万兆光模块）</w:t>
                  </w:r>
                  <w:r>
                    <w:br w:type="textWrapping"/>
                  </w:r>
                  <w:r>
                    <w:rPr>
                      <w:rFonts w:ascii="仿宋_GB2312" w:hAnsi="仿宋_GB2312" w:eastAsia="仿宋_GB2312" w:cs="仿宋_GB2312"/>
                      <w:color w:val="000000"/>
                      <w:sz w:val="20"/>
                    </w:rPr>
                    <w:t>2.整机最大可支持管理≥512个AP，实配不低于32个AP管理授权。</w:t>
                  </w:r>
                  <w:r>
                    <w:br w:type="textWrapping"/>
                  </w:r>
                  <w:r>
                    <w:rPr>
                      <w:rFonts w:ascii="仿宋_GB2312" w:hAnsi="仿宋_GB2312" w:eastAsia="仿宋_GB2312" w:cs="仿宋_GB2312"/>
                      <w:color w:val="000000"/>
                      <w:sz w:val="20"/>
                    </w:rPr>
                    <w:t>3.支持本地认证功能，支持访客通过二维码授权的方式接入无线网络。</w:t>
                  </w:r>
                  <w:r>
                    <w:br w:type="textWrapping"/>
                  </w:r>
                  <w:r>
                    <w:rPr>
                      <w:rFonts w:ascii="仿宋_GB2312" w:hAnsi="仿宋_GB2312" w:eastAsia="仿宋_GB2312" w:cs="仿宋_GB2312"/>
                      <w:color w:val="000000"/>
                      <w:sz w:val="20"/>
                    </w:rPr>
                    <w:t>4.支持 802.11R快速漫游，提升漫游体验。</w:t>
                  </w:r>
                  <w:r>
                    <w:br w:type="textWrapping"/>
                  </w:r>
                  <w:r>
                    <w:rPr>
                      <w:rFonts w:ascii="仿宋_GB2312" w:hAnsi="仿宋_GB2312" w:eastAsia="仿宋_GB2312" w:cs="仿宋_GB2312"/>
                      <w:color w:val="000000"/>
                      <w:sz w:val="20"/>
                    </w:rPr>
                    <w:t>5.支持AP逃生功能，当在AC不可达造成AP离线时，离线的AP能够继续维持已经接入的终端保持业务正常，提升无线网络的可靠性。</w:t>
                  </w:r>
                  <w:r>
                    <w:br w:type="textWrapping"/>
                  </w:r>
                  <w:r>
                    <w:rPr>
                      <w:rFonts w:ascii="仿宋_GB2312" w:hAnsi="仿宋_GB2312" w:eastAsia="仿宋_GB2312" w:cs="仿宋_GB2312"/>
                      <w:color w:val="000000"/>
                      <w:sz w:val="20"/>
                    </w:rPr>
                    <w:t>6.支持对非法无线接入点进行探测。在开启对非法AP的检测和防护功能后，可以检测到非法AP，并对这些非法AP进行屏蔽或反制，确保客户网络安全。</w:t>
                  </w:r>
                  <w:r>
                    <w:br w:type="textWrapping"/>
                  </w:r>
                  <w:r>
                    <w:rPr>
                      <w:rFonts w:ascii="仿宋_GB2312" w:hAnsi="仿宋_GB2312" w:eastAsia="仿宋_GB2312" w:cs="仿宋_GB2312"/>
                      <w:color w:val="000000"/>
                      <w:sz w:val="20"/>
                    </w:rPr>
                    <w:t>▲7.支持无线零漫游的天馈线可视化、终端移动可视化</w:t>
                  </w:r>
                </w:p>
              </w:tc>
            </w:tr>
            <w:tr w14:paraId="38554B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7" w:type="dxa"/>
                  <w:vMerge w:val="continue"/>
                  <w:tcBorders>
                    <w:top w:val="nil"/>
                    <w:left w:val="single" w:color="000000" w:sz="4" w:space="0"/>
                    <w:bottom w:val="single" w:color="000000" w:sz="4" w:space="0"/>
                    <w:right w:val="single" w:color="000000" w:sz="4" w:space="0"/>
                  </w:tcBorders>
                </w:tcPr>
                <w:p w14:paraId="710A3522"/>
              </w:tc>
              <w:tc>
                <w:tcPr>
                  <w:tcW w:w="161" w:type="dxa"/>
                  <w:vMerge w:val="continue"/>
                  <w:tcBorders>
                    <w:top w:val="nil"/>
                    <w:left w:val="single" w:color="000000" w:sz="4" w:space="0"/>
                    <w:bottom w:val="single" w:color="000000" w:sz="4" w:space="0"/>
                    <w:right w:val="single" w:color="000000" w:sz="4" w:space="0"/>
                  </w:tcBorders>
                </w:tcPr>
                <w:p w14:paraId="5AF6DFB4"/>
              </w:tc>
              <w:tc>
                <w:tcPr>
                  <w:tcW w:w="1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10601E">
                  <w:pPr>
                    <w:pStyle w:val="4"/>
                    <w:jc w:val="center"/>
                  </w:pPr>
                  <w:r>
                    <w:rPr>
                      <w:rFonts w:ascii="仿宋_GB2312" w:hAnsi="仿宋_GB2312" w:eastAsia="仿宋_GB2312" w:cs="仿宋_GB2312"/>
                      <w:color w:val="000000"/>
                      <w:sz w:val="20"/>
                    </w:rPr>
                    <w:t>1</w:t>
                  </w:r>
                </w:p>
              </w:tc>
              <w:tc>
                <w:tcPr>
                  <w:tcW w:w="2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AC7C1D">
                  <w:pPr>
                    <w:pStyle w:val="4"/>
                    <w:jc w:val="center"/>
                  </w:pPr>
                  <w:r>
                    <w:rPr>
                      <w:rFonts w:ascii="仿宋_GB2312" w:hAnsi="仿宋_GB2312" w:eastAsia="仿宋_GB2312" w:cs="仿宋_GB2312"/>
                      <w:color w:val="000000"/>
                      <w:sz w:val="20"/>
                    </w:rPr>
                    <w:t>汇聚交换机</w:t>
                  </w:r>
                </w:p>
              </w:tc>
              <w:tc>
                <w:tcPr>
                  <w:tcW w:w="17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628F8A">
                  <w:pPr>
                    <w:pStyle w:val="4"/>
                    <w:jc w:val="left"/>
                  </w:pPr>
                  <w:r>
                    <w:rPr>
                      <w:rFonts w:ascii="仿宋_GB2312" w:hAnsi="仿宋_GB2312" w:eastAsia="仿宋_GB2312" w:cs="仿宋_GB2312"/>
                      <w:color w:val="000000"/>
                      <w:sz w:val="20"/>
                    </w:rPr>
                    <w:t>1. 交换容量≥36T，包转发速率≥6800Mpps。</w:t>
                  </w:r>
                </w:p>
                <w:p w14:paraId="59B6264E">
                  <w:pPr>
                    <w:pStyle w:val="4"/>
                    <w:jc w:val="left"/>
                  </w:pPr>
                  <w:r>
                    <w:rPr>
                      <w:rFonts w:ascii="仿宋_GB2312" w:hAnsi="仿宋_GB2312" w:eastAsia="仿宋_GB2312" w:cs="仿宋_GB2312"/>
                      <w:color w:val="000000"/>
                      <w:sz w:val="20"/>
                    </w:rPr>
                    <w:t>2. 电源风扇均要求1+1冗余配置。</w:t>
                  </w:r>
                </w:p>
                <w:p w14:paraId="5715B63B">
                  <w:pPr>
                    <w:pStyle w:val="4"/>
                    <w:jc w:val="left"/>
                  </w:pPr>
                  <w:r>
                    <w:rPr>
                      <w:rFonts w:ascii="仿宋_GB2312" w:hAnsi="仿宋_GB2312" w:eastAsia="仿宋_GB2312" w:cs="仿宋_GB2312"/>
                      <w:color w:val="000000"/>
                      <w:sz w:val="20"/>
                    </w:rPr>
                    <w:t>3. 支持RIP，OSPF，BGP，RIPng，OSPFv3，BGP4+。</w:t>
                  </w:r>
                </w:p>
                <w:p w14:paraId="4E02FA10">
                  <w:pPr>
                    <w:pStyle w:val="4"/>
                    <w:jc w:val="left"/>
                  </w:pPr>
                  <w:r>
                    <w:rPr>
                      <w:rFonts w:ascii="仿宋_GB2312" w:hAnsi="仿宋_GB2312" w:eastAsia="仿宋_GB2312" w:cs="仿宋_GB2312"/>
                      <w:color w:val="000000"/>
                      <w:sz w:val="20"/>
                    </w:rPr>
                    <w:t>4. 支持多虚一技术，可将多台物理设备虚拟化为一台逻辑设备统一管理。</w:t>
                  </w:r>
                </w:p>
                <w:p w14:paraId="008D3991">
                  <w:pPr>
                    <w:pStyle w:val="4"/>
                    <w:jc w:val="left"/>
                  </w:pPr>
                  <w:r>
                    <w:rPr>
                      <w:rFonts w:ascii="仿宋_GB2312" w:hAnsi="仿宋_GB2312" w:eastAsia="仿宋_GB2312" w:cs="仿宋_GB2312"/>
                      <w:color w:val="000000"/>
                      <w:sz w:val="20"/>
                    </w:rPr>
                    <w:t>5. 提供≥2个40G/100G自适应以太光口，≥4个10G/25G自适应以太光口（配置≥4个原厂万兆单模光模块），≥4个千兆电口。</w:t>
                  </w:r>
                </w:p>
              </w:tc>
            </w:tr>
            <w:tr w14:paraId="67A6D5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7" w:type="dxa"/>
                  <w:vMerge w:val="continue"/>
                  <w:tcBorders>
                    <w:top w:val="nil"/>
                    <w:left w:val="single" w:color="000000" w:sz="4" w:space="0"/>
                    <w:bottom w:val="single" w:color="000000" w:sz="4" w:space="0"/>
                    <w:right w:val="single" w:color="000000" w:sz="4" w:space="0"/>
                  </w:tcBorders>
                </w:tcPr>
                <w:p w14:paraId="07562D8A"/>
              </w:tc>
              <w:tc>
                <w:tcPr>
                  <w:tcW w:w="161" w:type="dxa"/>
                  <w:vMerge w:val="continue"/>
                  <w:tcBorders>
                    <w:top w:val="nil"/>
                    <w:left w:val="single" w:color="000000" w:sz="4" w:space="0"/>
                    <w:bottom w:val="single" w:color="000000" w:sz="4" w:space="0"/>
                    <w:right w:val="single" w:color="000000" w:sz="4" w:space="0"/>
                  </w:tcBorders>
                </w:tcPr>
                <w:p w14:paraId="05249E63"/>
              </w:tc>
              <w:tc>
                <w:tcPr>
                  <w:tcW w:w="1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CE122F">
                  <w:pPr>
                    <w:pStyle w:val="4"/>
                    <w:jc w:val="center"/>
                  </w:pPr>
                  <w:r>
                    <w:rPr>
                      <w:rFonts w:ascii="仿宋_GB2312" w:hAnsi="仿宋_GB2312" w:eastAsia="仿宋_GB2312" w:cs="仿宋_GB2312"/>
                      <w:color w:val="000000"/>
                      <w:sz w:val="20"/>
                    </w:rPr>
                    <w:t>2</w:t>
                  </w:r>
                </w:p>
              </w:tc>
              <w:tc>
                <w:tcPr>
                  <w:tcW w:w="2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2F2FD0">
                  <w:pPr>
                    <w:pStyle w:val="4"/>
                    <w:jc w:val="center"/>
                  </w:pPr>
                  <w:r>
                    <w:rPr>
                      <w:rFonts w:ascii="仿宋_GB2312" w:hAnsi="仿宋_GB2312" w:eastAsia="仿宋_GB2312" w:cs="仿宋_GB2312"/>
                      <w:color w:val="000000"/>
                      <w:sz w:val="20"/>
                    </w:rPr>
                    <w:t>全光接入设备</w:t>
                  </w:r>
                </w:p>
              </w:tc>
              <w:tc>
                <w:tcPr>
                  <w:tcW w:w="17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C2AFA5">
                  <w:pPr>
                    <w:pStyle w:val="4"/>
                    <w:jc w:val="left"/>
                  </w:pPr>
                  <w:r>
                    <w:rPr>
                      <w:rFonts w:ascii="仿宋_GB2312" w:hAnsi="仿宋_GB2312" w:eastAsia="仿宋_GB2312" w:cs="仿宋_GB2312"/>
                      <w:color w:val="000000"/>
                      <w:sz w:val="20"/>
                    </w:rPr>
                    <w:t>1. 设备无需插电即可正常工作，具备≥3个扩展插槽。</w:t>
                  </w:r>
                  <w:r>
                    <w:br w:type="textWrapping"/>
                  </w:r>
                  <w:r>
                    <w:rPr>
                      <w:rFonts w:ascii="仿宋_GB2312" w:hAnsi="仿宋_GB2312" w:eastAsia="仿宋_GB2312" w:cs="仿宋_GB2312"/>
                      <w:color w:val="000000"/>
                      <w:sz w:val="20"/>
                    </w:rPr>
                    <w:t>2. 提供≥16个1G/2.5G/10G自适应下行光口，满配下行光口两端2.5G互联所需原厂单芯单模光模块≥16组。</w:t>
                  </w:r>
                  <w:r>
                    <w:br w:type="textWrapping"/>
                  </w:r>
                  <w:r>
                    <w:rPr>
                      <w:rFonts w:ascii="仿宋_GB2312" w:hAnsi="仿宋_GB2312" w:eastAsia="仿宋_GB2312" w:cs="仿宋_GB2312"/>
                      <w:color w:val="000000"/>
                      <w:sz w:val="20"/>
                    </w:rPr>
                    <w:t>3. 提供≥1个16G/40G/160G自适应上行光口，配置上行光口两端40G互联所需原厂单芯单模光模块≥1组。</w:t>
                  </w:r>
                  <w:r>
                    <w:br w:type="textWrapping"/>
                  </w:r>
                  <w:r>
                    <w:rPr>
                      <w:rFonts w:ascii="仿宋_GB2312" w:hAnsi="仿宋_GB2312" w:eastAsia="仿宋_GB2312" w:cs="仿宋_GB2312"/>
                      <w:color w:val="000000"/>
                      <w:sz w:val="20"/>
                    </w:rPr>
                    <w:t>4. 设备的各光链路通道应实现物理隔离，带宽1：1独享。</w:t>
                  </w:r>
                  <w:r>
                    <w:br w:type="textWrapping"/>
                  </w:r>
                  <w:r>
                    <w:rPr>
                      <w:rFonts w:ascii="仿宋_GB2312" w:hAnsi="仿宋_GB2312" w:eastAsia="仿宋_GB2312" w:cs="仿宋_GB2312"/>
                      <w:color w:val="000000"/>
                      <w:sz w:val="20"/>
                    </w:rPr>
                    <w:t>5. 设备单端口上行光链路占用不高于1芯。</w:t>
                  </w:r>
                </w:p>
              </w:tc>
            </w:tr>
            <w:tr w14:paraId="77A4F59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7" w:type="dxa"/>
                  <w:vMerge w:val="continue"/>
                  <w:tcBorders>
                    <w:top w:val="nil"/>
                    <w:left w:val="single" w:color="000000" w:sz="4" w:space="0"/>
                    <w:bottom w:val="single" w:color="000000" w:sz="4" w:space="0"/>
                    <w:right w:val="single" w:color="000000" w:sz="4" w:space="0"/>
                  </w:tcBorders>
                </w:tcPr>
                <w:p w14:paraId="30DD12A2"/>
              </w:tc>
              <w:tc>
                <w:tcPr>
                  <w:tcW w:w="161" w:type="dxa"/>
                  <w:vMerge w:val="continue"/>
                  <w:tcBorders>
                    <w:top w:val="nil"/>
                    <w:left w:val="single" w:color="000000" w:sz="4" w:space="0"/>
                    <w:bottom w:val="single" w:color="000000" w:sz="4" w:space="0"/>
                    <w:right w:val="single" w:color="000000" w:sz="4" w:space="0"/>
                  </w:tcBorders>
                </w:tcPr>
                <w:p w14:paraId="00481198"/>
              </w:tc>
              <w:tc>
                <w:tcPr>
                  <w:tcW w:w="1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CF5C97">
                  <w:pPr>
                    <w:pStyle w:val="4"/>
                    <w:jc w:val="center"/>
                  </w:pPr>
                  <w:r>
                    <w:rPr>
                      <w:rFonts w:ascii="仿宋_GB2312" w:hAnsi="仿宋_GB2312" w:eastAsia="仿宋_GB2312" w:cs="仿宋_GB2312"/>
                      <w:color w:val="000000"/>
                      <w:sz w:val="20"/>
                    </w:rPr>
                    <w:t>2</w:t>
                  </w:r>
                </w:p>
              </w:tc>
              <w:tc>
                <w:tcPr>
                  <w:tcW w:w="2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3F40A9">
                  <w:pPr>
                    <w:pStyle w:val="4"/>
                    <w:jc w:val="center"/>
                  </w:pPr>
                  <w:r>
                    <w:rPr>
                      <w:rFonts w:ascii="仿宋_GB2312" w:hAnsi="仿宋_GB2312" w:eastAsia="仿宋_GB2312" w:cs="仿宋_GB2312"/>
                      <w:color w:val="000000"/>
                      <w:sz w:val="20"/>
                    </w:rPr>
                    <w:t>集中供电主机</w:t>
                  </w:r>
                </w:p>
              </w:tc>
              <w:tc>
                <w:tcPr>
                  <w:tcW w:w="17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ABA3E0">
                  <w:pPr>
                    <w:pStyle w:val="4"/>
                    <w:jc w:val="left"/>
                  </w:pPr>
                  <w:r>
                    <w:rPr>
                      <w:rFonts w:ascii="仿宋_GB2312" w:hAnsi="仿宋_GB2312" w:eastAsia="仿宋_GB2312" w:cs="仿宋_GB2312"/>
                      <w:color w:val="000000"/>
                      <w:sz w:val="20"/>
                    </w:rPr>
                    <w:t>1. 支持独立集中供电，整机最大支持370W供电输出；</w:t>
                  </w:r>
                  <w:r>
                    <w:br w:type="textWrapping"/>
                  </w:r>
                  <w:r>
                    <w:rPr>
                      <w:rFonts w:ascii="仿宋_GB2312" w:hAnsi="仿宋_GB2312" w:eastAsia="仿宋_GB2312" w:cs="仿宋_GB2312"/>
                      <w:color w:val="000000"/>
                      <w:sz w:val="20"/>
                    </w:rPr>
                    <w:t>2. 额定输出电压：54Vdc</w:t>
                  </w:r>
                  <w:r>
                    <w:br w:type="textWrapping"/>
                  </w:r>
                  <w:r>
                    <w:rPr>
                      <w:rFonts w:ascii="仿宋_GB2312" w:hAnsi="仿宋_GB2312" w:eastAsia="仿宋_GB2312" w:cs="仿宋_GB2312"/>
                      <w:color w:val="000000"/>
                      <w:sz w:val="20"/>
                    </w:rPr>
                    <w:t>3. EMC：GB/T9254.1；</w:t>
                  </w:r>
                </w:p>
              </w:tc>
            </w:tr>
            <w:tr w14:paraId="44F594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7" w:type="dxa"/>
                  <w:vMerge w:val="continue"/>
                  <w:tcBorders>
                    <w:top w:val="nil"/>
                    <w:left w:val="single" w:color="000000" w:sz="4" w:space="0"/>
                    <w:bottom w:val="single" w:color="000000" w:sz="4" w:space="0"/>
                    <w:right w:val="single" w:color="000000" w:sz="4" w:space="0"/>
                  </w:tcBorders>
                </w:tcPr>
                <w:p w14:paraId="673EFF8C"/>
              </w:tc>
              <w:tc>
                <w:tcPr>
                  <w:tcW w:w="161" w:type="dxa"/>
                  <w:vMerge w:val="continue"/>
                  <w:tcBorders>
                    <w:top w:val="nil"/>
                    <w:left w:val="single" w:color="000000" w:sz="4" w:space="0"/>
                    <w:bottom w:val="single" w:color="000000" w:sz="4" w:space="0"/>
                    <w:right w:val="single" w:color="000000" w:sz="4" w:space="0"/>
                  </w:tcBorders>
                </w:tcPr>
                <w:p w14:paraId="051C17B2"/>
              </w:tc>
              <w:tc>
                <w:tcPr>
                  <w:tcW w:w="1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FC5BA9">
                  <w:pPr>
                    <w:pStyle w:val="4"/>
                    <w:jc w:val="center"/>
                  </w:pPr>
                  <w:r>
                    <w:rPr>
                      <w:rFonts w:ascii="仿宋_GB2312" w:hAnsi="仿宋_GB2312" w:eastAsia="仿宋_GB2312" w:cs="仿宋_GB2312"/>
                      <w:color w:val="000000"/>
                      <w:sz w:val="20"/>
                    </w:rPr>
                    <w:t>4</w:t>
                  </w:r>
                </w:p>
              </w:tc>
              <w:tc>
                <w:tcPr>
                  <w:tcW w:w="2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57AE31">
                  <w:pPr>
                    <w:pStyle w:val="4"/>
                    <w:jc w:val="center"/>
                  </w:pPr>
                  <w:r>
                    <w:rPr>
                      <w:rFonts w:ascii="仿宋_GB2312" w:hAnsi="仿宋_GB2312" w:eastAsia="仿宋_GB2312" w:cs="仿宋_GB2312"/>
                      <w:color w:val="000000"/>
                      <w:sz w:val="20"/>
                    </w:rPr>
                    <w:t>无线AP主机</w:t>
                  </w:r>
                </w:p>
              </w:tc>
              <w:tc>
                <w:tcPr>
                  <w:tcW w:w="17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0B60A0">
                  <w:pPr>
                    <w:pStyle w:val="4"/>
                    <w:jc w:val="left"/>
                  </w:pPr>
                  <w:r>
                    <w:rPr>
                      <w:rFonts w:ascii="仿宋_GB2312" w:hAnsi="仿宋_GB2312" w:eastAsia="仿宋_GB2312" w:cs="仿宋_GB2312"/>
                      <w:color w:val="000000"/>
                      <w:sz w:val="20"/>
                    </w:rPr>
                    <w:t>1. 支持IEEE802.11a/b/g/n/ac/ax/be协议。</w:t>
                  </w:r>
                  <w:r>
                    <w:br w:type="textWrapping"/>
                  </w:r>
                  <w:r>
                    <w:rPr>
                      <w:rFonts w:ascii="仿宋_GB2312" w:hAnsi="仿宋_GB2312" w:eastAsia="仿宋_GB2312" w:cs="仿宋_GB2312"/>
                      <w:color w:val="000000"/>
                      <w:sz w:val="20"/>
                    </w:rPr>
                    <w:t>2. 整机最大无线接入速率≥5.6Gbps。</w:t>
                  </w:r>
                  <w:r>
                    <w:br w:type="textWrapping"/>
                  </w:r>
                  <w:r>
                    <w:rPr>
                      <w:rFonts w:ascii="仿宋_GB2312" w:hAnsi="仿宋_GB2312" w:eastAsia="仿宋_GB2312" w:cs="仿宋_GB2312"/>
                      <w:color w:val="000000"/>
                      <w:sz w:val="20"/>
                    </w:rPr>
                    <w:t>3. Wi-Fi射频信号输出接口：≥6个QMA型射频接口。</w:t>
                  </w:r>
                  <w:r>
                    <w:br w:type="textWrapping"/>
                  </w:r>
                  <w:r>
                    <w:rPr>
                      <w:rFonts w:ascii="仿宋_GB2312" w:hAnsi="仿宋_GB2312" w:eastAsia="仿宋_GB2312" w:cs="仿宋_GB2312"/>
                      <w:color w:val="000000"/>
                      <w:sz w:val="20"/>
                    </w:rPr>
                    <w:t>4.支持内网、外网物理隔离部署。</w:t>
                  </w:r>
                  <w:r>
                    <w:br w:type="textWrapping"/>
                  </w:r>
                  <w:r>
                    <w:rPr>
                      <w:rFonts w:ascii="仿宋_GB2312" w:hAnsi="仿宋_GB2312" w:eastAsia="仿宋_GB2312" w:cs="仿宋_GB2312"/>
                      <w:color w:val="000000"/>
                      <w:sz w:val="20"/>
                    </w:rPr>
                    <w:t>5.内网业务需支持冗余备份，内网网络中断后，sta可以快速切换关联到备份网络使用。</w:t>
                  </w:r>
                  <w:r>
                    <w:br w:type="textWrapping"/>
                  </w:r>
                  <w:r>
                    <w:rPr>
                      <w:rFonts w:ascii="仿宋_GB2312" w:hAnsi="仿宋_GB2312" w:eastAsia="仿宋_GB2312" w:cs="仿宋_GB2312"/>
                      <w:color w:val="000000"/>
                      <w:sz w:val="20"/>
                    </w:rPr>
                    <w:t>6. 支持通过馈线外接美化天线实现病区的信号无死角覆盖。</w:t>
                  </w:r>
                  <w:r>
                    <w:br w:type="textWrapping"/>
                  </w:r>
                  <w:r>
                    <w:rPr>
                      <w:rFonts w:ascii="仿宋_GB2312" w:hAnsi="仿宋_GB2312" w:eastAsia="仿宋_GB2312" w:cs="仿宋_GB2312"/>
                      <w:color w:val="000000"/>
                      <w:sz w:val="20"/>
                    </w:rPr>
                    <w:t>7. 上联端口：≥2个2.5G光口，≥2个10/100/1000Base-T自适应以太网接口。</w:t>
                  </w:r>
                  <w:r>
                    <w:br w:type="textWrapping"/>
                  </w:r>
                  <w:r>
                    <w:rPr>
                      <w:rFonts w:ascii="仿宋_GB2312" w:hAnsi="仿宋_GB2312" w:eastAsia="仿宋_GB2312" w:cs="仿宋_GB2312"/>
                      <w:color w:val="000000"/>
                      <w:sz w:val="20"/>
                    </w:rPr>
                    <w:t>8. 物联网扩展：提供≥1个电口支持对外供电。</w:t>
                  </w:r>
                  <w:r>
                    <w:br w:type="textWrapping"/>
                  </w:r>
                  <w:r>
                    <w:rPr>
                      <w:rFonts w:ascii="仿宋_GB2312" w:hAnsi="仿宋_GB2312" w:eastAsia="仿宋_GB2312" w:cs="仿宋_GB2312"/>
                      <w:color w:val="000000"/>
                      <w:sz w:val="20"/>
                    </w:rPr>
                    <w:t>9. 供电接口：提供≥1个本地供电接口（54V/1.12A），配置供电适配器。</w:t>
                  </w:r>
                  <w:r>
                    <w:br w:type="textWrapping"/>
                  </w:r>
                  <w:r>
                    <w:rPr>
                      <w:rFonts w:ascii="仿宋_GB2312" w:hAnsi="仿宋_GB2312" w:eastAsia="仿宋_GB2312" w:cs="仿宋_GB2312"/>
                      <w:color w:val="000000"/>
                      <w:sz w:val="20"/>
                    </w:rPr>
                    <w:t>10.支持在无线控制器管理端进行天馈线可视化、终端移动可视化。</w:t>
                  </w:r>
                  <w:r>
                    <w:br w:type="textWrapping"/>
                  </w:r>
                  <w:r>
                    <w:rPr>
                      <w:rFonts w:ascii="仿宋_GB2312" w:hAnsi="仿宋_GB2312" w:eastAsia="仿宋_GB2312" w:cs="仿宋_GB2312"/>
                      <w:color w:val="000000"/>
                      <w:sz w:val="20"/>
                    </w:rPr>
                    <w:t>11. 安全标准：支持WPA（TKIP）、WPA-PSK、WPA2（AES）、WPA3</w:t>
                  </w:r>
                  <w:r>
                    <w:br w:type="textWrapping"/>
                  </w:r>
                  <w:r>
                    <w:rPr>
                      <w:rFonts w:ascii="仿宋_GB2312" w:hAnsi="仿宋_GB2312" w:eastAsia="仿宋_GB2312" w:cs="仿宋_GB2312"/>
                      <w:color w:val="000000"/>
                      <w:sz w:val="20"/>
                    </w:rPr>
                    <w:t>12. 支持多SSID。</w:t>
                  </w:r>
                  <w:r>
                    <w:br w:type="textWrapping"/>
                  </w:r>
                  <w:r>
                    <w:rPr>
                      <w:rFonts w:ascii="仿宋_GB2312" w:hAnsi="仿宋_GB2312" w:eastAsia="仿宋_GB2312" w:cs="仿宋_GB2312"/>
                      <w:color w:val="000000"/>
                      <w:sz w:val="20"/>
                    </w:rPr>
                    <w:t>13. 支持QoS 802.11e。</w:t>
                  </w:r>
                </w:p>
              </w:tc>
            </w:tr>
            <w:tr w14:paraId="066C0B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7" w:type="dxa"/>
                  <w:vMerge w:val="continue"/>
                  <w:tcBorders>
                    <w:top w:val="nil"/>
                    <w:left w:val="single" w:color="000000" w:sz="4" w:space="0"/>
                    <w:bottom w:val="single" w:color="000000" w:sz="4" w:space="0"/>
                    <w:right w:val="single" w:color="000000" w:sz="4" w:space="0"/>
                  </w:tcBorders>
                </w:tcPr>
                <w:p w14:paraId="34142A23"/>
              </w:tc>
              <w:tc>
                <w:tcPr>
                  <w:tcW w:w="161" w:type="dxa"/>
                  <w:vMerge w:val="continue"/>
                  <w:tcBorders>
                    <w:top w:val="nil"/>
                    <w:left w:val="single" w:color="000000" w:sz="4" w:space="0"/>
                    <w:bottom w:val="single" w:color="000000" w:sz="4" w:space="0"/>
                    <w:right w:val="single" w:color="000000" w:sz="4" w:space="0"/>
                  </w:tcBorders>
                </w:tcPr>
                <w:p w14:paraId="55C3DA3E"/>
              </w:tc>
              <w:tc>
                <w:tcPr>
                  <w:tcW w:w="1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F26EE7">
                  <w:pPr>
                    <w:pStyle w:val="4"/>
                    <w:jc w:val="center"/>
                  </w:pPr>
                  <w:r>
                    <w:rPr>
                      <w:rFonts w:ascii="仿宋_GB2312" w:hAnsi="仿宋_GB2312" w:eastAsia="仿宋_GB2312" w:cs="仿宋_GB2312"/>
                      <w:color w:val="000000"/>
                      <w:sz w:val="20"/>
                    </w:rPr>
                    <w:t>15</w:t>
                  </w:r>
                </w:p>
              </w:tc>
              <w:tc>
                <w:tcPr>
                  <w:tcW w:w="2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467EDE">
                  <w:pPr>
                    <w:pStyle w:val="4"/>
                    <w:jc w:val="center"/>
                  </w:pPr>
                  <w:r>
                    <w:rPr>
                      <w:rFonts w:ascii="仿宋_GB2312" w:hAnsi="仿宋_GB2312" w:eastAsia="仿宋_GB2312" w:cs="仿宋_GB2312"/>
                      <w:color w:val="000000"/>
                      <w:sz w:val="20"/>
                    </w:rPr>
                    <w:t>信号分布线缆-10m</w:t>
                  </w:r>
                </w:p>
              </w:tc>
              <w:tc>
                <w:tcPr>
                  <w:tcW w:w="17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5E2A4C">
                  <w:pPr>
                    <w:pStyle w:val="4"/>
                    <w:jc w:val="left"/>
                  </w:pPr>
                  <w:r>
                    <w:rPr>
                      <w:rFonts w:ascii="仿宋_GB2312" w:hAnsi="仿宋_GB2312" w:eastAsia="仿宋_GB2312" w:cs="仿宋_GB2312"/>
                      <w:color w:val="000000"/>
                      <w:sz w:val="20"/>
                    </w:rPr>
                    <w:t>1. 阻抗≥50欧姆。</w:t>
                  </w:r>
                  <w:r>
                    <w:br w:type="textWrapping"/>
                  </w:r>
                  <w:r>
                    <w:rPr>
                      <w:rFonts w:ascii="仿宋_GB2312" w:hAnsi="仿宋_GB2312" w:eastAsia="仿宋_GB2312" w:cs="仿宋_GB2312"/>
                      <w:color w:val="000000"/>
                      <w:sz w:val="20"/>
                    </w:rPr>
                    <w:t>2. 接口：QMA（适配主机AP）&amp;SMA（适配美化天线）</w:t>
                  </w:r>
                  <w:r>
                    <w:br w:type="textWrapping"/>
                  </w:r>
                  <w:r>
                    <w:rPr>
                      <w:rFonts w:ascii="仿宋_GB2312" w:hAnsi="仿宋_GB2312" w:eastAsia="仿宋_GB2312" w:cs="仿宋_GB2312"/>
                      <w:color w:val="000000"/>
                      <w:sz w:val="20"/>
                    </w:rPr>
                    <w:t>3. 工作频段(MHz)：0~6000。</w:t>
                  </w:r>
                  <w:r>
                    <w:br w:type="textWrapping"/>
                  </w:r>
                  <w:r>
                    <w:rPr>
                      <w:rFonts w:ascii="仿宋_GB2312" w:hAnsi="仿宋_GB2312" w:eastAsia="仿宋_GB2312" w:cs="仿宋_GB2312"/>
                      <w:color w:val="000000"/>
                      <w:sz w:val="20"/>
                    </w:rPr>
                    <w:t>4. 工作温度：-20℃~+70℃。</w:t>
                  </w:r>
                  <w:r>
                    <w:br w:type="textWrapping"/>
                  </w:r>
                  <w:r>
                    <w:rPr>
                      <w:rFonts w:ascii="仿宋_GB2312" w:hAnsi="仿宋_GB2312" w:eastAsia="仿宋_GB2312" w:cs="仿宋_GB2312"/>
                      <w:color w:val="000000"/>
                      <w:sz w:val="20"/>
                    </w:rPr>
                    <w:t>5. 长度：≥10米。</w:t>
                  </w:r>
                </w:p>
              </w:tc>
            </w:tr>
            <w:tr w14:paraId="2A57916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7" w:type="dxa"/>
                  <w:vMerge w:val="continue"/>
                  <w:tcBorders>
                    <w:top w:val="nil"/>
                    <w:left w:val="single" w:color="000000" w:sz="4" w:space="0"/>
                    <w:bottom w:val="single" w:color="000000" w:sz="4" w:space="0"/>
                    <w:right w:val="single" w:color="000000" w:sz="4" w:space="0"/>
                  </w:tcBorders>
                </w:tcPr>
                <w:p w14:paraId="21CE919B"/>
              </w:tc>
              <w:tc>
                <w:tcPr>
                  <w:tcW w:w="161" w:type="dxa"/>
                  <w:vMerge w:val="continue"/>
                  <w:tcBorders>
                    <w:top w:val="nil"/>
                    <w:left w:val="single" w:color="000000" w:sz="4" w:space="0"/>
                    <w:bottom w:val="single" w:color="000000" w:sz="4" w:space="0"/>
                    <w:right w:val="single" w:color="000000" w:sz="4" w:space="0"/>
                  </w:tcBorders>
                </w:tcPr>
                <w:p w14:paraId="0A828683"/>
              </w:tc>
              <w:tc>
                <w:tcPr>
                  <w:tcW w:w="1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A4DF99">
                  <w:pPr>
                    <w:pStyle w:val="4"/>
                    <w:jc w:val="center"/>
                  </w:pPr>
                  <w:r>
                    <w:rPr>
                      <w:rFonts w:ascii="仿宋_GB2312" w:hAnsi="仿宋_GB2312" w:eastAsia="仿宋_GB2312" w:cs="仿宋_GB2312"/>
                      <w:color w:val="000000"/>
                      <w:sz w:val="20"/>
                    </w:rPr>
                    <w:t>6</w:t>
                  </w:r>
                </w:p>
              </w:tc>
              <w:tc>
                <w:tcPr>
                  <w:tcW w:w="2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0146AA">
                  <w:pPr>
                    <w:pStyle w:val="4"/>
                    <w:jc w:val="center"/>
                  </w:pPr>
                  <w:r>
                    <w:rPr>
                      <w:rFonts w:ascii="仿宋_GB2312" w:hAnsi="仿宋_GB2312" w:eastAsia="仿宋_GB2312" w:cs="仿宋_GB2312"/>
                      <w:color w:val="000000"/>
                      <w:sz w:val="20"/>
                    </w:rPr>
                    <w:t>信号分布线缆-15m</w:t>
                  </w:r>
                </w:p>
              </w:tc>
              <w:tc>
                <w:tcPr>
                  <w:tcW w:w="17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53741C">
                  <w:pPr>
                    <w:pStyle w:val="4"/>
                    <w:jc w:val="left"/>
                  </w:pPr>
                  <w:r>
                    <w:rPr>
                      <w:rFonts w:ascii="仿宋_GB2312" w:hAnsi="仿宋_GB2312" w:eastAsia="仿宋_GB2312" w:cs="仿宋_GB2312"/>
                      <w:color w:val="000000"/>
                      <w:sz w:val="20"/>
                    </w:rPr>
                    <w:t>1. 阻抗≥50欧姆。</w:t>
                  </w:r>
                  <w:r>
                    <w:br w:type="textWrapping"/>
                  </w:r>
                  <w:r>
                    <w:rPr>
                      <w:rFonts w:ascii="仿宋_GB2312" w:hAnsi="仿宋_GB2312" w:eastAsia="仿宋_GB2312" w:cs="仿宋_GB2312"/>
                      <w:color w:val="000000"/>
                      <w:sz w:val="20"/>
                    </w:rPr>
                    <w:t>2. 接口：QMA（适配主机AP）&amp;SMA（适配美化天线）</w:t>
                  </w:r>
                  <w:r>
                    <w:br w:type="textWrapping"/>
                  </w:r>
                  <w:r>
                    <w:rPr>
                      <w:rFonts w:ascii="仿宋_GB2312" w:hAnsi="仿宋_GB2312" w:eastAsia="仿宋_GB2312" w:cs="仿宋_GB2312"/>
                      <w:color w:val="000000"/>
                      <w:sz w:val="20"/>
                    </w:rPr>
                    <w:t>3. 工作频段(MHz)：0~6000。</w:t>
                  </w:r>
                  <w:r>
                    <w:br w:type="textWrapping"/>
                  </w:r>
                  <w:r>
                    <w:rPr>
                      <w:rFonts w:ascii="仿宋_GB2312" w:hAnsi="仿宋_GB2312" w:eastAsia="仿宋_GB2312" w:cs="仿宋_GB2312"/>
                      <w:color w:val="000000"/>
                      <w:sz w:val="20"/>
                    </w:rPr>
                    <w:t>4. 工作温度：-20℃~+70℃。</w:t>
                  </w:r>
                  <w:r>
                    <w:br w:type="textWrapping"/>
                  </w:r>
                  <w:r>
                    <w:rPr>
                      <w:rFonts w:ascii="仿宋_GB2312" w:hAnsi="仿宋_GB2312" w:eastAsia="仿宋_GB2312" w:cs="仿宋_GB2312"/>
                      <w:color w:val="000000"/>
                      <w:sz w:val="20"/>
                    </w:rPr>
                    <w:t>5. 长度：≥15米。</w:t>
                  </w:r>
                </w:p>
              </w:tc>
            </w:tr>
            <w:tr w14:paraId="5CC4CC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7" w:type="dxa"/>
                  <w:vMerge w:val="continue"/>
                  <w:tcBorders>
                    <w:top w:val="nil"/>
                    <w:left w:val="single" w:color="000000" w:sz="4" w:space="0"/>
                    <w:bottom w:val="single" w:color="000000" w:sz="4" w:space="0"/>
                    <w:right w:val="single" w:color="000000" w:sz="4" w:space="0"/>
                  </w:tcBorders>
                </w:tcPr>
                <w:p w14:paraId="533EFC15"/>
              </w:tc>
              <w:tc>
                <w:tcPr>
                  <w:tcW w:w="161" w:type="dxa"/>
                  <w:vMerge w:val="continue"/>
                  <w:tcBorders>
                    <w:top w:val="nil"/>
                    <w:left w:val="single" w:color="000000" w:sz="4" w:space="0"/>
                    <w:bottom w:val="single" w:color="000000" w:sz="4" w:space="0"/>
                    <w:right w:val="single" w:color="000000" w:sz="4" w:space="0"/>
                  </w:tcBorders>
                </w:tcPr>
                <w:p w14:paraId="6EA74E80"/>
              </w:tc>
              <w:tc>
                <w:tcPr>
                  <w:tcW w:w="1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1C96B5">
                  <w:pPr>
                    <w:pStyle w:val="4"/>
                    <w:jc w:val="center"/>
                  </w:pPr>
                  <w:r>
                    <w:rPr>
                      <w:rFonts w:ascii="仿宋_GB2312" w:hAnsi="仿宋_GB2312" w:eastAsia="仿宋_GB2312" w:cs="仿宋_GB2312"/>
                      <w:color w:val="000000"/>
                      <w:sz w:val="20"/>
                    </w:rPr>
                    <w:t>9</w:t>
                  </w:r>
                </w:p>
              </w:tc>
              <w:tc>
                <w:tcPr>
                  <w:tcW w:w="2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4CF0A8">
                  <w:pPr>
                    <w:pStyle w:val="4"/>
                    <w:jc w:val="center"/>
                  </w:pPr>
                  <w:r>
                    <w:rPr>
                      <w:rFonts w:ascii="仿宋_GB2312" w:hAnsi="仿宋_GB2312" w:eastAsia="仿宋_GB2312" w:cs="仿宋_GB2312"/>
                      <w:color w:val="000000"/>
                      <w:sz w:val="20"/>
                    </w:rPr>
                    <w:t>信号分布线缆-5m</w:t>
                  </w:r>
                </w:p>
              </w:tc>
              <w:tc>
                <w:tcPr>
                  <w:tcW w:w="17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0D3687">
                  <w:pPr>
                    <w:pStyle w:val="4"/>
                    <w:jc w:val="left"/>
                  </w:pPr>
                  <w:r>
                    <w:rPr>
                      <w:rFonts w:ascii="仿宋_GB2312" w:hAnsi="仿宋_GB2312" w:eastAsia="仿宋_GB2312" w:cs="仿宋_GB2312"/>
                      <w:color w:val="000000"/>
                      <w:sz w:val="20"/>
                    </w:rPr>
                    <w:t>1. 阻抗≥50欧姆。</w:t>
                  </w:r>
                  <w:r>
                    <w:br w:type="textWrapping"/>
                  </w:r>
                  <w:r>
                    <w:rPr>
                      <w:rFonts w:ascii="仿宋_GB2312" w:hAnsi="仿宋_GB2312" w:eastAsia="仿宋_GB2312" w:cs="仿宋_GB2312"/>
                      <w:color w:val="000000"/>
                      <w:sz w:val="20"/>
                    </w:rPr>
                    <w:t>2. 接口：QMA（适配主机AP）&amp;SMA（适配美化天线）</w:t>
                  </w:r>
                  <w:r>
                    <w:br w:type="textWrapping"/>
                  </w:r>
                  <w:r>
                    <w:rPr>
                      <w:rFonts w:ascii="仿宋_GB2312" w:hAnsi="仿宋_GB2312" w:eastAsia="仿宋_GB2312" w:cs="仿宋_GB2312"/>
                      <w:color w:val="000000"/>
                      <w:sz w:val="20"/>
                    </w:rPr>
                    <w:t>3. 工作频段(MHz)：0~6000。</w:t>
                  </w:r>
                  <w:r>
                    <w:br w:type="textWrapping"/>
                  </w:r>
                  <w:r>
                    <w:rPr>
                      <w:rFonts w:ascii="仿宋_GB2312" w:hAnsi="仿宋_GB2312" w:eastAsia="仿宋_GB2312" w:cs="仿宋_GB2312"/>
                      <w:color w:val="000000"/>
                      <w:sz w:val="20"/>
                    </w:rPr>
                    <w:t>4. 工作温度：-20℃~+70℃。</w:t>
                  </w:r>
                  <w:r>
                    <w:br w:type="textWrapping"/>
                  </w:r>
                  <w:r>
                    <w:rPr>
                      <w:rFonts w:ascii="仿宋_GB2312" w:hAnsi="仿宋_GB2312" w:eastAsia="仿宋_GB2312" w:cs="仿宋_GB2312"/>
                      <w:color w:val="000000"/>
                      <w:sz w:val="20"/>
                    </w:rPr>
                    <w:t>5. 长度：≥5米。</w:t>
                  </w:r>
                </w:p>
              </w:tc>
            </w:tr>
            <w:tr w14:paraId="5C9CC4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7" w:type="dxa"/>
                  <w:vMerge w:val="continue"/>
                  <w:tcBorders>
                    <w:top w:val="nil"/>
                    <w:left w:val="single" w:color="000000" w:sz="4" w:space="0"/>
                    <w:bottom w:val="single" w:color="000000" w:sz="4" w:space="0"/>
                    <w:right w:val="single" w:color="000000" w:sz="4" w:space="0"/>
                  </w:tcBorders>
                </w:tcPr>
                <w:p w14:paraId="4A828E10"/>
              </w:tc>
              <w:tc>
                <w:tcPr>
                  <w:tcW w:w="161" w:type="dxa"/>
                  <w:vMerge w:val="continue"/>
                  <w:tcBorders>
                    <w:top w:val="nil"/>
                    <w:left w:val="single" w:color="000000" w:sz="4" w:space="0"/>
                    <w:bottom w:val="single" w:color="000000" w:sz="4" w:space="0"/>
                    <w:right w:val="single" w:color="000000" w:sz="4" w:space="0"/>
                  </w:tcBorders>
                </w:tcPr>
                <w:p w14:paraId="2D039397"/>
              </w:tc>
              <w:tc>
                <w:tcPr>
                  <w:tcW w:w="1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92F9CD">
                  <w:pPr>
                    <w:pStyle w:val="4"/>
                    <w:jc w:val="center"/>
                  </w:pPr>
                  <w:r>
                    <w:rPr>
                      <w:rFonts w:ascii="仿宋_GB2312" w:hAnsi="仿宋_GB2312" w:eastAsia="仿宋_GB2312" w:cs="仿宋_GB2312"/>
                      <w:color w:val="000000"/>
                      <w:sz w:val="20"/>
                    </w:rPr>
                    <w:t>30</w:t>
                  </w:r>
                </w:p>
              </w:tc>
              <w:tc>
                <w:tcPr>
                  <w:tcW w:w="2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B24782">
                  <w:pPr>
                    <w:pStyle w:val="4"/>
                    <w:jc w:val="center"/>
                  </w:pPr>
                  <w:r>
                    <w:rPr>
                      <w:rFonts w:ascii="仿宋_GB2312" w:hAnsi="仿宋_GB2312" w:eastAsia="仿宋_GB2312" w:cs="仿宋_GB2312"/>
                      <w:color w:val="000000"/>
                      <w:sz w:val="20"/>
                    </w:rPr>
                    <w:t>室内美化天线</w:t>
                  </w:r>
                </w:p>
              </w:tc>
              <w:tc>
                <w:tcPr>
                  <w:tcW w:w="17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045AF0">
                  <w:pPr>
                    <w:pStyle w:val="4"/>
                    <w:jc w:val="left"/>
                  </w:pPr>
                  <w:r>
                    <w:rPr>
                      <w:rFonts w:ascii="仿宋_GB2312" w:hAnsi="仿宋_GB2312" w:eastAsia="仿宋_GB2312" w:cs="仿宋_GB2312"/>
                      <w:color w:val="000000"/>
                      <w:sz w:val="20"/>
                    </w:rPr>
                    <w:t>1. 外观：圆形</w:t>
                  </w:r>
                  <w:r>
                    <w:br w:type="textWrapping"/>
                  </w:r>
                  <w:r>
                    <w:rPr>
                      <w:rFonts w:ascii="仿宋_GB2312" w:hAnsi="仿宋_GB2312" w:eastAsia="仿宋_GB2312" w:cs="仿宋_GB2312"/>
                      <w:color w:val="000000"/>
                      <w:sz w:val="20"/>
                    </w:rPr>
                    <w:t>2. 安装方式：吸顶，壁挂</w:t>
                  </w:r>
                  <w:r>
                    <w:br w:type="textWrapping"/>
                  </w:r>
                  <w:r>
                    <w:rPr>
                      <w:rFonts w:ascii="仿宋_GB2312" w:hAnsi="仿宋_GB2312" w:eastAsia="仿宋_GB2312" w:cs="仿宋_GB2312"/>
                      <w:color w:val="000000"/>
                      <w:sz w:val="20"/>
                    </w:rPr>
                    <w:t>3. 产品尺寸（直径×高）：＜120mm×30mm</w:t>
                  </w:r>
                  <w:r>
                    <w:br w:type="textWrapping"/>
                  </w:r>
                  <w:r>
                    <w:rPr>
                      <w:rFonts w:ascii="仿宋_GB2312" w:hAnsi="仿宋_GB2312" w:eastAsia="仿宋_GB2312" w:cs="仿宋_GB2312"/>
                      <w:color w:val="000000"/>
                      <w:sz w:val="20"/>
                    </w:rPr>
                    <w:t>4. 重量＜0.2kg</w:t>
                  </w:r>
                  <w:r>
                    <w:br w:type="textWrapping"/>
                  </w:r>
                  <w:r>
                    <w:rPr>
                      <w:rFonts w:ascii="仿宋_GB2312" w:hAnsi="仿宋_GB2312" w:eastAsia="仿宋_GB2312" w:cs="仿宋_GB2312"/>
                      <w:color w:val="000000"/>
                      <w:sz w:val="20"/>
                    </w:rPr>
                    <w:t>5. 增益（dBi）：2.4GHz：0.71；5GHz：3.99。</w:t>
                  </w:r>
                  <w:r>
                    <w:br w:type="textWrapping"/>
                  </w:r>
                  <w:r>
                    <w:rPr>
                      <w:rFonts w:ascii="仿宋_GB2312" w:hAnsi="仿宋_GB2312" w:eastAsia="仿宋_GB2312" w:cs="仿宋_GB2312"/>
                      <w:color w:val="000000"/>
                      <w:sz w:val="20"/>
                    </w:rPr>
                    <w:t>6. 接口：一个SMA接口（适配信号分布线缆）。</w:t>
                  </w:r>
                  <w:r>
                    <w:br w:type="textWrapping"/>
                  </w:r>
                  <w:r>
                    <w:rPr>
                      <w:rFonts w:ascii="仿宋_GB2312" w:hAnsi="仿宋_GB2312" w:eastAsia="仿宋_GB2312" w:cs="仿宋_GB2312"/>
                      <w:color w:val="000000"/>
                      <w:sz w:val="20"/>
                    </w:rPr>
                    <w:t>7. 工作频段（MHz）：2400-2500MHz&amp;5150-5850MHz。</w:t>
                  </w:r>
                  <w:r>
                    <w:br w:type="textWrapping"/>
                  </w:r>
                  <w:r>
                    <w:rPr>
                      <w:rFonts w:ascii="仿宋_GB2312" w:hAnsi="仿宋_GB2312" w:eastAsia="仿宋_GB2312" w:cs="仿宋_GB2312"/>
                      <w:color w:val="000000"/>
                      <w:sz w:val="20"/>
                    </w:rPr>
                    <w:t>8. 工作温度：-20℃~+70℃。</w:t>
                  </w:r>
                </w:p>
              </w:tc>
            </w:tr>
          </w:tbl>
          <w:p w14:paraId="4E9C11EE"/>
        </w:tc>
      </w:tr>
    </w:tbl>
    <w:p w14:paraId="1E6F5B5F">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F00EFB"/>
    <w:rsid w:val="6BF00E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106</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2026-07-03T10:53:00Z</dcterms:created>
  <dc:creator>白日梦</dc:creator>
  <cp:lastModifiedBy>白日梦</cp:lastModifiedBy>
  <dcterms:modified xsi:type="dcterms:W3CDTF">2026-07-03T10:54:13Z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98A0C6C93B6245EDAF56C790F14A6071_11</vt:lpwstr>
  </property>
  <property fmtid="{D5CDD505-2E9C-101B-9397-08002B2CF9AE}" pid="4" name="KSOTemplateDocerSaveRecord">
    <vt:lpwstr>eyJoZGlkIjoiOTQyNjJhYWQ1Y2ZkMWY1OTgyN2E4ZDZkNGNkNDQwMjYiLCJ1c2VySWQiOiIzMTI3MDEwNzEifQ==</vt:lpwstr>
  </property>
</Properties>
</file>