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版本号：WFZB-2026-J-0811-0120260827001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蓝田县鲜食核桃示范园建设项目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WFZB-2026-J-0811-01</w:t>
      </w:r>
      <w:r>
        <w:br/>
      </w:r>
      <w:r>
        <w:br/>
      </w:r>
      <w:r>
        <w:br/>
      </w:r>
    </w:p>
    <w:p>
      <w:pPr>
        <w:pStyle w:val="null3"/>
        <w:jc w:val="center"/>
        <w:outlineLvl w:val="2"/>
      </w:pPr>
      <w:r>
        <w:rPr>
          <w:rFonts w:ascii="仿宋_GB2312" w:hAnsi="仿宋_GB2312" w:cs="仿宋_GB2312" w:eastAsia="仿宋_GB2312"/>
          <w:sz w:val="28"/>
          <w:b/>
        </w:rPr>
        <w:t>西安市蓝田县林业局（本级）</w:t>
      </w:r>
    </w:p>
    <w:p>
      <w:pPr>
        <w:pStyle w:val="null3"/>
        <w:jc w:val="center"/>
        <w:outlineLvl w:val="2"/>
      </w:pPr>
      <w:r>
        <w:rPr>
          <w:rFonts w:ascii="仿宋_GB2312" w:hAnsi="仿宋_GB2312" w:cs="仿宋_GB2312" w:eastAsia="仿宋_GB2312"/>
          <w:sz w:val="28"/>
          <w:b/>
        </w:rPr>
        <w:t>陕西天丞伟丰项目管理有限公司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陕西天丞伟丰项目管理有限公司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西安市蓝田县林业局（本级）</w:t>
      </w:r>
      <w:r>
        <w:rPr>
          <w:rFonts w:ascii="仿宋_GB2312" w:hAnsi="仿宋_GB2312" w:cs="仿宋_GB2312" w:eastAsia="仿宋_GB2312"/>
        </w:rPr>
        <w:t>委托，拟对</w:t>
      </w:r>
      <w:r>
        <w:rPr>
          <w:rFonts w:ascii="仿宋_GB2312" w:hAnsi="仿宋_GB2312" w:cs="仿宋_GB2312" w:eastAsia="仿宋_GB2312"/>
        </w:rPr>
        <w:t>蓝田县鲜食核桃示范园建设项目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WFZB-2026-J-0811-01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蓝田县鲜食核桃示范园建设项目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核桃示范园495亩。清理枯枝杂草；修剪整形；冬季树体涂白、防冻；中耕除草、深翻、施肥、扩树盘、浇水；病虫害防治等；核桃育苗5亩。挖宽20cm，深30cm的播种带，每亩播种100千克，采用无公害防治、水肥一体化管理等技术，同时做好去杂、除草等抚育管护措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采购包1（蓝田县鲜食核桃示范园建设项目）：属于专门面向中小企业采购。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具有独⽴承担⺠事责任能⼒的企业法⼈或其他组织或注册地在中国境内的外资企业，提供合法有效的（三证合⼀）统⼀社会信⽤代码的营业执照（复印件加盖供应商公章或提供⽹上可查询的⽹址信息）</w:t>
      </w:r>
    </w:p>
    <w:p>
      <w:pPr>
        <w:pStyle w:val="null3"/>
      </w:pPr>
      <w:r>
        <w:rPr>
          <w:rFonts w:ascii="仿宋_GB2312" w:hAnsi="仿宋_GB2312" w:cs="仿宋_GB2312" w:eastAsia="仿宋_GB2312"/>
        </w:rPr>
        <w:t>2、法定代表⼈或其授权委托书：法定代表⼈授权书（附法定代表⼈、被授权⼈⾝份证复印件）（法定代表⼈直接参加投标，须提供法定代表⼈⾝份证明及⾝份证复印件）</w:t>
      </w:r>
    </w:p>
    <w:p>
      <w:pPr>
        <w:pStyle w:val="null3"/>
      </w:pPr>
      <w:r>
        <w:rPr>
          <w:rFonts w:ascii="仿宋_GB2312" w:hAnsi="仿宋_GB2312" w:cs="仿宋_GB2312" w:eastAsia="仿宋_GB2312"/>
        </w:rPr>
        <w:t>3、财务状况报告：提供2025年度经审计的财务报告（包括三表⼀注，成⽴时间⾄提交磋商响应⽂件截⽌时间不⾜⼀年的可提供成⽴后任意时段的资产负债表），或其开标前三个⽉内基本存款账⼾开⼾银⾏出具的资信证明，或信⽤担保机构出具的投标担保函。（以上三种形式的资料提供任何⼀种即可）</w:t>
      </w:r>
    </w:p>
    <w:p>
      <w:pPr>
        <w:pStyle w:val="null3"/>
      </w:pPr>
      <w:r>
        <w:rPr>
          <w:rFonts w:ascii="仿宋_GB2312" w:hAnsi="仿宋_GB2312" w:cs="仿宋_GB2312" w:eastAsia="仿宋_GB2312"/>
        </w:rPr>
        <w:t>4、税收缴纳证明：提供磋商响应⽂件提交截⽌时间前六个⽉内⾄少⼀个⽉已缴纳的纳税凭据或完税证明，依法免税的供应商应提供相关⽂件证明（复印件加盖供应商公章或提供⽹上可查询的⽹址信息）</w:t>
      </w:r>
    </w:p>
    <w:p>
      <w:pPr>
        <w:pStyle w:val="null3"/>
      </w:pPr>
      <w:r>
        <w:rPr>
          <w:rFonts w:ascii="仿宋_GB2312" w:hAnsi="仿宋_GB2312" w:cs="仿宋_GB2312" w:eastAsia="仿宋_GB2312"/>
        </w:rPr>
        <w:t>5、社会保障资⾦缴纳证明：提供磋商响应⽂件截⽌时间前六个⽉内已缴存的⾄少⼀个⽉的社会保障资⾦缴存单据，或社保机构出具的社会保险参保缴费情况证明，依法不需要缴纳社会保障资⾦的单位应提供相关证明材料）（复印件加盖供应商公章或提供⽹上可查询的⽹址信息）</w:t>
      </w:r>
    </w:p>
    <w:p>
      <w:pPr>
        <w:pStyle w:val="null3"/>
      </w:pPr>
      <w:r>
        <w:rPr>
          <w:rFonts w:ascii="仿宋_GB2312" w:hAnsi="仿宋_GB2312" w:cs="仿宋_GB2312" w:eastAsia="仿宋_GB2312"/>
        </w:rPr>
        <w:t>6、承诺声明：供应商须提供具有履⾏合同所必需的设备和专业技术能⼒的承诺函(加盖供应商公章)</w:t>
      </w:r>
    </w:p>
    <w:p>
      <w:pPr>
        <w:pStyle w:val="null3"/>
      </w:pPr>
      <w:r>
        <w:rPr>
          <w:rFonts w:ascii="仿宋_GB2312" w:hAnsi="仿宋_GB2312" w:cs="仿宋_GB2312" w:eastAsia="仿宋_GB2312"/>
        </w:rPr>
        <w:t>7、书⾯声明：供应商应具备良好的商业信誉，提供参加政府采购活动前 3 年内在经营活动中没有重⼤违法记录的书⾯声明（原件加盖供应商公章）</w:t>
      </w:r>
    </w:p>
    <w:p>
      <w:pPr>
        <w:pStyle w:val="null3"/>
      </w:pPr>
      <w:r>
        <w:rPr>
          <w:rFonts w:ascii="仿宋_GB2312" w:hAnsi="仿宋_GB2312" w:cs="仿宋_GB2312" w:eastAsia="仿宋_GB2312"/>
        </w:rPr>
        <w:t>8、信⽤记录：供应商不得为“信⽤中国”⽹站（www.creditchina.gov.cn）中列⼊失信被执⾏⼈和重⼤税收违法案件当事⼈名单的供应商，不得为中国政府采购⽹（www.ccgp.gov.cn）政府采购严重违法失信⾏为记录名单中被财政部⻔禁⽌参加政府采购活动的供应商（以代理机构在提交响应⽂件截⽌当⽇查询结果为准）</w:t>
      </w:r>
    </w:p>
    <w:p>
      <w:pPr>
        <w:pStyle w:val="null3"/>
      </w:pPr>
      <w:r>
        <w:rPr>
          <w:rFonts w:ascii="仿宋_GB2312" w:hAnsi="仿宋_GB2312" w:cs="仿宋_GB2312" w:eastAsia="仿宋_GB2312"/>
        </w:rPr>
        <w:t>9、控股、管理关系：供应商在本项⽬磋商中，不存在与其它供应商负责⼈为同⼀⼈，有控股、管理等关联关系（提供承诺书）。本项⽬不接受联合体磋商（提供书⾯声明材料）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西安市蓝田县林业局（本级）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蓝田县向阳路12号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17709129000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陕西天丞伟丰项目管理有限公司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陕西省西安市灞桥区陕西省西安市灞桥区长乐东路民政局家属院一号楼二单元1001号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张思雨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18302958248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规定计取。成交供应商在领取成交通知书前，须向采购代理机构一次性支付招标代理服务费。 名称：陕西天丞伟丰项目管理有限公司 纳税人识别号：91610122MA6U98CR3M 单位地址：陕西省西安市灞桥区长乐东路民政局家属院一号楼二单元1001号 电话：18302958248 开户行：中国建设银行股份有限公司蓝田县支行 账号：6105 0170 5305 0000 0607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西安市蓝田县林业局（本级）</w:t>
      </w:r>
      <w:r>
        <w:rPr>
          <w:rFonts w:ascii="仿宋_GB2312" w:hAnsi="仿宋_GB2312" w:cs="仿宋_GB2312" w:eastAsia="仿宋_GB2312"/>
        </w:rPr>
        <w:t>和</w:t>
      </w:r>
      <w:r>
        <w:rPr>
          <w:rFonts w:ascii="仿宋_GB2312" w:hAnsi="仿宋_GB2312" w:cs="仿宋_GB2312" w:eastAsia="仿宋_GB2312"/>
        </w:rPr>
        <w:t>陕西天丞伟丰项目管理有限公司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西安市蓝田县林业局（本级）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陕西天丞伟丰项目管理有限公司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西安市蓝田县林业局（本级）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陕西天丞伟丰项目管理有限公司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达到国家标准，⾏业标准及采购⼈要求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陕西天丞伟丰项目管理有限公司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联系人：张思雨</w:t>
      </w:r>
    </w:p>
    <w:p>
      <w:pPr>
        <w:pStyle w:val="null3"/>
      </w:pPr>
      <w:r>
        <w:rPr>
          <w:rFonts w:ascii="仿宋_GB2312" w:hAnsi="仿宋_GB2312" w:cs="仿宋_GB2312" w:eastAsia="仿宋_GB2312"/>
        </w:rPr>
        <w:t>联系电话：18302958248</w:t>
      </w:r>
    </w:p>
    <w:p>
      <w:pPr>
        <w:pStyle w:val="null3"/>
      </w:pPr>
      <w:r>
        <w:rPr>
          <w:rFonts w:ascii="仿宋_GB2312" w:hAnsi="仿宋_GB2312" w:cs="仿宋_GB2312" w:eastAsia="仿宋_GB2312"/>
        </w:rPr>
        <w:t>地址：陕西省西安市灞桥区长乐东路民政局家属院一号楼二单元1001号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核桃示范园495亩。清理枯枝杂草；修剪整形；冬季树体涂白、防冻；中耕除草、深翻、施肥、扩树盘、浇水；病虫害防治等。核桃育苗5亩。挖宽20cm，深30cm的播种带，每亩播种100千克，采用无公害防治、水肥一体化管理等技术，同时做好去杂、除草等抚育管护措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蓝田县鲜食核桃示范园建设项目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标的名称：蓝田县鲜食核桃示范园建设项目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1）示范园建设</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b/>
              </w:rPr>
              <w:t>项目内容</w:t>
            </w:r>
          </w:p>
          <w:p>
            <w:pPr>
              <w:pStyle w:val="null3"/>
              <w:ind w:firstLine="560"/>
              <w:jc w:val="both"/>
            </w:pPr>
            <w:r>
              <w:rPr>
                <w:rFonts w:ascii="仿宋_GB2312" w:hAnsi="仿宋_GB2312" w:cs="仿宋_GB2312" w:eastAsia="仿宋_GB2312"/>
                <w:sz w:val="28"/>
              </w:rPr>
              <w:t>新建核桃示范园</w:t>
            </w:r>
            <w:r>
              <w:rPr>
                <w:rFonts w:ascii="仿宋_GB2312" w:hAnsi="仿宋_GB2312" w:cs="仿宋_GB2312" w:eastAsia="仿宋_GB2312"/>
                <w:sz w:val="28"/>
              </w:rPr>
              <w:t>495亩。清理枯枝杂草；修剪整形；冬季树体涂白、防冻；中耕除草、深翻、施肥、扩树盘、浇水；病虫害防治等。</w:t>
            </w:r>
          </w:p>
          <w:p>
            <w:pPr>
              <w:pStyle w:val="null3"/>
              <w:jc w:val="both"/>
            </w:pPr>
            <w:r>
              <w:rPr>
                <w:rFonts w:ascii="仿宋_GB2312" w:hAnsi="仿宋_GB2312" w:cs="仿宋_GB2312" w:eastAsia="仿宋_GB2312"/>
                <w:sz w:val="28"/>
              </w:rPr>
              <w:t>二、技术要求</w:t>
            </w:r>
          </w:p>
          <w:p>
            <w:pPr>
              <w:pStyle w:val="null3"/>
              <w:ind w:firstLine="560"/>
              <w:jc w:val="both"/>
            </w:pPr>
            <w:r>
              <w:rPr>
                <w:rFonts w:ascii="仿宋_GB2312" w:hAnsi="仿宋_GB2312" w:cs="仿宋_GB2312" w:eastAsia="仿宋_GB2312"/>
                <w:sz w:val="28"/>
              </w:rPr>
              <w:t>密度改造：对密度过大，郁闭严重，光照不足，通风不良，产量低，效益差的园子进行密度改造或整形修剪，达到降低栽植密度，增强园地通风透光的目的。</w:t>
            </w:r>
          </w:p>
          <w:p>
            <w:pPr>
              <w:pStyle w:val="null3"/>
              <w:ind w:firstLine="560"/>
              <w:jc w:val="both"/>
            </w:pPr>
            <w:r>
              <w:rPr>
                <w:rFonts w:ascii="仿宋_GB2312" w:hAnsi="仿宋_GB2312" w:cs="仿宋_GB2312" w:eastAsia="仿宋_GB2312"/>
                <w:sz w:val="28"/>
              </w:rPr>
              <w:t>1、直接改造：目前较合理的密度为4×5m或5×6m，根据当地实际情况采取逐步疏除的方法进行伐除或移植。对初植密度为4×4m，每亩41株，已经郁闭，影响通风透光和产量的园子，在原有基础上呈品字型移除20%，将密度变为4×5m，15度以下坡地每亩保留28-30株，梯田、台塬地每亩保留20-25株。密度改造在核桃休眠期进行，移除后的土坑要及时填平，结合中耕进行深翻扩穴、松土除草、园地清理及树干涂白等工作。</w:t>
            </w:r>
          </w:p>
          <w:p>
            <w:pPr>
              <w:pStyle w:val="null3"/>
              <w:ind w:firstLine="560"/>
              <w:jc w:val="both"/>
            </w:pPr>
            <w:r>
              <w:rPr>
                <w:rFonts w:ascii="仿宋_GB2312" w:hAnsi="仿宋_GB2312" w:cs="仿宋_GB2312" w:eastAsia="仿宋_GB2312"/>
                <w:sz w:val="28"/>
              </w:rPr>
              <w:t>2、间接改造：在未进行密度改造的园子，修剪前按株行距登记造册，株距按照永久株和临时株交替标记，相邻行品字形标记。每年对临时株各大主枝进行重回缩，缩小树冠，以不影响永久株枝条生长为宜，对最上层主枝以上主干采取落头开心，打开光路，剩余枝条一律拉平长放，促进结果，待枝条连续结果衰弱干枯后去除，整株结果2-3年后伐除。同时，对树高超过6米的永久株，落头开心，结合早春萌芽前修剪进行拉枝整形。</w:t>
            </w:r>
          </w:p>
          <w:p>
            <w:pPr>
              <w:pStyle w:val="null3"/>
              <w:ind w:firstLine="560"/>
              <w:jc w:val="both"/>
            </w:pPr>
            <w:r>
              <w:rPr>
                <w:rFonts w:ascii="仿宋_GB2312" w:hAnsi="仿宋_GB2312" w:cs="仿宋_GB2312" w:eastAsia="仿宋_GB2312"/>
                <w:sz w:val="28"/>
              </w:rPr>
              <w:t>整形修剪</w:t>
            </w:r>
            <w:r>
              <w:rPr>
                <w:rFonts w:ascii="仿宋_GB2312" w:hAnsi="仿宋_GB2312" w:cs="仿宋_GB2312" w:eastAsia="仿宋_GB2312"/>
                <w:sz w:val="28"/>
              </w:rPr>
              <w:t>：培养疏散分层形和自然开心形两种丰产树形，并对树体进行短截留、回缩、拉枝等简化整形修剪。大面积栽培时，不强调树形整齐划一，而根据栽植当年枝条抽生情况，随树做形，使之尽快成形。定干高度为</w:t>
            </w:r>
            <w:r>
              <w:rPr>
                <w:rFonts w:ascii="仿宋_GB2312" w:hAnsi="仿宋_GB2312" w:cs="仿宋_GB2312" w:eastAsia="仿宋_GB2312"/>
                <w:sz w:val="28"/>
              </w:rPr>
              <w:t>120～150厘米，以便机械化作业。整形时只选留主枝和侧枝，尽量减少骨干枝级，即冬剪时只对长头进行短截，并对过密枝进行疏除，其余枝条全部保留，使其尽快形成骨架，提早结果。由于早实核桃顶端优势较差，易形成卡勃现象，修剪时应注意第一层层间带留20～30厘米；主枝的第一个侧枝距主干不能低于30厘米；骨干枝短截后，剪口下2个枝容易形成竞争，顶端优势不明显，因此要及时抹掉1个芽。由于核桃枝势较强，生长直立，主枝角度较小，所以一定要采用拉枝开张角度。生长季节整形修剪非常重要，通过生长季节修剪，增加枝量，加快树冠形成，开张角度，结合枝势，疏除过密枝，减少营养物质消耗。</w:t>
            </w:r>
          </w:p>
          <w:p>
            <w:pPr>
              <w:pStyle w:val="null3"/>
              <w:ind w:firstLine="560"/>
              <w:jc w:val="both"/>
            </w:pPr>
            <w:r>
              <w:rPr>
                <w:rFonts w:ascii="仿宋_GB2312" w:hAnsi="仿宋_GB2312" w:cs="仿宋_GB2312" w:eastAsia="仿宋_GB2312"/>
                <w:sz w:val="28"/>
              </w:rPr>
              <w:t>1、修剪时期</w:t>
            </w:r>
          </w:p>
          <w:p>
            <w:pPr>
              <w:pStyle w:val="null3"/>
              <w:ind w:firstLine="560"/>
              <w:jc w:val="both"/>
            </w:pPr>
            <w:r>
              <w:rPr>
                <w:rFonts w:ascii="仿宋_GB2312" w:hAnsi="仿宋_GB2312" w:cs="仿宋_GB2312" w:eastAsia="仿宋_GB2312"/>
                <w:sz w:val="28"/>
              </w:rPr>
              <w:t>修剪时间在寒露至立冬期间；</w:t>
            </w:r>
            <w:r>
              <w:rPr>
                <w:rFonts w:ascii="仿宋_GB2312" w:hAnsi="仿宋_GB2312" w:cs="仿宋_GB2312" w:eastAsia="仿宋_GB2312"/>
                <w:sz w:val="28"/>
              </w:rPr>
              <w:t>“摘帽子”（2次落头控高）、“脱裙子”（用2-3年时间疏除1.2米高以下分枝）、“疏膀子”（疏除交叉枝、密集枝、病虫枝、干枯枝等）。</w:t>
            </w:r>
          </w:p>
          <w:p>
            <w:pPr>
              <w:pStyle w:val="null3"/>
              <w:ind w:firstLine="560"/>
              <w:jc w:val="both"/>
            </w:pPr>
            <w:r>
              <w:rPr>
                <w:rFonts w:ascii="仿宋_GB2312" w:hAnsi="仿宋_GB2312" w:cs="仿宋_GB2312" w:eastAsia="仿宋_GB2312"/>
                <w:sz w:val="28"/>
              </w:rPr>
              <w:t>核桃树的修剪时期主要在冬季休眠期修剪。冬季修剪不仅对核桃生长和结果没有大的不良影响，而且在新梢生长量、座果率、树体主要营养水平等方面都优于带叶修剪，其中冬剪水分和矿物质的损失小，为核桃最佳修剪时期。不仅比只进行冬剪在地径、树高、成枝数和冠幅等</w:t>
            </w:r>
            <w:r>
              <w:rPr>
                <w:rFonts w:ascii="仿宋_GB2312" w:hAnsi="仿宋_GB2312" w:cs="仿宋_GB2312" w:eastAsia="仿宋_GB2312"/>
                <w:sz w:val="28"/>
              </w:rPr>
              <w:t>4项指标均有显著提高，尽快形成全部骨干枝，提早1～2年完成整形，而且形成的枝条都是良好的结果母枝，可充分发挥早实核桃的早实特性，为开花结果、早期丰产奠定了基础。</w:t>
            </w:r>
          </w:p>
          <w:p>
            <w:pPr>
              <w:pStyle w:val="null3"/>
              <w:ind w:firstLine="560"/>
              <w:jc w:val="both"/>
            </w:pPr>
            <w:r>
              <w:rPr>
                <w:rFonts w:ascii="仿宋_GB2312" w:hAnsi="仿宋_GB2312" w:cs="仿宋_GB2312" w:eastAsia="仿宋_GB2312"/>
                <w:sz w:val="28"/>
              </w:rPr>
              <w:t>冬季修剪：冬季修剪主要是短截延长枝，尽快扩大树冠；回缩过弱、过密枝组，增强长势；疏除过弱、过密即无法利用的徒长枝，改善树冠内的风光条件；调整骨干枝的角度、调整枝量，充分利用空间；平衡树势，培养健壮、圆满紧凑的树形。</w:t>
            </w:r>
          </w:p>
          <w:p>
            <w:pPr>
              <w:pStyle w:val="null3"/>
              <w:ind w:firstLine="560"/>
              <w:jc w:val="both"/>
            </w:pPr>
            <w:r>
              <w:rPr>
                <w:rFonts w:ascii="仿宋_GB2312" w:hAnsi="仿宋_GB2312" w:cs="仿宋_GB2312" w:eastAsia="仿宋_GB2312"/>
                <w:sz w:val="28"/>
              </w:rPr>
              <w:t>2、整形修剪的主要方法</w:t>
            </w:r>
          </w:p>
          <w:p>
            <w:pPr>
              <w:pStyle w:val="null3"/>
              <w:ind w:firstLine="560"/>
              <w:jc w:val="both"/>
            </w:pPr>
            <w:r>
              <w:rPr>
                <w:rFonts w:ascii="仿宋_GB2312" w:hAnsi="仿宋_GB2312" w:cs="仿宋_GB2312" w:eastAsia="仿宋_GB2312"/>
                <w:sz w:val="28"/>
              </w:rPr>
              <w:t>短截：指在一年生枝条上进行剪截，或者剪去一年生枝条的一部分。通过短接，改变了剪口芽的顶端优势，剪口部位的新梢生长旺盛，促进分枝，提高成枝力。短截常用语主干和主枝的培养、预备枝的修剪等。短截时，剪口距下面芽</w:t>
            </w:r>
            <w:r>
              <w:rPr>
                <w:rFonts w:ascii="仿宋_GB2312" w:hAnsi="仿宋_GB2312" w:cs="仿宋_GB2312" w:eastAsia="仿宋_GB2312"/>
                <w:sz w:val="28"/>
              </w:rPr>
              <w:t>2～3厘米，防止芽被抽死。</w:t>
            </w:r>
          </w:p>
          <w:p>
            <w:pPr>
              <w:pStyle w:val="null3"/>
              <w:ind w:firstLine="560"/>
              <w:jc w:val="both"/>
            </w:pPr>
            <w:r>
              <w:rPr>
                <w:rFonts w:ascii="仿宋_GB2312" w:hAnsi="仿宋_GB2312" w:cs="仿宋_GB2312" w:eastAsia="仿宋_GB2312"/>
                <w:sz w:val="28"/>
              </w:rPr>
              <w:t>回缩：指对</w:t>
            </w:r>
            <w:r>
              <w:rPr>
                <w:rFonts w:ascii="仿宋_GB2312" w:hAnsi="仿宋_GB2312" w:cs="仿宋_GB2312" w:eastAsia="仿宋_GB2312"/>
                <w:sz w:val="28"/>
              </w:rPr>
              <w:t>2年生以上枝条进行剪截叫回缩。回缩对局部枝条生长有促进作用，常用于衰弱枝组及骨干枝的更新复壮。</w:t>
            </w:r>
          </w:p>
          <w:p>
            <w:pPr>
              <w:pStyle w:val="null3"/>
              <w:ind w:firstLine="560"/>
              <w:jc w:val="both"/>
            </w:pPr>
            <w:r>
              <w:rPr>
                <w:rFonts w:ascii="仿宋_GB2312" w:hAnsi="仿宋_GB2312" w:cs="仿宋_GB2312" w:eastAsia="仿宋_GB2312"/>
                <w:sz w:val="28"/>
              </w:rPr>
              <w:t>疏枝：是指把枝条从基部剪除，通过疏枝剪去除了部分枝条，改善了光照，相对增加了营养分配，有利于枝条生长及组织成熟。疏除的对象主要是干枯枝、病虫枝、交叉枝、重叠枝及过密枝等。</w:t>
            </w:r>
          </w:p>
          <w:p>
            <w:pPr>
              <w:pStyle w:val="null3"/>
              <w:ind w:firstLine="560"/>
              <w:jc w:val="both"/>
            </w:pPr>
            <w:r>
              <w:rPr>
                <w:rFonts w:ascii="仿宋_GB2312" w:hAnsi="仿宋_GB2312" w:cs="仿宋_GB2312" w:eastAsia="仿宋_GB2312"/>
                <w:sz w:val="28"/>
              </w:rPr>
              <w:t>长放：即对枝条不进行任何剪截，通过长放，使枝条生长势缓和，停止生长早，有利于营养积累和花芽分化，同时可促发短枝，多用于中壮结果枝。</w:t>
            </w:r>
          </w:p>
          <w:p>
            <w:pPr>
              <w:pStyle w:val="null3"/>
              <w:ind w:firstLine="560"/>
              <w:jc w:val="both"/>
            </w:pPr>
            <w:r>
              <w:rPr>
                <w:rFonts w:ascii="仿宋_GB2312" w:hAnsi="仿宋_GB2312" w:cs="仿宋_GB2312" w:eastAsia="仿宋_GB2312"/>
                <w:sz w:val="28"/>
              </w:rPr>
              <w:t>开张角度：通过撑、拉、拽等方法加大枝条角度，缓和生长势，促进萌芽率，增加中、短枝量，促进花芽分化，是幼树整形期间调节各主枝生长势的常用方法。</w:t>
            </w:r>
          </w:p>
          <w:p>
            <w:pPr>
              <w:pStyle w:val="null3"/>
              <w:ind w:firstLine="560"/>
              <w:jc w:val="both"/>
            </w:pPr>
            <w:r>
              <w:rPr>
                <w:rFonts w:ascii="仿宋_GB2312" w:hAnsi="仿宋_GB2312" w:cs="仿宋_GB2312" w:eastAsia="仿宋_GB2312"/>
                <w:sz w:val="28"/>
              </w:rPr>
              <w:t>摘心和除萌：摘除当年生新梢顶部分，可促发副梢、增加分枝。主侧枝摘心可促生分枝加速整形进程。内膛直立枝摘心可促生平斜枝，缓和生长势早结果。常用于幼树整形修剪。</w:t>
            </w:r>
          </w:p>
          <w:p>
            <w:pPr>
              <w:pStyle w:val="null3"/>
              <w:ind w:firstLine="560"/>
              <w:jc w:val="both"/>
            </w:pPr>
            <w:r>
              <w:rPr>
                <w:rFonts w:ascii="仿宋_GB2312" w:hAnsi="仿宋_GB2312" w:cs="仿宋_GB2312" w:eastAsia="仿宋_GB2312"/>
                <w:sz w:val="28"/>
              </w:rPr>
              <w:t>病虫防控：坚持</w:t>
            </w:r>
            <w:r>
              <w:rPr>
                <w:rFonts w:ascii="仿宋_GB2312" w:hAnsi="仿宋_GB2312" w:cs="仿宋_GB2312" w:eastAsia="仿宋_GB2312"/>
                <w:sz w:val="28"/>
              </w:rPr>
              <w:t>“预防为主，综合防治”的方针，以无公害防治为原则，安装太阳能杀虫灯，利用害虫趋光特点，进行诱杀。主要防治金龟子、夜蛾、天蛾等害虫。控制面积平均为15亩安装1台杀虫灯，每亩悬挂粘虫板18个，并实际控制范围内的防治效果可达85%以上。</w:t>
            </w:r>
          </w:p>
          <w:p>
            <w:pPr>
              <w:pStyle w:val="null3"/>
              <w:ind w:firstLine="560"/>
              <w:jc w:val="both"/>
            </w:pPr>
            <w:r>
              <w:rPr>
                <w:rFonts w:ascii="仿宋_GB2312" w:hAnsi="仿宋_GB2312" w:cs="仿宋_GB2312" w:eastAsia="仿宋_GB2312"/>
                <w:sz w:val="28"/>
              </w:rPr>
              <w:t>虫害防治方法：</w:t>
            </w:r>
          </w:p>
          <w:p>
            <w:pPr>
              <w:pStyle w:val="null3"/>
              <w:ind w:firstLine="560"/>
              <w:jc w:val="both"/>
            </w:pPr>
            <w:r>
              <w:rPr>
                <w:rFonts w:ascii="仿宋_GB2312" w:hAnsi="仿宋_GB2312" w:cs="仿宋_GB2312" w:eastAsia="仿宋_GB2312"/>
                <w:sz w:val="28"/>
              </w:rPr>
              <w:t>1、金龟子防治</w:t>
            </w:r>
          </w:p>
          <w:p>
            <w:pPr>
              <w:pStyle w:val="null3"/>
              <w:ind w:firstLine="560"/>
              <w:jc w:val="both"/>
            </w:pPr>
            <w:r>
              <w:rPr>
                <w:rFonts w:ascii="仿宋_GB2312" w:hAnsi="仿宋_GB2312" w:cs="仿宋_GB2312" w:eastAsia="仿宋_GB2312"/>
                <w:sz w:val="28"/>
              </w:rPr>
              <w:t>在每年</w:t>
            </w:r>
            <w:r>
              <w:rPr>
                <w:rFonts w:ascii="仿宋_GB2312" w:hAnsi="仿宋_GB2312" w:cs="仿宋_GB2312" w:eastAsia="仿宋_GB2312"/>
                <w:sz w:val="28"/>
              </w:rPr>
              <w:t>6月初关中平原小麦收获后，大量金龟子迁飞到核桃园，取食为害核桃叶片、幼芽，严重时仅剩叶脉，极大地影响了核桃树生长发育和核桃产量。</w:t>
            </w:r>
          </w:p>
          <w:p>
            <w:pPr>
              <w:pStyle w:val="null3"/>
              <w:ind w:firstLine="560"/>
              <w:jc w:val="both"/>
            </w:pPr>
            <w:r>
              <w:rPr>
                <w:rFonts w:ascii="仿宋_GB2312" w:hAnsi="仿宋_GB2312" w:cs="仿宋_GB2312" w:eastAsia="仿宋_GB2312"/>
                <w:sz w:val="28"/>
              </w:rPr>
              <w:t>防治方法：</w:t>
            </w:r>
            <w:r>
              <w:rPr>
                <w:rFonts w:ascii="仿宋_GB2312" w:hAnsi="仿宋_GB2312" w:cs="仿宋_GB2312" w:eastAsia="仿宋_GB2312"/>
                <w:sz w:val="28"/>
              </w:rPr>
              <w:t>①太阳能灭虫灯诱杀。金龟子具有较强的趋光性，成虫发生期，按照15亩安装1台灯的标准在示范园安装频振式太阳能杀虫灯和强电场太阳能杀虫灯进行防治。</w:t>
            </w:r>
          </w:p>
          <w:p>
            <w:pPr>
              <w:pStyle w:val="null3"/>
              <w:ind w:firstLine="560"/>
              <w:jc w:val="both"/>
            </w:pPr>
            <w:r>
              <w:rPr>
                <w:rFonts w:ascii="仿宋_GB2312" w:hAnsi="仿宋_GB2312" w:cs="仿宋_GB2312" w:eastAsia="仿宋_GB2312"/>
                <w:sz w:val="28"/>
              </w:rPr>
              <w:t>②农业防治。冬前耕翻土地，将部分成虫、幼虫翻至地表，使其风干、冻死或被天敌捕食、机械杀伤，防效明显。施用充分腐熟的有机肥，减少幼虫和卵密度。</w:t>
            </w:r>
          </w:p>
          <w:p>
            <w:pPr>
              <w:pStyle w:val="null3"/>
              <w:ind w:firstLine="560"/>
              <w:jc w:val="both"/>
            </w:pPr>
            <w:r>
              <w:rPr>
                <w:rFonts w:ascii="仿宋_GB2312" w:hAnsi="仿宋_GB2312" w:cs="仿宋_GB2312" w:eastAsia="仿宋_GB2312"/>
                <w:sz w:val="28"/>
              </w:rPr>
              <w:t>2、核桃举肢蛾防治</w:t>
            </w:r>
          </w:p>
          <w:p>
            <w:pPr>
              <w:pStyle w:val="null3"/>
              <w:ind w:firstLine="560"/>
              <w:jc w:val="both"/>
            </w:pPr>
            <w:r>
              <w:rPr>
                <w:rFonts w:ascii="仿宋_GB2312" w:hAnsi="仿宋_GB2312" w:cs="仿宋_GB2312" w:eastAsia="仿宋_GB2312"/>
                <w:sz w:val="28"/>
              </w:rPr>
              <w:t>主要危害果实，幼虫在青果皮肉蛀食多条虫道，并充满虫粪，被害处青皮变黑。危害种仁干缩早落或种仁瘦瘪变黑。</w:t>
            </w:r>
          </w:p>
          <w:p>
            <w:pPr>
              <w:pStyle w:val="null3"/>
              <w:ind w:firstLine="560"/>
              <w:jc w:val="both"/>
            </w:pPr>
            <w:r>
              <w:rPr>
                <w:rFonts w:ascii="仿宋_GB2312" w:hAnsi="仿宋_GB2312" w:cs="仿宋_GB2312" w:eastAsia="仿宋_GB2312"/>
                <w:sz w:val="28"/>
              </w:rPr>
              <w:t>防治方法：</w:t>
            </w:r>
          </w:p>
          <w:p>
            <w:pPr>
              <w:pStyle w:val="null3"/>
              <w:ind w:firstLine="560"/>
              <w:jc w:val="both"/>
            </w:pPr>
            <w:r>
              <w:rPr>
                <w:rFonts w:ascii="仿宋_GB2312" w:hAnsi="仿宋_GB2312" w:cs="仿宋_GB2312" w:eastAsia="仿宋_GB2312"/>
                <w:sz w:val="28"/>
              </w:rPr>
              <w:t>①土壤封冻前消除树冠下部枯枝落叶和杂草，刮掉树干基部老皮，集中销毁，树下土壤进行耕翻，可消灭部分越冬幼虫。</w:t>
            </w:r>
          </w:p>
          <w:p>
            <w:pPr>
              <w:pStyle w:val="null3"/>
              <w:ind w:firstLine="560"/>
              <w:jc w:val="both"/>
            </w:pPr>
            <w:r>
              <w:rPr>
                <w:rFonts w:ascii="仿宋_GB2312" w:hAnsi="仿宋_GB2312" w:cs="仿宋_GB2312" w:eastAsia="仿宋_GB2312"/>
                <w:sz w:val="28"/>
              </w:rPr>
              <w:t>②幼虫脱果前，采摘被害果，收集落地虫果，集中深埋，减少下年的虫口密度。</w:t>
            </w:r>
          </w:p>
          <w:p>
            <w:pPr>
              <w:pStyle w:val="null3"/>
              <w:ind w:firstLine="560"/>
              <w:jc w:val="both"/>
            </w:pPr>
            <w:r>
              <w:rPr>
                <w:rFonts w:ascii="仿宋_GB2312" w:hAnsi="仿宋_GB2312" w:cs="仿宋_GB2312" w:eastAsia="仿宋_GB2312"/>
                <w:sz w:val="28"/>
              </w:rPr>
              <w:t>③6月中旬～7月中旬成虫产卵盛期，每隔10～15天喷一次10%的氯氰菊酯乳油1500～2000倍液，或15%的吡虫啉3000～4000倍液。</w:t>
            </w:r>
          </w:p>
          <w:p>
            <w:pPr>
              <w:pStyle w:val="null3"/>
              <w:ind w:firstLine="560"/>
              <w:jc w:val="both"/>
            </w:pPr>
            <w:r>
              <w:rPr>
                <w:rFonts w:ascii="仿宋_GB2312" w:hAnsi="仿宋_GB2312" w:cs="仿宋_GB2312" w:eastAsia="仿宋_GB2312"/>
                <w:sz w:val="28"/>
              </w:rPr>
              <w:t>3、云斑天牛防治</w:t>
            </w:r>
          </w:p>
          <w:p>
            <w:pPr>
              <w:pStyle w:val="null3"/>
              <w:ind w:firstLine="560"/>
              <w:jc w:val="both"/>
            </w:pPr>
            <w:r>
              <w:rPr>
                <w:rFonts w:ascii="仿宋_GB2312" w:hAnsi="仿宋_GB2312" w:cs="仿宋_GB2312" w:eastAsia="仿宋_GB2312"/>
                <w:sz w:val="28"/>
              </w:rPr>
              <w:t>主要危害枝干，受害树主枝死亡或主干整体死亡。</w:t>
            </w:r>
          </w:p>
          <w:p>
            <w:pPr>
              <w:pStyle w:val="null3"/>
              <w:ind w:firstLine="560"/>
              <w:jc w:val="both"/>
            </w:pPr>
            <w:r>
              <w:rPr>
                <w:rFonts w:ascii="仿宋_GB2312" w:hAnsi="仿宋_GB2312" w:cs="仿宋_GB2312" w:eastAsia="仿宋_GB2312"/>
                <w:sz w:val="28"/>
              </w:rPr>
              <w:t>防治方法：成虫产卵期，刮出树干上产卵槽中的虫卵及初孵幼虫，成虫发生期黑光灯诱杀或人工扑杀。成虫产卵前树干涂白（硫磺粉</w:t>
            </w:r>
            <w:r>
              <w:rPr>
                <w:rFonts w:ascii="仿宋_GB2312" w:hAnsi="仿宋_GB2312" w:cs="仿宋_GB2312" w:eastAsia="仿宋_GB2312"/>
                <w:sz w:val="28"/>
              </w:rPr>
              <w:t>1份，石灰10份，水40份拌成浆）。幼虫危害期，发现排粪孔后，用铁丝钩杀幼虫；用棉球蘸乐果或敌敌畏10倍液塞入虫孔，并用湿土封严虫孔。</w:t>
            </w:r>
          </w:p>
          <w:p>
            <w:pPr>
              <w:pStyle w:val="null3"/>
              <w:ind w:firstLine="560"/>
              <w:jc w:val="both"/>
            </w:pPr>
            <w:r>
              <w:rPr>
                <w:rFonts w:ascii="仿宋_GB2312" w:hAnsi="仿宋_GB2312" w:cs="仿宋_GB2312" w:eastAsia="仿宋_GB2312"/>
                <w:sz w:val="28"/>
              </w:rPr>
              <w:t>病害防治方法：</w:t>
            </w:r>
          </w:p>
          <w:p>
            <w:pPr>
              <w:pStyle w:val="null3"/>
              <w:ind w:firstLine="560"/>
              <w:jc w:val="both"/>
            </w:pPr>
            <w:r>
              <w:rPr>
                <w:rFonts w:ascii="仿宋_GB2312" w:hAnsi="仿宋_GB2312" w:cs="仿宋_GB2312" w:eastAsia="仿宋_GB2312"/>
                <w:sz w:val="28"/>
              </w:rPr>
              <w:t>1、核桃树腐烂病防治</w:t>
            </w:r>
          </w:p>
          <w:p>
            <w:pPr>
              <w:pStyle w:val="null3"/>
              <w:ind w:firstLine="560"/>
              <w:jc w:val="both"/>
            </w:pPr>
            <w:r>
              <w:rPr>
                <w:rFonts w:ascii="仿宋_GB2312" w:hAnsi="仿宋_GB2312" w:cs="仿宋_GB2312" w:eastAsia="仿宋_GB2312"/>
                <w:sz w:val="28"/>
              </w:rPr>
              <w:t>属真菌性病害，主要危害主干和主枝树皮，导致树势衰弱甚至死亡。幼树受害后，病部深达木质部周围出现灰色梭形病斑，水渍状。病菌在枝干病部越冬，从冻伤、机械伤、剪锯口等处侵入，借助风雨、昆虫等传播。</w:t>
            </w:r>
          </w:p>
          <w:p>
            <w:pPr>
              <w:pStyle w:val="null3"/>
              <w:ind w:firstLine="560"/>
              <w:jc w:val="both"/>
            </w:pPr>
            <w:r>
              <w:rPr>
                <w:rFonts w:ascii="仿宋_GB2312" w:hAnsi="仿宋_GB2312" w:cs="仿宋_GB2312" w:eastAsia="仿宋_GB2312"/>
                <w:sz w:val="28"/>
              </w:rPr>
              <w:t>防治方法：</w:t>
            </w:r>
          </w:p>
          <w:p>
            <w:pPr>
              <w:pStyle w:val="null3"/>
              <w:ind w:firstLine="560"/>
              <w:jc w:val="both"/>
            </w:pPr>
            <w:r>
              <w:rPr>
                <w:rFonts w:ascii="仿宋_GB2312" w:hAnsi="仿宋_GB2312" w:cs="仿宋_GB2312" w:eastAsia="仿宋_GB2312"/>
                <w:sz w:val="28"/>
              </w:rPr>
              <w:t>①改良土壤，促进根系发育，并增施有机肥，合理修剪，增强树势，提高抗病能力。</w:t>
            </w:r>
          </w:p>
          <w:p>
            <w:pPr>
              <w:pStyle w:val="null3"/>
              <w:ind w:firstLine="560"/>
              <w:jc w:val="both"/>
            </w:pPr>
            <w:r>
              <w:rPr>
                <w:rFonts w:ascii="仿宋_GB2312" w:hAnsi="仿宋_GB2312" w:cs="仿宋_GB2312" w:eastAsia="仿宋_GB2312"/>
                <w:sz w:val="28"/>
              </w:rPr>
              <w:t>②适当疏除下垂枝、老弱枝，以恢复树势，并对剪锯口用1%的硫酸铜进行消毒。</w:t>
            </w:r>
          </w:p>
          <w:p>
            <w:pPr>
              <w:pStyle w:val="null3"/>
              <w:ind w:firstLine="560"/>
              <w:jc w:val="both"/>
            </w:pPr>
            <w:r>
              <w:rPr>
                <w:rFonts w:ascii="仿宋_GB2312" w:hAnsi="仿宋_GB2312" w:cs="仿宋_GB2312" w:eastAsia="仿宋_GB2312"/>
                <w:sz w:val="28"/>
              </w:rPr>
              <w:t>③发病严重的园区可在冬前刮除病斑，刮后用波美3-5度石硫合剂涂抹消毒，刮下的病皮集中烧毁。</w:t>
            </w:r>
          </w:p>
          <w:p>
            <w:pPr>
              <w:pStyle w:val="null3"/>
              <w:ind w:firstLine="560"/>
              <w:jc w:val="both"/>
            </w:pPr>
            <w:r>
              <w:rPr>
                <w:rFonts w:ascii="仿宋_GB2312" w:hAnsi="仿宋_GB2312" w:cs="仿宋_GB2312" w:eastAsia="仿宋_GB2312"/>
                <w:sz w:val="28"/>
              </w:rPr>
              <w:t>④冬季树干涂白防冻。春季发芽前，在主干和主枝的中下部喷施波美2-3度石硫合剂。</w:t>
            </w:r>
          </w:p>
          <w:p>
            <w:pPr>
              <w:pStyle w:val="null3"/>
              <w:ind w:firstLine="560"/>
              <w:jc w:val="both"/>
            </w:pPr>
            <w:r>
              <w:rPr>
                <w:rFonts w:ascii="仿宋_GB2312" w:hAnsi="仿宋_GB2312" w:cs="仿宋_GB2312" w:eastAsia="仿宋_GB2312"/>
                <w:sz w:val="28"/>
              </w:rPr>
              <w:t>2、核桃黑斑病防治</w:t>
            </w:r>
          </w:p>
          <w:p>
            <w:pPr>
              <w:pStyle w:val="null3"/>
              <w:ind w:firstLine="560"/>
              <w:jc w:val="both"/>
            </w:pPr>
            <w:r>
              <w:rPr>
                <w:rFonts w:ascii="仿宋_GB2312" w:hAnsi="仿宋_GB2312" w:cs="仿宋_GB2312" w:eastAsia="仿宋_GB2312"/>
                <w:sz w:val="28"/>
              </w:rPr>
              <w:t>是一种世界性病害，严重时造成早期落叶，果实变黑、腐烂、早落，或使核仁干瘪减重，出油率降低。</w:t>
            </w:r>
          </w:p>
          <w:p>
            <w:pPr>
              <w:pStyle w:val="null3"/>
              <w:ind w:firstLine="560"/>
              <w:jc w:val="both"/>
            </w:pPr>
            <w:r>
              <w:rPr>
                <w:rFonts w:ascii="仿宋_GB2312" w:hAnsi="仿宋_GB2312" w:cs="仿宋_GB2312" w:eastAsia="仿宋_GB2312"/>
                <w:sz w:val="28"/>
              </w:rPr>
              <w:t>防治方法：</w:t>
            </w:r>
          </w:p>
          <w:p>
            <w:pPr>
              <w:pStyle w:val="null3"/>
              <w:ind w:firstLine="560"/>
              <w:jc w:val="both"/>
            </w:pPr>
            <w:r>
              <w:rPr>
                <w:rFonts w:ascii="仿宋_GB2312" w:hAnsi="仿宋_GB2312" w:cs="仿宋_GB2312" w:eastAsia="仿宋_GB2312"/>
                <w:sz w:val="28"/>
              </w:rPr>
              <w:t>①加强科学管理，提高抗病能力，结合采后修剪，清除病叶、病枝、病果，集中烧毁可作为防治的重要途径。</w:t>
            </w:r>
          </w:p>
          <w:p>
            <w:pPr>
              <w:pStyle w:val="null3"/>
              <w:ind w:firstLine="560"/>
              <w:jc w:val="both"/>
            </w:pPr>
            <w:r>
              <w:rPr>
                <w:rFonts w:ascii="仿宋_GB2312" w:hAnsi="仿宋_GB2312" w:cs="仿宋_GB2312" w:eastAsia="仿宋_GB2312"/>
                <w:sz w:val="28"/>
              </w:rPr>
              <w:t>②及时防治举肢蛾、山核桃蚜虫、长足象等果实害虫，减少伤口和传播媒介。加强苗期病害防治，尽量减少病菌，新区禁用病苗定植，防止病害扩展蔓延；加强栽培管理，保持树体健壮生长，提高抗病能力。</w:t>
            </w:r>
          </w:p>
          <w:p>
            <w:pPr>
              <w:pStyle w:val="null3"/>
              <w:ind w:firstLine="560"/>
              <w:jc w:val="both"/>
            </w:pPr>
            <w:r>
              <w:rPr>
                <w:rFonts w:ascii="仿宋_GB2312" w:hAnsi="仿宋_GB2312" w:cs="仿宋_GB2312" w:eastAsia="仿宋_GB2312"/>
                <w:sz w:val="28"/>
              </w:rPr>
              <w:t>③核桃发芽前，喷一次5°Be石硫合剂，消灭越冬病菌，减少侵染病源，兼治介壳虫等其它病虫害；核桃展叶前，喷1/0.5/200（硫酸铜/生石灰/水）的波尔多液或50%甲基托布津500～800倍液，保护树体，经济实用效果好； 5—6月发病前，用50%托布津可湿性粉剂1000—1500倍液防治，效果较好；在核桃开花前、开花后、幼果期、果实速长期各喷一次波尔多液、代森锌可兼治多种病虫，用25%亚胺硫磷乳剂加65%代森锌可湿性粉剂加尿素加水（2/2/5/1000）等混合液喷雾，可达到病虫兼治，还可起到根外追肥的作用，防治效果良好。</w:t>
            </w:r>
          </w:p>
          <w:p>
            <w:pPr>
              <w:pStyle w:val="null3"/>
              <w:ind w:firstLine="560"/>
              <w:jc w:val="both"/>
            </w:pPr>
            <w:r>
              <w:rPr>
                <w:rFonts w:ascii="仿宋_GB2312" w:hAnsi="仿宋_GB2312" w:cs="仿宋_GB2312" w:eastAsia="仿宋_GB2312"/>
                <w:sz w:val="28"/>
              </w:rPr>
              <w:t>总之，无论是病害防治还是虫害防治，注意购买和使用质量高、信誉好的农药，禁止使用有机磷、有机氯等农药，在果实成熟前一个月，都应停止喷洒药剂。园地垦复及采收过程中黑果集中后深埋，从源头上防治黑斑病、举肢蛾；妥善处理核桃采收后脱掉的青果皮（皮里有病菌虫卵）。</w:t>
            </w:r>
          </w:p>
          <w:p>
            <w:pPr>
              <w:pStyle w:val="null3"/>
              <w:ind w:firstLine="560"/>
              <w:jc w:val="both"/>
            </w:pPr>
            <w:r>
              <w:rPr>
                <w:rFonts w:ascii="仿宋_GB2312" w:hAnsi="仿宋_GB2312" w:cs="仿宋_GB2312" w:eastAsia="仿宋_GB2312"/>
                <w:sz w:val="28"/>
              </w:rPr>
              <w:t>科学施肥：</w:t>
            </w:r>
          </w:p>
          <w:p>
            <w:pPr>
              <w:pStyle w:val="null3"/>
              <w:ind w:firstLine="560"/>
              <w:jc w:val="both"/>
            </w:pPr>
            <w:r>
              <w:rPr>
                <w:rFonts w:ascii="仿宋_GB2312" w:hAnsi="仿宋_GB2312" w:cs="仿宋_GB2312" w:eastAsia="仿宋_GB2312"/>
                <w:sz w:val="28"/>
              </w:rPr>
              <w:t>7-9月涵盖核桃硬核膨仁、采果、养分回流、越冬储备阶段，整体原则：7-8月重磷钾、严控氮肥；9-10月以有机肥为主，配施复合肥，配合补水固肥，分月份规范操作如下。</w:t>
            </w:r>
          </w:p>
          <w:p>
            <w:pPr>
              <w:pStyle w:val="null3"/>
              <w:ind w:firstLine="560"/>
              <w:jc w:val="both"/>
            </w:pPr>
            <w:r>
              <w:rPr>
                <w:rFonts w:ascii="仿宋_GB2312" w:hAnsi="仿宋_GB2312" w:cs="仿宋_GB2312" w:eastAsia="仿宋_GB2312"/>
                <w:sz w:val="28"/>
              </w:rPr>
              <w:t>7月 果实硬核期追肥</w:t>
            </w:r>
          </w:p>
          <w:p>
            <w:pPr>
              <w:pStyle w:val="null3"/>
              <w:ind w:firstLine="560"/>
              <w:jc w:val="both"/>
            </w:pPr>
            <w:r>
              <w:rPr>
                <w:rFonts w:ascii="仿宋_GB2312" w:hAnsi="仿宋_GB2312" w:cs="仿宋_GB2312" w:eastAsia="仿宋_GB2312"/>
                <w:sz w:val="28"/>
              </w:rPr>
              <w:t>用肥配比：选用高钾复合肥（氮磷钾</w:t>
            </w:r>
            <w:r>
              <w:rPr>
                <w:rFonts w:ascii="仿宋_GB2312" w:hAnsi="仿宋_GB2312" w:cs="仿宋_GB2312" w:eastAsia="仿宋_GB2312"/>
                <w:sz w:val="28"/>
              </w:rPr>
              <w:t>10-5-20左右），搭配钙镁中微肥；弱树可少量补氮，旺树纯施磷钾肥。</w:t>
            </w:r>
          </w:p>
          <w:p>
            <w:pPr>
              <w:pStyle w:val="null3"/>
              <w:ind w:firstLine="560"/>
              <w:jc w:val="both"/>
            </w:pPr>
            <w:r>
              <w:rPr>
                <w:rFonts w:ascii="仿宋_GB2312" w:hAnsi="仿宋_GB2312" w:cs="仿宋_GB2312" w:eastAsia="仿宋_GB2312"/>
                <w:sz w:val="28"/>
              </w:rPr>
              <w:t>施用方法：沿树冠滴水线开环状浅沟</w:t>
            </w:r>
            <w:r>
              <w:rPr>
                <w:rFonts w:ascii="仿宋_GB2312" w:hAnsi="仿宋_GB2312" w:cs="仿宋_GB2312" w:eastAsia="仿宋_GB2312"/>
                <w:sz w:val="28"/>
              </w:rPr>
              <w:t>/条状沟，沟深15-20cm，肥料均匀撒入后覆土，施后立即浇透水。</w:t>
            </w:r>
          </w:p>
          <w:p>
            <w:pPr>
              <w:pStyle w:val="null3"/>
              <w:ind w:firstLine="560"/>
              <w:jc w:val="both"/>
            </w:pPr>
            <w:r>
              <w:rPr>
                <w:rFonts w:ascii="仿宋_GB2312" w:hAnsi="仿宋_GB2312" w:cs="仿宋_GB2312" w:eastAsia="仿宋_GB2312"/>
                <w:sz w:val="28"/>
              </w:rPr>
              <w:t>辅助措施：叶面喷施</w:t>
            </w:r>
            <w:r>
              <w:rPr>
                <w:rFonts w:ascii="仿宋_GB2312" w:hAnsi="仿宋_GB2312" w:cs="仿宋_GB2312" w:eastAsia="仿宋_GB2312"/>
                <w:sz w:val="28"/>
              </w:rPr>
              <w:t>0.2%磷酸二氢钾+0.1%硼肥，间隔10天喷1次，连喷2次。</w:t>
            </w:r>
          </w:p>
          <w:p>
            <w:pPr>
              <w:pStyle w:val="null3"/>
              <w:ind w:firstLine="560"/>
              <w:jc w:val="both"/>
            </w:pPr>
            <w:r>
              <w:rPr>
                <w:rFonts w:ascii="仿宋_GB2312" w:hAnsi="仿宋_GB2312" w:cs="仿宋_GB2312" w:eastAsia="仿宋_GB2312"/>
                <w:sz w:val="28"/>
              </w:rPr>
              <w:t>作用：促进果核木质化，充实果仁，减少空壳、瘪仁，预防落果。</w:t>
            </w:r>
          </w:p>
          <w:p>
            <w:pPr>
              <w:pStyle w:val="null3"/>
              <w:ind w:firstLine="560"/>
              <w:jc w:val="both"/>
            </w:pPr>
            <w:r>
              <w:rPr>
                <w:rFonts w:ascii="仿宋_GB2312" w:hAnsi="仿宋_GB2312" w:cs="仿宋_GB2312" w:eastAsia="仿宋_GB2312"/>
                <w:sz w:val="28"/>
              </w:rPr>
              <w:t>8月 果仁膨大成熟期追肥</w:t>
            </w:r>
          </w:p>
          <w:p>
            <w:pPr>
              <w:pStyle w:val="null3"/>
              <w:ind w:firstLine="560"/>
              <w:jc w:val="both"/>
            </w:pPr>
            <w:r>
              <w:rPr>
                <w:rFonts w:ascii="仿宋_GB2312" w:hAnsi="仿宋_GB2312" w:cs="仿宋_GB2312" w:eastAsia="仿宋_GB2312"/>
                <w:sz w:val="28"/>
              </w:rPr>
              <w:t>用肥配比：延续高钾配方，停止单用速效氮肥，树势衰弱果园可增施腐熟沼液、腐殖酸肥。</w:t>
            </w:r>
          </w:p>
          <w:p>
            <w:pPr>
              <w:pStyle w:val="null3"/>
              <w:ind w:firstLine="560"/>
              <w:jc w:val="both"/>
            </w:pPr>
            <w:r>
              <w:rPr>
                <w:rFonts w:ascii="仿宋_GB2312" w:hAnsi="仿宋_GB2312" w:cs="仿宋_GB2312" w:eastAsia="仿宋_GB2312"/>
                <w:sz w:val="28"/>
              </w:rPr>
              <w:t>施用方法：采用穴施法，每株树挖</w:t>
            </w:r>
            <w:r>
              <w:rPr>
                <w:rFonts w:ascii="仿宋_GB2312" w:hAnsi="仿宋_GB2312" w:cs="仿宋_GB2312" w:eastAsia="仿宋_GB2312"/>
                <w:sz w:val="28"/>
              </w:rPr>
              <w:t>4-6个施肥穴，穴深20cm，施肥覆土，土壤干旱务必浇水。</w:t>
            </w:r>
          </w:p>
          <w:p>
            <w:pPr>
              <w:pStyle w:val="null3"/>
              <w:ind w:firstLine="560"/>
              <w:jc w:val="both"/>
            </w:pPr>
            <w:r>
              <w:rPr>
                <w:rFonts w:ascii="仿宋_GB2312" w:hAnsi="仿宋_GB2312" w:cs="仿宋_GB2312" w:eastAsia="仿宋_GB2312"/>
                <w:sz w:val="28"/>
              </w:rPr>
              <w:t>辅助措施：继续叶面喷施磷酸二氢钾，提升果实饱满度与果皮光泽，加快果实成熟。</w:t>
            </w:r>
          </w:p>
          <w:p>
            <w:pPr>
              <w:pStyle w:val="null3"/>
              <w:ind w:firstLine="560"/>
              <w:jc w:val="both"/>
            </w:pPr>
            <w:r>
              <w:rPr>
                <w:rFonts w:ascii="仿宋_GB2312" w:hAnsi="仿宋_GB2312" w:cs="仿宋_GB2312" w:eastAsia="仿宋_GB2312"/>
                <w:sz w:val="28"/>
              </w:rPr>
              <w:t>注意：氮肥过多会造成枝条徒长、果实贪青晚熟。</w:t>
            </w:r>
          </w:p>
          <w:p>
            <w:pPr>
              <w:pStyle w:val="null3"/>
              <w:ind w:firstLine="560"/>
              <w:jc w:val="both"/>
            </w:pPr>
            <w:r>
              <w:rPr>
                <w:rFonts w:ascii="仿宋_GB2312" w:hAnsi="仿宋_GB2312" w:cs="仿宋_GB2312" w:eastAsia="仿宋_GB2312"/>
                <w:sz w:val="28"/>
              </w:rPr>
              <w:t>9月 采果前后基肥（全年最重要肥）</w:t>
            </w:r>
          </w:p>
          <w:p>
            <w:pPr>
              <w:pStyle w:val="null3"/>
              <w:ind w:firstLine="560"/>
              <w:jc w:val="both"/>
            </w:pPr>
            <w:r>
              <w:rPr>
                <w:rFonts w:ascii="仿宋_GB2312" w:hAnsi="仿宋_GB2312" w:cs="仿宋_GB2312" w:eastAsia="仿宋_GB2312"/>
                <w:sz w:val="28"/>
              </w:rPr>
              <w:t>施肥时间：采果后</w:t>
            </w:r>
            <w:r>
              <w:rPr>
                <w:rFonts w:ascii="仿宋_GB2312" w:hAnsi="仿宋_GB2312" w:cs="仿宋_GB2312" w:eastAsia="仿宋_GB2312"/>
                <w:sz w:val="28"/>
              </w:rPr>
              <w:t>7-15天内完成，越早效果越好。</w:t>
            </w:r>
          </w:p>
          <w:p>
            <w:pPr>
              <w:pStyle w:val="null3"/>
              <w:ind w:firstLine="560"/>
              <w:jc w:val="both"/>
            </w:pPr>
            <w:r>
              <w:rPr>
                <w:rFonts w:ascii="仿宋_GB2312" w:hAnsi="仿宋_GB2312" w:cs="仿宋_GB2312" w:eastAsia="仿宋_GB2312"/>
                <w:sz w:val="28"/>
              </w:rPr>
              <w:t>用肥配比：以腐熟农家肥、羊粪、堆肥等有机肥为主，搭配平衡型复合肥、过磷酸钙，适量添加生物菌肥。</w:t>
            </w:r>
          </w:p>
          <w:p>
            <w:pPr>
              <w:pStyle w:val="null3"/>
              <w:ind w:firstLine="560"/>
              <w:jc w:val="both"/>
            </w:pPr>
            <w:r>
              <w:rPr>
                <w:rFonts w:ascii="仿宋_GB2312" w:hAnsi="仿宋_GB2312" w:cs="仿宋_GB2312" w:eastAsia="仿宋_GB2312"/>
                <w:sz w:val="28"/>
              </w:rPr>
              <w:t>施用方法：沿树冠外围开宽</w:t>
            </w:r>
            <w:r>
              <w:rPr>
                <w:rFonts w:ascii="仿宋_GB2312" w:hAnsi="仿宋_GB2312" w:cs="仿宋_GB2312" w:eastAsia="仿宋_GB2312"/>
                <w:sz w:val="28"/>
              </w:rPr>
              <w:t>30cm、深25-35cm的条状沟或放射状沟，有机肥与表层土壤混合后回填，浇足封肥水。</w:t>
            </w:r>
          </w:p>
          <w:p>
            <w:pPr>
              <w:pStyle w:val="null3"/>
              <w:ind w:firstLine="560"/>
              <w:jc w:val="both"/>
            </w:pPr>
            <w:r>
              <w:rPr>
                <w:rFonts w:ascii="仿宋_GB2312" w:hAnsi="仿宋_GB2312" w:cs="仿宋_GB2312" w:eastAsia="仿宋_GB2312"/>
                <w:sz w:val="28"/>
              </w:rPr>
              <w:t>作用：补充树体消耗养分，促进根系生长、花芽分化，提升树体抗寒能力。</w:t>
            </w:r>
          </w:p>
          <w:p>
            <w:pPr>
              <w:pStyle w:val="null3"/>
              <w:ind w:firstLine="560"/>
              <w:jc w:val="both"/>
            </w:pPr>
            <w:r>
              <w:rPr>
                <w:rFonts w:ascii="仿宋_GB2312" w:hAnsi="仿宋_GB2312" w:cs="仿宋_GB2312" w:eastAsia="仿宋_GB2312"/>
                <w:sz w:val="28"/>
              </w:rPr>
              <w:t>10月 养分补施+稳肥管理</w:t>
            </w:r>
          </w:p>
          <w:p>
            <w:pPr>
              <w:pStyle w:val="null3"/>
              <w:ind w:firstLine="560"/>
              <w:jc w:val="both"/>
            </w:pPr>
            <w:r>
              <w:rPr>
                <w:rFonts w:ascii="仿宋_GB2312" w:hAnsi="仿宋_GB2312" w:cs="仿宋_GB2312" w:eastAsia="仿宋_GB2312"/>
                <w:sz w:val="28"/>
              </w:rPr>
              <w:t>用肥选择：土壤贫瘠、采后树势弱的果园，少量撒施缓释型复合肥；长势正常果园不再土壤追肥。</w:t>
            </w:r>
          </w:p>
          <w:p>
            <w:pPr>
              <w:pStyle w:val="null3"/>
              <w:ind w:firstLine="560"/>
              <w:jc w:val="both"/>
            </w:pPr>
            <w:r>
              <w:rPr>
                <w:rFonts w:ascii="仿宋_GB2312" w:hAnsi="仿宋_GB2312" w:cs="仿宋_GB2312" w:eastAsia="仿宋_GB2312"/>
                <w:sz w:val="28"/>
              </w:rPr>
              <w:t>施用方法：浅撒于树盘下，浅锄</w:t>
            </w:r>
            <w:r>
              <w:rPr>
                <w:rFonts w:ascii="仿宋_GB2312" w:hAnsi="仿宋_GB2312" w:cs="仿宋_GB2312" w:eastAsia="仿宋_GB2312"/>
                <w:sz w:val="28"/>
              </w:rPr>
              <w:t>5-10cm混土，无需深挖。</w:t>
            </w:r>
          </w:p>
          <w:p>
            <w:pPr>
              <w:pStyle w:val="null3"/>
              <w:ind w:firstLine="560"/>
              <w:jc w:val="both"/>
            </w:pPr>
            <w:r>
              <w:rPr>
                <w:rFonts w:ascii="仿宋_GB2312" w:hAnsi="仿宋_GB2312" w:cs="仿宋_GB2312" w:eastAsia="仿宋_GB2312"/>
                <w:sz w:val="28"/>
              </w:rPr>
              <w:t>管理要点：结合田间清园，禁止施用速效氮肥，避免新梢萌发受冻。</w:t>
            </w:r>
          </w:p>
          <w:p>
            <w:pPr>
              <w:pStyle w:val="null3"/>
              <w:ind w:firstLine="560"/>
              <w:jc w:val="both"/>
            </w:pPr>
            <w:r>
              <w:rPr>
                <w:rFonts w:ascii="仿宋_GB2312" w:hAnsi="仿宋_GB2312" w:cs="仿宋_GB2312" w:eastAsia="仿宋_GB2312"/>
                <w:sz w:val="28"/>
              </w:rPr>
              <w:t>田间管理：检查施肥沟覆土情况，修补裸露根系；树盘培土护根，保护根系与基肥肥效。</w:t>
            </w:r>
          </w:p>
          <w:p>
            <w:pPr>
              <w:pStyle w:val="null3"/>
              <w:ind w:firstLine="560"/>
              <w:jc w:val="both"/>
            </w:pPr>
            <w:r>
              <w:rPr>
                <w:rFonts w:ascii="仿宋_GB2312" w:hAnsi="仿宋_GB2312" w:cs="仿宋_GB2312" w:eastAsia="仿宋_GB2312"/>
                <w:sz w:val="28"/>
              </w:rPr>
              <w:t>肥效管控：依靠前期基肥持续供肥，静待来年萌芽。</w:t>
            </w:r>
          </w:p>
          <w:p>
            <w:pPr>
              <w:pStyle w:val="null3"/>
              <w:numPr>
                <w:ilvl w:val="0"/>
                <w:numId w:val="1"/>
              </w:numPr>
              <w:jc w:val="both"/>
            </w:pPr>
            <w:r>
              <w:rPr>
                <w:rFonts w:ascii="仿宋_GB2312" w:hAnsi="仿宋_GB2312" w:cs="仿宋_GB2312" w:eastAsia="仿宋_GB2312"/>
                <w:sz w:val="28"/>
                <w:b/>
              </w:rPr>
              <w:t>核桃育苗</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项目内容</w:t>
            </w:r>
          </w:p>
          <w:p>
            <w:pPr>
              <w:pStyle w:val="null3"/>
              <w:ind w:firstLine="560"/>
              <w:jc w:val="both"/>
            </w:pPr>
            <w:r>
              <w:rPr>
                <w:rFonts w:ascii="仿宋_GB2312" w:hAnsi="仿宋_GB2312" w:cs="仿宋_GB2312" w:eastAsia="仿宋_GB2312"/>
                <w:sz w:val="28"/>
              </w:rPr>
              <w:t>核桃育苗</w:t>
            </w:r>
            <w:r>
              <w:rPr>
                <w:rFonts w:ascii="仿宋_GB2312" w:hAnsi="仿宋_GB2312" w:cs="仿宋_GB2312" w:eastAsia="仿宋_GB2312"/>
                <w:sz w:val="28"/>
              </w:rPr>
              <w:t>5亩。挖宽20cm，深30cm的播种带，每亩播种100千克，采用无公害防治、水肥一体化管理等技术，同时做好去杂、除草等抚育管护措施。</w:t>
            </w:r>
          </w:p>
          <w:p>
            <w:pPr>
              <w:pStyle w:val="null3"/>
              <w:numPr>
                <w:ilvl w:val="0"/>
                <w:numId w:val="2"/>
              </w:numPr>
              <w:jc w:val="both"/>
            </w:pPr>
            <w:r>
              <w:rPr>
                <w:rFonts w:ascii="仿宋_GB2312" w:hAnsi="仿宋_GB2312" w:cs="仿宋_GB2312" w:eastAsia="仿宋_GB2312"/>
                <w:sz w:val="28"/>
              </w:rPr>
              <w:t>技术要求</w:t>
            </w:r>
          </w:p>
          <w:p>
            <w:pPr>
              <w:pStyle w:val="null3"/>
              <w:ind w:firstLine="560"/>
              <w:jc w:val="both"/>
            </w:pPr>
            <w:r>
              <w:rPr>
                <w:rFonts w:ascii="仿宋_GB2312" w:hAnsi="仿宋_GB2312" w:cs="仿宋_GB2312" w:eastAsia="仿宋_GB2312"/>
                <w:sz w:val="28"/>
              </w:rPr>
              <w:t>1、圃地选择</w:t>
            </w:r>
          </w:p>
          <w:p>
            <w:pPr>
              <w:pStyle w:val="null3"/>
              <w:ind w:firstLine="560"/>
              <w:jc w:val="both"/>
            </w:pPr>
            <w:r>
              <w:rPr>
                <w:rFonts w:ascii="仿宋_GB2312" w:hAnsi="仿宋_GB2312" w:cs="仿宋_GB2312" w:eastAsia="仿宋_GB2312"/>
                <w:sz w:val="28"/>
              </w:rPr>
              <w:t>选择地势平坦、土壤肥沃、土质疏松、背风向阳、排水良好，有灌溉条件的地方。此外，不能选用重茬地，因重茬可造成必需元素的缺乏和有害元素的积累，从而降低苗木产量和质量。</w:t>
            </w:r>
          </w:p>
          <w:p>
            <w:pPr>
              <w:pStyle w:val="null3"/>
              <w:ind w:firstLine="560"/>
              <w:jc w:val="both"/>
            </w:pPr>
            <w:r>
              <w:rPr>
                <w:rFonts w:ascii="仿宋_GB2312" w:hAnsi="仿宋_GB2312" w:cs="仿宋_GB2312" w:eastAsia="仿宋_GB2312"/>
                <w:sz w:val="28"/>
              </w:rPr>
              <w:t>2、地块准备</w:t>
            </w:r>
          </w:p>
          <w:p>
            <w:pPr>
              <w:pStyle w:val="null3"/>
              <w:ind w:firstLine="560"/>
              <w:jc w:val="both"/>
            </w:pPr>
            <w:r>
              <w:rPr>
                <w:rFonts w:ascii="仿宋_GB2312" w:hAnsi="仿宋_GB2312" w:cs="仿宋_GB2312" w:eastAsia="仿宋_GB2312"/>
                <w:sz w:val="28"/>
              </w:rPr>
              <w:t>先年秋末可亩施农家肥</w:t>
            </w:r>
            <w:r>
              <w:rPr>
                <w:rFonts w:ascii="仿宋_GB2312" w:hAnsi="仿宋_GB2312" w:cs="仿宋_GB2312" w:eastAsia="仿宋_GB2312"/>
                <w:sz w:val="28"/>
              </w:rPr>
              <w:t>4000～5000千克、磷肥50～70千克，将圃地全面深翻一次，深度25～30厘米，并及时耙平保墒。翌年春育苗前，全面浅翻，深度15～20厘米，耙平整、细作床或作垄。床面宽1～1.5米，步道宽40厘米左右，床面低于步道15～20厘米，苗床长度随地形而定。</w:t>
            </w:r>
          </w:p>
          <w:p>
            <w:pPr>
              <w:pStyle w:val="null3"/>
              <w:ind w:firstLine="560"/>
              <w:jc w:val="both"/>
            </w:pPr>
            <w:r>
              <w:rPr>
                <w:rFonts w:ascii="仿宋_GB2312" w:hAnsi="仿宋_GB2312" w:cs="仿宋_GB2312" w:eastAsia="仿宋_GB2312"/>
                <w:sz w:val="28"/>
              </w:rPr>
              <w:t>3、种子处理</w:t>
            </w:r>
          </w:p>
          <w:p>
            <w:pPr>
              <w:pStyle w:val="null3"/>
              <w:ind w:firstLine="560"/>
              <w:jc w:val="both"/>
            </w:pPr>
            <w:r>
              <w:rPr>
                <w:rFonts w:ascii="仿宋_GB2312" w:hAnsi="仿宋_GB2312" w:cs="仿宋_GB2312" w:eastAsia="仿宋_GB2312"/>
                <w:sz w:val="28"/>
              </w:rPr>
              <w:t>秋播种子不需任何处理，可直接播种。春季播种时，播种前应进行浸种处理，以确保发芽。具体方法有如下几种：</w:t>
            </w:r>
          </w:p>
          <w:p>
            <w:pPr>
              <w:pStyle w:val="null3"/>
              <w:ind w:firstLine="560"/>
              <w:jc w:val="both"/>
            </w:pPr>
            <w:r>
              <w:rPr>
                <w:rFonts w:ascii="仿宋_GB2312" w:hAnsi="仿宋_GB2312" w:cs="仿宋_GB2312" w:eastAsia="仿宋_GB2312"/>
                <w:sz w:val="28"/>
              </w:rPr>
              <w:t>冷水浸种法：用冷水浸泡</w:t>
            </w:r>
            <w:r>
              <w:rPr>
                <w:rFonts w:ascii="仿宋_GB2312" w:hAnsi="仿宋_GB2312" w:cs="仿宋_GB2312" w:eastAsia="仿宋_GB2312"/>
                <w:sz w:val="28"/>
              </w:rPr>
              <w:t>7～10天，每天换一次水，或将盛有核桃种子的麻袋放在流水中，使其吸水膨胀裂口，即可播种。</w:t>
            </w:r>
          </w:p>
          <w:p>
            <w:pPr>
              <w:pStyle w:val="null3"/>
              <w:ind w:firstLine="560"/>
              <w:jc w:val="both"/>
            </w:pPr>
            <w:r>
              <w:rPr>
                <w:rFonts w:ascii="仿宋_GB2312" w:hAnsi="仿宋_GB2312" w:cs="仿宋_GB2312" w:eastAsia="仿宋_GB2312"/>
                <w:sz w:val="28"/>
              </w:rPr>
              <w:t>冷浸日晒法：将冷水浸泡过的种子置于阳光下曝晒，待大部分种子裂口时即可播种。</w:t>
            </w:r>
          </w:p>
          <w:p>
            <w:pPr>
              <w:pStyle w:val="null3"/>
              <w:ind w:firstLine="560"/>
              <w:jc w:val="both"/>
            </w:pPr>
            <w:r>
              <w:rPr>
                <w:rFonts w:ascii="仿宋_GB2312" w:hAnsi="仿宋_GB2312" w:cs="仿宋_GB2312" w:eastAsia="仿宋_GB2312"/>
                <w:sz w:val="28"/>
              </w:rPr>
              <w:t>4、播种方式</w:t>
            </w:r>
          </w:p>
          <w:p>
            <w:pPr>
              <w:pStyle w:val="null3"/>
              <w:ind w:firstLine="560"/>
              <w:jc w:val="both"/>
            </w:pPr>
            <w:r>
              <w:rPr>
                <w:rFonts w:ascii="仿宋_GB2312" w:hAnsi="仿宋_GB2312" w:cs="仿宋_GB2312" w:eastAsia="仿宋_GB2312"/>
                <w:sz w:val="28"/>
              </w:rPr>
              <w:t>播种时间：春播宜在土壤解冻之后进行（西安地区在</w:t>
            </w:r>
            <w:r>
              <w:rPr>
                <w:rFonts w:ascii="仿宋_GB2312" w:hAnsi="仿宋_GB2312" w:cs="仿宋_GB2312" w:eastAsia="仿宋_GB2312"/>
                <w:sz w:val="28"/>
              </w:rPr>
              <w:t>3月下旬至4月初），春播的缺点是播种期短，田间作业紧迫。若延迟播种则气候干燥，蒸发量大，不易保持土壤湿度，同时生长期短，生长量小，会降低苗木质量。</w:t>
            </w:r>
          </w:p>
          <w:p>
            <w:pPr>
              <w:pStyle w:val="null3"/>
              <w:ind w:firstLine="560"/>
              <w:jc w:val="both"/>
            </w:pPr>
            <w:r>
              <w:rPr>
                <w:rFonts w:ascii="仿宋_GB2312" w:hAnsi="仿宋_GB2312" w:cs="仿宋_GB2312" w:eastAsia="仿宋_GB2312"/>
                <w:sz w:val="28"/>
              </w:rPr>
              <w:t>播种方法：人工点播。苗圃地育苗时多先做成</w:t>
            </w:r>
            <w:r>
              <w:rPr>
                <w:rFonts w:ascii="仿宋_GB2312" w:hAnsi="仿宋_GB2312" w:cs="仿宋_GB2312" w:eastAsia="仿宋_GB2312"/>
                <w:sz w:val="28"/>
              </w:rPr>
              <w:t>1米宽的苗床，每床播2～3行，行距20～30厘米，株距10～15厘米，垄作时一般每垄背中间播1行，株距10～15厘米，宽垄可播2行。播种的种子的放置方法是种子缝合线与地面垂直，种尖向一侧摆放，这样出苗最好。播后覆土厚度5～10厘米。</w:t>
            </w:r>
          </w:p>
          <w:p>
            <w:pPr>
              <w:pStyle w:val="null3"/>
              <w:ind w:firstLine="560"/>
              <w:jc w:val="both"/>
            </w:pPr>
            <w:r>
              <w:rPr>
                <w:rFonts w:ascii="仿宋_GB2312" w:hAnsi="仿宋_GB2312" w:cs="仿宋_GB2312" w:eastAsia="仿宋_GB2312"/>
                <w:sz w:val="28"/>
              </w:rPr>
              <w:t>播种量：按苗床宽</w:t>
            </w:r>
            <w:r>
              <w:rPr>
                <w:rFonts w:ascii="仿宋_GB2312" w:hAnsi="仿宋_GB2312" w:cs="仿宋_GB2312" w:eastAsia="仿宋_GB2312"/>
                <w:sz w:val="28"/>
              </w:rPr>
              <w:t>1.5米，每床3行，株距15厘米计算，每亩点播种子约100千克。</w:t>
            </w:r>
          </w:p>
          <w:p>
            <w:pPr>
              <w:pStyle w:val="null3"/>
              <w:ind w:firstLine="560"/>
              <w:jc w:val="both"/>
            </w:pPr>
            <w:r>
              <w:rPr>
                <w:rFonts w:ascii="仿宋_GB2312" w:hAnsi="仿宋_GB2312" w:cs="仿宋_GB2312" w:eastAsia="仿宋_GB2312"/>
                <w:sz w:val="28"/>
              </w:rPr>
              <w:t>5、播后管理</w:t>
            </w:r>
          </w:p>
          <w:p>
            <w:pPr>
              <w:pStyle w:val="null3"/>
              <w:ind w:firstLine="560"/>
              <w:jc w:val="both"/>
            </w:pPr>
            <w:r>
              <w:rPr>
                <w:rFonts w:ascii="仿宋_GB2312" w:hAnsi="仿宋_GB2312" w:cs="仿宋_GB2312" w:eastAsia="仿宋_GB2312"/>
                <w:sz w:val="28"/>
              </w:rPr>
              <w:t>补苗：当苗木大量出土时，应及时检查，若发现缺苗严重，应及时补苗。补苗的方法可用水浸催芽的种子重新点播，也可将边行或多余的幼苗带土移栽。</w:t>
            </w:r>
          </w:p>
          <w:p>
            <w:pPr>
              <w:pStyle w:val="null3"/>
              <w:ind w:firstLine="560"/>
              <w:jc w:val="both"/>
            </w:pPr>
            <w:r>
              <w:rPr>
                <w:rFonts w:ascii="仿宋_GB2312" w:hAnsi="仿宋_GB2312" w:cs="仿宋_GB2312" w:eastAsia="仿宋_GB2312"/>
                <w:sz w:val="28"/>
              </w:rPr>
              <w:t>施肥、灌水：在核桃苗木出齐前不需灌水，以免造成面板结。春季干风，土壤保墒能力较差情况下，需及时灌水，并视具体情况进行浅松土。当苗出齐后，为了加快生长，应及时灌水，五六月份是苗生长的关键时期，一般要灌水</w:t>
            </w:r>
            <w:r>
              <w:rPr>
                <w:rFonts w:ascii="仿宋_GB2312" w:hAnsi="仿宋_GB2312" w:cs="仿宋_GB2312" w:eastAsia="仿宋_GB2312"/>
                <w:sz w:val="28"/>
              </w:rPr>
              <w:t>2～3次，结合灌水追施速效氮肥2次，每次每亩施尿素10千克左右。七八月份雨量较多，追施磷钾肥2次。十月下旬要保证灌最后一次封冻水。此外，幼苗生长期间还可以进行根外追肥，用0.3%的尿素或磷酸二氢钾液喷布叶面，每7～10天一次。在雨水多的地区或季节要注意排水，以防苗木在晚秋徒长或烂根死亡。</w:t>
            </w:r>
          </w:p>
          <w:p>
            <w:pPr>
              <w:pStyle w:val="null3"/>
              <w:ind w:firstLine="560"/>
              <w:jc w:val="both"/>
            </w:pPr>
            <w:r>
              <w:rPr>
                <w:rFonts w:ascii="仿宋_GB2312" w:hAnsi="仿宋_GB2312" w:cs="仿宋_GB2312" w:eastAsia="仿宋_GB2312"/>
                <w:sz w:val="28"/>
              </w:rPr>
              <w:t>中耕除草：及时中耕除草可以疏松表土，减少蒸发，防止地表板结，提高土壤中有效养分的利用率，给土壤微生物活动创造有利的条件。幼苗前期，中耕深度为</w:t>
            </w:r>
            <w:r>
              <w:rPr>
                <w:rFonts w:ascii="仿宋_GB2312" w:hAnsi="仿宋_GB2312" w:cs="仿宋_GB2312" w:eastAsia="仿宋_GB2312"/>
                <w:sz w:val="28"/>
              </w:rPr>
              <w:t>2～4厘米，后期可逐步加深到8～10厘米，中耕次数可视具体情况进行2～4次。</w:t>
            </w:r>
          </w:p>
          <w:p>
            <w:pPr>
              <w:pStyle w:val="null3"/>
              <w:ind w:firstLine="560"/>
              <w:jc w:val="both"/>
            </w:pPr>
            <w:r>
              <w:rPr>
                <w:rFonts w:ascii="仿宋_GB2312" w:hAnsi="仿宋_GB2312" w:cs="仿宋_GB2312" w:eastAsia="仿宋_GB2312"/>
                <w:sz w:val="28"/>
              </w:rPr>
              <w:t>苗圃的杂草生长快，繁殖力强，与幼苗争夺水分和养分，有些杂草还是病虫的媒介和寄生场所，因此，苗圃地必须及时除草和中耕，中耕除草应与追肥灌水结合进行。</w:t>
            </w:r>
          </w:p>
          <w:p>
            <w:pPr>
              <w:pStyle w:val="null3"/>
              <w:ind w:firstLine="560"/>
              <w:jc w:val="both"/>
            </w:pPr>
            <w:r>
              <w:rPr>
                <w:rFonts w:ascii="仿宋_GB2312" w:hAnsi="仿宋_GB2312" w:cs="仿宋_GB2312" w:eastAsia="仿宋_GB2312"/>
                <w:sz w:val="28"/>
              </w:rPr>
              <w:t>防止日灼：幼苗出土后，如遇高温暴晒，其嫩茎先端往往容易焦枯，即日灼，俗称</w:t>
            </w:r>
            <w:r>
              <w:rPr>
                <w:rFonts w:ascii="仿宋_GB2312" w:hAnsi="仿宋_GB2312" w:cs="仿宋_GB2312" w:eastAsia="仿宋_GB2312"/>
                <w:sz w:val="28"/>
              </w:rPr>
              <w:t>“烧芽”。为了防止日灼，播后可在地面覆盖防晒网或覆草，这样可降低地温，减缓蒸发。</w:t>
            </w:r>
          </w:p>
          <w:p>
            <w:pPr>
              <w:pStyle w:val="null3"/>
              <w:jc w:val="both"/>
            </w:pPr>
            <w:r>
              <w:rPr>
                <w:rFonts w:ascii="仿宋_GB2312" w:hAnsi="仿宋_GB2312" w:cs="仿宋_GB2312" w:eastAsia="仿宋_GB2312"/>
                <w:sz w:val="28"/>
                <w:b/>
              </w:rPr>
              <w:t>3）、商务要求（服务期限、款项结算）</w:t>
            </w:r>
          </w:p>
          <w:p>
            <w:pPr>
              <w:pStyle w:val="null3"/>
              <w:jc w:val="both"/>
            </w:pPr>
            <w:r>
              <w:rPr>
                <w:rFonts w:ascii="仿宋_GB2312" w:hAnsi="仿宋_GB2312" w:cs="仿宋_GB2312" w:eastAsia="仿宋_GB2312"/>
                <w:sz w:val="28"/>
              </w:rPr>
              <w:t>（一）服务期限</w:t>
            </w:r>
          </w:p>
          <w:p>
            <w:pPr>
              <w:pStyle w:val="null3"/>
              <w:ind w:firstLine="562"/>
              <w:jc w:val="both"/>
            </w:pPr>
            <w:r>
              <w:rPr>
                <w:rFonts w:ascii="仿宋_GB2312" w:hAnsi="仿宋_GB2312" w:cs="仿宋_GB2312" w:eastAsia="仿宋_GB2312"/>
                <w:sz w:val="28"/>
                <w:b/>
              </w:rPr>
              <w:t>1、</w:t>
            </w:r>
            <w:r>
              <w:rPr>
                <w:rFonts w:ascii="仿宋_GB2312" w:hAnsi="仿宋_GB2312" w:cs="仿宋_GB2312" w:eastAsia="仿宋_GB2312"/>
                <w:sz w:val="28"/>
                <w:b/>
              </w:rPr>
              <w:t>服务期限：合同签订之日起至</w:t>
            </w:r>
            <w:r>
              <w:rPr>
                <w:rFonts w:ascii="仿宋_GB2312" w:hAnsi="仿宋_GB2312" w:cs="仿宋_GB2312" w:eastAsia="仿宋_GB2312"/>
                <w:sz w:val="28"/>
                <w:b/>
              </w:rPr>
              <w:t>2026年12月31日。</w:t>
            </w:r>
          </w:p>
          <w:p>
            <w:pPr>
              <w:pStyle w:val="null3"/>
              <w:ind w:firstLine="560"/>
              <w:jc w:val="both"/>
            </w:pPr>
            <w:r>
              <w:rPr>
                <w:rFonts w:ascii="仿宋_GB2312" w:hAnsi="仿宋_GB2312" w:cs="仿宋_GB2312" w:eastAsia="仿宋_GB2312"/>
                <w:sz w:val="28"/>
              </w:rPr>
              <w:t>2、服务地点：蓝田县三里镇南王村。</w:t>
            </w:r>
          </w:p>
          <w:p>
            <w:pPr>
              <w:pStyle w:val="null3"/>
              <w:ind w:firstLine="562"/>
              <w:jc w:val="both"/>
            </w:pPr>
            <w:r>
              <w:rPr>
                <w:rFonts w:ascii="仿宋_GB2312" w:hAnsi="仿宋_GB2312" w:cs="仿宋_GB2312" w:eastAsia="仿宋_GB2312"/>
                <w:sz w:val="28"/>
                <w:b/>
              </w:rPr>
              <w:t>3、质保期：1年</w:t>
            </w:r>
          </w:p>
          <w:p>
            <w:pPr>
              <w:pStyle w:val="null3"/>
              <w:jc w:val="both"/>
            </w:pPr>
            <w:r>
              <w:rPr>
                <w:rFonts w:ascii="仿宋_GB2312" w:hAnsi="仿宋_GB2312" w:cs="仿宋_GB2312" w:eastAsia="仿宋_GB2312"/>
                <w:sz w:val="28"/>
              </w:rPr>
              <w:t>（二）款项结算</w:t>
            </w:r>
          </w:p>
          <w:p>
            <w:pPr>
              <w:pStyle w:val="null3"/>
              <w:ind w:firstLine="560"/>
              <w:jc w:val="left"/>
            </w:pPr>
            <w:r>
              <w:rPr>
                <w:rFonts w:ascii="仿宋_GB2312" w:hAnsi="仿宋_GB2312" w:cs="仿宋_GB2312" w:eastAsia="仿宋_GB2312"/>
                <w:sz w:val="28"/>
              </w:rPr>
              <w:t>① 合同签订且乙方提供等额发票后，达到付款条件起 7 个工作日内，甲方向乙方支付合同总金额的 40% 作为预付款。</w:t>
            </w:r>
          </w:p>
          <w:p>
            <w:pPr>
              <w:pStyle w:val="null3"/>
              <w:ind w:firstLine="560"/>
              <w:jc w:val="left"/>
            </w:pPr>
            <w:r>
              <w:rPr>
                <w:rFonts w:ascii="仿宋_GB2312" w:hAnsi="仿宋_GB2312" w:cs="仿宋_GB2312" w:eastAsia="仿宋_GB2312"/>
                <w:sz w:val="28"/>
              </w:rPr>
              <w:t>② 服务期满且验收合格后，达到付款条件起 7 个工作日内，甲方向乙方支付至合同总金额的 97%。</w:t>
            </w:r>
          </w:p>
          <w:p>
            <w:pPr>
              <w:pStyle w:val="null3"/>
              <w:ind w:firstLine="560"/>
              <w:jc w:val="left"/>
            </w:pPr>
            <w:r>
              <w:rPr>
                <w:rFonts w:ascii="仿宋_GB2312" w:hAnsi="仿宋_GB2312" w:cs="仿宋_GB2312" w:eastAsia="仿宋_GB2312"/>
                <w:sz w:val="28"/>
              </w:rPr>
              <w:t>③质保期满无质量问题，达到付款条件起 7 个工作日内甲方向乙方支付至合同总金额的 3%（无息支付）。</w:t>
            </w:r>
          </w:p>
          <w:p>
            <w:pPr>
              <w:pStyle w:val="null3"/>
              <w:numPr>
                <w:ilvl w:val="0"/>
                <w:numId w:val="2"/>
              </w:numPr>
              <w:jc w:val="left"/>
            </w:pPr>
            <w:r>
              <w:rPr>
                <w:rFonts w:ascii="仿宋_GB2312" w:hAnsi="仿宋_GB2312" w:cs="仿宋_GB2312" w:eastAsia="仿宋_GB2312"/>
                <w:sz w:val="28"/>
              </w:rPr>
              <w:t>质量验收</w:t>
            </w:r>
          </w:p>
          <w:p>
            <w:pPr>
              <w:pStyle w:val="null3"/>
              <w:ind w:firstLine="280"/>
              <w:jc w:val="both"/>
            </w:pPr>
            <w:r>
              <w:rPr>
                <w:rFonts w:ascii="仿宋_GB2312" w:hAnsi="仿宋_GB2312" w:cs="仿宋_GB2312" w:eastAsia="仿宋_GB2312"/>
                <w:sz w:val="28"/>
              </w:rPr>
              <w:t>质量标准：</w:t>
            </w:r>
            <w:r>
              <w:rPr>
                <w:rFonts w:ascii="仿宋_GB2312" w:hAnsi="仿宋_GB2312" w:cs="仿宋_GB2312" w:eastAsia="仿宋_GB2312"/>
                <w:sz w:val="28"/>
              </w:rPr>
              <w:t>达到国家规定的合格标准</w:t>
            </w:r>
          </w:p>
          <w:p>
            <w:pPr>
              <w:pStyle w:val="null3"/>
              <w:ind w:firstLine="280"/>
              <w:jc w:val="both"/>
            </w:pPr>
            <w:r>
              <w:rPr>
                <w:rFonts w:ascii="仿宋_GB2312" w:hAnsi="仿宋_GB2312" w:cs="仿宋_GB2312" w:eastAsia="仿宋_GB2312"/>
                <w:sz w:val="28"/>
              </w:rPr>
              <w:t>验收标准或规范：</w:t>
            </w:r>
            <w:r>
              <w:rPr>
                <w:rFonts w:ascii="仿宋_GB2312" w:hAnsi="仿宋_GB2312" w:cs="仿宋_GB2312" w:eastAsia="仿宋_GB2312"/>
                <w:sz w:val="28"/>
              </w:rPr>
              <w:t>达到国家标准，行业标准及采购人要求。</w:t>
            </w:r>
          </w:p>
          <w:p>
            <w:pPr>
              <w:pStyle w:val="null3"/>
              <w:jc w:val="both"/>
            </w:pPr>
            <w:r>
              <w:rPr>
                <w:rFonts w:ascii="仿宋_GB2312" w:hAnsi="仿宋_GB2312" w:cs="仿宋_GB2312" w:eastAsia="仿宋_GB2312"/>
                <w:sz w:val="28"/>
                <w:b/>
              </w:rPr>
              <w:t>4）、其他要求</w:t>
            </w:r>
          </w:p>
          <w:p>
            <w:pPr>
              <w:pStyle w:val="null3"/>
              <w:ind w:firstLine="560"/>
              <w:jc w:val="left"/>
            </w:pPr>
            <w:r>
              <w:rPr>
                <w:rFonts w:ascii="仿宋_GB2312" w:hAnsi="仿宋_GB2312" w:cs="仿宋_GB2312" w:eastAsia="仿宋_GB2312"/>
                <w:sz w:val="28"/>
              </w:rPr>
              <w:t>1、对供应商业绩要求</w:t>
            </w:r>
          </w:p>
          <w:p>
            <w:pPr>
              <w:pStyle w:val="null3"/>
              <w:ind w:firstLine="560"/>
              <w:jc w:val="left"/>
            </w:pPr>
            <w:r>
              <w:rPr>
                <w:rFonts w:ascii="仿宋_GB2312" w:hAnsi="仿宋_GB2312" w:cs="仿宋_GB2312" w:eastAsia="仿宋_GB2312"/>
                <w:sz w:val="28"/>
              </w:rPr>
              <w:t>2023年7月1日起至今，供应商承接类似服务项目的业绩（合同扫描件或中标通知书）。</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进度要求</w:t>
            </w:r>
          </w:p>
          <w:p>
            <w:pPr>
              <w:pStyle w:val="null3"/>
              <w:ind w:firstLine="560"/>
              <w:jc w:val="both"/>
            </w:pPr>
            <w:r>
              <w:rPr>
                <w:rFonts w:ascii="仿宋_GB2312" w:hAnsi="仿宋_GB2312" w:cs="仿宋_GB2312" w:eastAsia="仿宋_GB2312"/>
                <w:sz w:val="28"/>
              </w:rPr>
              <w:t>在规定时间内完成服务。</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违约责任</w:t>
            </w:r>
          </w:p>
          <w:p>
            <w:pPr>
              <w:pStyle w:val="null3"/>
              <w:ind w:firstLine="560"/>
              <w:jc w:val="left"/>
            </w:pPr>
            <w:r>
              <w:rPr>
                <w:rFonts w:ascii="仿宋_GB2312" w:hAnsi="仿宋_GB2312" w:cs="仿宋_GB2312" w:eastAsia="仿宋_GB2312"/>
                <w:sz w:val="28"/>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蓝田县三里镇南王村。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达到国家标准，行业标准及采购人要求。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预付款，合同签订且⼄⽅提供等额发票后，达到付款条件起7个工作日内，支付合同总金额的40.0%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进度款，服务期满且验收合格后，达到付款条件起7个工作日内，支付合同总金额的57.0%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其他，质保期满⽆质量问题，达到付款条件起7个工作日内，支付合同总金额的3.0%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投标文件构成及格式.docx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投标文件构成及格式.docx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投标文件构成及格式.docx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具有独⽴承担⺠事责任能⼒的企业法⼈或其他组织或注册地在中国境内的外资企业，提供合法有效的（三证合⼀）统⼀社会信⽤代码的营业执照（复印件加盖供应商公章或提供⽹上可查询的⽹址信息）</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法定代表⼈或其授权委托书</w:t>
            </w:r>
          </w:p>
        </w:tc>
        <w:tc>
          <w:tcPr>
            <w:tcW w:type="dxa" w:w="3322"/>
          </w:tcPr>
          <w:p>
            <w:pPr>
              <w:pStyle w:val="null3"/>
            </w:pPr>
            <w:r>
              <w:rPr>
                <w:rFonts w:ascii="仿宋_GB2312" w:hAnsi="仿宋_GB2312" w:cs="仿宋_GB2312" w:eastAsia="仿宋_GB2312"/>
              </w:rPr>
              <w:t>法定代表⼈授权书（附法定代表⼈、被授权⼈⾝份证复印件）（法定代表⼈直接参加投标，须提供法定代表⼈⾝份证明及⾝份证复印件）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注，成⽴时间⾄提交磋商响应⽂件截⽌时间不⾜⼀年的可提供成⽴后任意时段的资产负债表），或其开标前三个⽉内基本存款账⼾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提供磋商响应⽂件提交截⽌时间前六个⽉内⾄少⼀个⽉已缴纳的纳税凭据或完税证明，依法免税的供应商应提供相关⽂件证明（复印件加盖供应商公章或提供⽹上可查询的⽹址信息）</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磋商响应⽂件截⽌时间前六个⽉内已缴存的⾄少⼀个⽉的社会保障资⾦缴存单据，或社保机构出具的社会保险参保缴费情况证明，依法不需要缴纳社会保障资⾦的单位应提供相关证明材料）（复印件加盖供应商公章或提供⽹上可查询的⽹址信息）</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供应商须提供具有履⾏合同所必需的设备和专业技术能⼒的承诺函(加盖供应商公章)</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年内在经营活动中没有重⼤违法记录的书⾯声明（原件加盖供应商公章）</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中国”⽹站（www.creditchina.gov.cn）中列⼊失信被执⾏⼈和重⼤税收违法案件当事⼈名单的供应商，不得为中国政府采购⽹（www.ccgp.gov.cn）政府采购严重违法失信⾏为记录名单中被财政部⻔禁⽌参加政府采购活动的供应商（以代理机构在提交响应⽂件截⽌当⽇查询结果为准）</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供应商在本项⽬磋商中，不存在与其它供应商负责⼈为同⼀⼈，有控股、管理等关联关系（提供承诺书）。本项⽬不接受联合体磋商（提供书⾯声明材料）</w:t>
            </w:r>
          </w:p>
        </w:tc>
        <w:tc>
          <w:tcPr>
            <w:tcW w:type="dxa" w:w="1661"/>
          </w:tcPr>
          <w:p>
            <w:pPr>
              <w:pStyle w:val="null3"/>
            </w:pPr>
            <w:r>
              <w:rPr>
                <w:rFonts w:ascii="仿宋_GB2312" w:hAnsi="仿宋_GB2312" w:cs="仿宋_GB2312" w:eastAsia="仿宋_GB2312"/>
              </w:rPr>
              <w:t>投标文件构成及格式.docx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 标的清单 报价表 响应函 投标文件构成及格式.docx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总体服务⽅案</w:t>
            </w:r>
          </w:p>
        </w:tc>
        <w:tc>
          <w:tcPr>
            <w:tcW w:type="dxa" w:w="2492"/>
          </w:tcPr>
          <w:p>
            <w:pPr>
              <w:pStyle w:val="null3"/>
            </w:pPr>
            <w:r>
              <w:rPr>
                <w:rFonts w:ascii="仿宋_GB2312" w:hAnsi="仿宋_GB2312" w:cs="仿宋_GB2312" w:eastAsia="仿宋_GB2312"/>
              </w:rPr>
              <w:t>针对服务内容及要求提出适⽤于本项⽬的总体⽅案，⽅案内容包含但不限于：①服务⽅案 安排②服务内容及标准③服务⽬标④服务计划⑤服务理念及特⾊。 ⽅案各部分内容全⾯详 细、阐述条理清晰详尽、符合本项⽬采购需求赋 8-12分； ⽅案各部分内容较为完整，可 ⾏性较⾼的赋 4-8 分； ⽅案各部分内容⼀般，总体较差的赋 1-4分；未提供不得分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针对本项⽬制定详细的质量保证措施，措施内容包含但不限于①质量控制制度②质量控制 标准③质量控制程序。 保证措施内容全⾯详细、阐述条理清晰详尽、符合本项⽬采购需求 赋 6-9 分； 保证措施内容描述较为详细、基本满⾜本项⽬要求的赋 3-6 分； 保证措施内 容不完整或不符合实际要求或不满⾜实施要求或套⽤其他项⽬内容的赋 1-3分；未提供不 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针对本项⽬具有良好的管理制度，内容包括但不限于：①岗位制度：具有岗位职责、服务 质量标准、岗位制度、作业流程②内控制度：具有管理组织机构、内部管理制度、监督机 制③⼈员管理制度：具有员⼯ ⽇常管理办法、请销假制度、奖惩措施、仪容仪表制度。 管理制度内容全⾯详细、阐述条理清晰详尽、符合本项⽬采购需求赋 6-9 分； 管理制度 内容描述较为详细、基本满⾜本项⽬要求的赋 3-6 分； 管理制度内容不完整赋 1-3分；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进度保障⽅案</w:t>
            </w:r>
          </w:p>
        </w:tc>
        <w:tc>
          <w:tcPr>
            <w:tcW w:type="dxa" w:w="2492"/>
          </w:tcPr>
          <w:p>
            <w:pPr>
              <w:pStyle w:val="null3"/>
            </w:pPr>
            <w:r>
              <w:rPr>
                <w:rFonts w:ascii="仿宋_GB2312" w:hAnsi="仿宋_GB2312" w:cs="仿宋_GB2312" w:eastAsia="仿宋_GB2312"/>
              </w:rPr>
              <w:t>提供具有针对性的进度保障⽅案，包含但不限于⼯作时间进度表、⼯作程序和步骤、关键 步骤的思路和要点。 ⽅案详细完整，合理可⾏；进度调配得当，控制措施紧密有效，针对 性强，完全符合项⽬特点及要求，赋 7-10 分； ⽅案不够详细，基本可⾏；控制措施有⼀ 定针对性，基本符合项⽬特点及要求，赋 3-7 分； ⽅案内容简单笼统，控制措施⽆针对 性，赋 1-3分；其他或未提供不得分。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应急措施保障</w:t>
            </w:r>
          </w:p>
        </w:tc>
        <w:tc>
          <w:tcPr>
            <w:tcW w:type="dxa" w:w="2492"/>
          </w:tcPr>
          <w:p>
            <w:pPr>
              <w:pStyle w:val="null3"/>
            </w:pPr>
            <w:r>
              <w:rPr>
                <w:rFonts w:ascii="仿宋_GB2312" w:hAnsi="仿宋_GB2312" w:cs="仿宋_GB2312" w:eastAsia="仿宋_GB2312"/>
              </w:rPr>
              <w:t>⼀、评审内容具有应急措施保障及承诺得5分，最⾼5分。 ⼆、评审标准 以上评审内容需 提供证明材料或书⾯承诺佐证计分，材料不全或承诺不满⾜采购⽂件基础要求，得0分。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项 ⽬ 负 责 ⼈</w:t>
            </w:r>
          </w:p>
        </w:tc>
        <w:tc>
          <w:tcPr>
            <w:tcW w:type="dxa" w:w="2492"/>
          </w:tcPr>
          <w:p>
            <w:pPr>
              <w:pStyle w:val="null3"/>
            </w:pPr>
            <w:r>
              <w:rPr>
                <w:rFonts w:ascii="仿宋_GB2312" w:hAnsi="仿宋_GB2312" w:cs="仿宋_GB2312" w:eastAsia="仿宋_GB2312"/>
              </w:rPr>
              <w:t>⼀、评审内容 ①拟派项⽬负责⼈（1⼈）具有⼤专学历得2分；本科及以上学历，得3分； 其他不得分。 提供学信⽹截图或其他相关证明材料。 ②从业经验：项⽬负责⼈具有类似 从业经验（提供2023年6⽉1⽇⾄今的类似项⽬从业经验证明材料（需体现项⽬负责⼈名 称。） (注:供应商提供的项⽬负责⼈从业资料应加盖供应商公章。资料需能体现出委托单 位名称、项⽬名称、项⽬负责⼈名字,否则不予承认，⼀经发现伪造，供应商⾃⾏承担相关 后果。)每提供⼀项计2分，最⾼得4分；不满⾜或未提供不得分。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供应商承诺中标后能够同时2年养护服务承诺，得4分。 ⼆、评审标准 以上 评审内容需提供书⾯承诺佐证计分，材料不全或承诺不满⾜采购⽂件基础要求，得0分。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⼀、评审内容 在采购⽂件基础上每提供⼀条具有实质性提升的增值服务得2分，最⾼8分 。 ⼆、评审标准 以上评审内容需提供证明材料或书⾯承诺佐证计分，材料不全或承诺不 满⾜采购⽂件基础要求，得0分。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投标文件构成及格式.docx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供应商提供2023年07⽉1⽇⾄今（以合同签订⽇期为准）类似项⽬的业绩合同，每份计5 分，满分10分。 注：须提供项⽬合同或协议的关键⻚（包括但不限于合同⾸尾⻚、项⽬ 内容⻚，签字盖章⻚，签订⽇期⻚）扫描件，加盖公章，否则不计分。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投标文件构成及格式.docx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经资格审查、符合性审查合格的磋商响应⽂件，其最后磋商报价为有效磋商报价，满⾜磋 商⽂件要求且磋商价格最低的最后磋商报价为评标基准价,其价格分为满分。价格分按照下 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详见附件：投标文件构成及格式.docx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