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AFB56">
      <w:pPr>
        <w:pStyle w:val="3"/>
        <w:rPr>
          <w:rFonts w:hint="eastAsia" w:ascii="黑体" w:eastAsia="黑体"/>
          <w:b/>
          <w:sz w:val="32"/>
          <w:szCs w:val="32"/>
        </w:rPr>
      </w:pPr>
    </w:p>
    <w:p w14:paraId="5358EEAC">
      <w:pPr>
        <w:rPr>
          <w:rFonts w:ascii="宋体" w:hAnsi="宋体"/>
          <w:b/>
          <w:snapToGrid w:val="0"/>
          <w:sz w:val="48"/>
          <w:szCs w:val="48"/>
        </w:rPr>
      </w:pPr>
    </w:p>
    <w:p w14:paraId="6290BB9C">
      <w:pPr>
        <w:snapToGrid w:val="0"/>
        <w:spacing w:line="360" w:lineRule="auto"/>
        <w:jc w:val="center"/>
        <w:rPr>
          <w:rStyle w:val="7"/>
          <w:szCs w:val="20"/>
        </w:rPr>
      </w:pPr>
      <w:r>
        <w:rPr>
          <w:rStyle w:val="7"/>
          <w:rFonts w:hint="eastAsia"/>
          <w:szCs w:val="20"/>
        </w:rPr>
        <w:t>西安市妇幼保健院妇幼健康服务检验质量控制品采购项目</w:t>
      </w:r>
    </w:p>
    <w:p w14:paraId="060CC5F1">
      <w:pPr>
        <w:pStyle w:val="3"/>
        <w:rPr>
          <w:rStyle w:val="7"/>
          <w:szCs w:val="20"/>
        </w:rPr>
      </w:pPr>
    </w:p>
    <w:p w14:paraId="785CE93A">
      <w:pPr>
        <w:pStyle w:val="3"/>
        <w:rPr>
          <w:rStyle w:val="7"/>
          <w:szCs w:val="20"/>
        </w:rPr>
      </w:pPr>
    </w:p>
    <w:p w14:paraId="5AF9BF5E">
      <w:pPr>
        <w:pStyle w:val="3"/>
        <w:rPr>
          <w:rStyle w:val="7"/>
          <w:szCs w:val="20"/>
        </w:rPr>
      </w:pPr>
    </w:p>
    <w:p w14:paraId="44FC87A7">
      <w:pPr>
        <w:ind w:firstLine="2530" w:firstLineChars="350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供 货 合 同</w:t>
      </w:r>
    </w:p>
    <w:p w14:paraId="65E447BF">
      <w:pPr>
        <w:pStyle w:val="3"/>
        <w:rPr>
          <w:rFonts w:hint="eastAsia"/>
          <w:sz w:val="40"/>
          <w:szCs w:val="40"/>
        </w:rPr>
      </w:pPr>
    </w:p>
    <w:p w14:paraId="1783CC63">
      <w:pPr>
        <w:jc w:val="center"/>
        <w:rPr>
          <w:rFonts w:hint="eastAsia" w:ascii="黑体" w:eastAsia="黑体"/>
          <w:sz w:val="30"/>
          <w:szCs w:val="30"/>
        </w:rPr>
      </w:pPr>
    </w:p>
    <w:p w14:paraId="04FDCC90">
      <w:pPr>
        <w:jc w:val="center"/>
        <w:rPr>
          <w:rFonts w:hint="eastAsia" w:ascii="黑体" w:eastAsia="黑体"/>
          <w:sz w:val="30"/>
          <w:szCs w:val="30"/>
        </w:rPr>
      </w:pPr>
    </w:p>
    <w:p w14:paraId="400CB43F">
      <w:pPr>
        <w:pStyle w:val="3"/>
        <w:rPr>
          <w:rFonts w:hint="eastAsia" w:ascii="黑体" w:eastAsia="黑体"/>
          <w:sz w:val="30"/>
          <w:szCs w:val="30"/>
        </w:rPr>
      </w:pPr>
    </w:p>
    <w:p w14:paraId="5DFEBAD8">
      <w:pPr>
        <w:pStyle w:val="3"/>
        <w:rPr>
          <w:rFonts w:hint="eastAsia" w:ascii="黑体" w:eastAsia="黑体"/>
          <w:sz w:val="30"/>
          <w:szCs w:val="30"/>
        </w:rPr>
      </w:pPr>
    </w:p>
    <w:p w14:paraId="2246207E">
      <w:pPr>
        <w:rPr>
          <w:rFonts w:hint="eastAsia" w:ascii="黑体" w:eastAsia="黑体"/>
          <w:sz w:val="30"/>
          <w:szCs w:val="30"/>
        </w:rPr>
      </w:pPr>
    </w:p>
    <w:p w14:paraId="7CF7F23E">
      <w:pPr>
        <w:rPr>
          <w:rFonts w:hint="eastAsia" w:ascii="黑体" w:eastAsia="黑体"/>
          <w:sz w:val="30"/>
          <w:szCs w:val="30"/>
        </w:rPr>
      </w:pPr>
    </w:p>
    <w:p w14:paraId="4E9E4A76">
      <w:pPr>
        <w:ind w:firstLine="2400" w:firstLineChars="75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甲  方：西安市妇幼保健院</w:t>
      </w:r>
    </w:p>
    <w:p w14:paraId="7B255F18">
      <w:pPr>
        <w:tabs>
          <w:tab w:val="left" w:pos="480"/>
        </w:tabs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  </w:t>
      </w:r>
      <w:r>
        <w:rPr>
          <w:rFonts w:hint="eastAsia" w:ascii="黑体" w:hAnsi="黑体" w:eastAsia="黑体"/>
          <w:sz w:val="32"/>
          <w:szCs w:val="32"/>
        </w:rPr>
        <w:t>乙  方：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           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p w14:paraId="3612188C">
      <w:pPr>
        <w:tabs>
          <w:tab w:val="left" w:pos="480"/>
        </w:tabs>
        <w:ind w:firstLine="2409" w:firstLineChars="750"/>
        <w:rPr>
          <w:rFonts w:ascii="黑体" w:hAnsi="黑体" w:eastAsia="黑体"/>
          <w:b/>
          <w:sz w:val="32"/>
          <w:szCs w:val="32"/>
        </w:rPr>
      </w:pPr>
    </w:p>
    <w:p w14:paraId="71A8749C">
      <w:pPr>
        <w:tabs>
          <w:tab w:val="left" w:pos="480"/>
        </w:tabs>
        <w:ind w:firstLine="2409" w:firstLineChars="750"/>
        <w:rPr>
          <w:rFonts w:ascii="黑体" w:hAnsi="黑体" w:eastAsia="黑体"/>
          <w:b/>
          <w:sz w:val="32"/>
          <w:szCs w:val="32"/>
        </w:rPr>
      </w:pPr>
    </w:p>
    <w:p w14:paraId="43827433">
      <w:pPr>
        <w:tabs>
          <w:tab w:val="left" w:pos="480"/>
        </w:tabs>
        <w:ind w:firstLine="2409" w:firstLineChars="750"/>
        <w:rPr>
          <w:rFonts w:ascii="黑体" w:hAnsi="黑体" w:eastAsia="黑体"/>
          <w:b/>
          <w:sz w:val="32"/>
          <w:szCs w:val="32"/>
        </w:rPr>
      </w:pPr>
    </w:p>
    <w:p w14:paraId="02109B5F">
      <w:pPr>
        <w:ind w:firstLine="3680" w:firstLineChars="1150"/>
        <w:rPr>
          <w:rFonts w:hint="eastAsia" w:ascii="黑体" w:eastAsia="黑体"/>
          <w:sz w:val="32"/>
          <w:szCs w:val="32"/>
        </w:rPr>
      </w:pPr>
    </w:p>
    <w:p w14:paraId="74DD6150">
      <w:pPr>
        <w:rPr>
          <w:rFonts w:hint="eastAsia" w:ascii="黑体" w:eastAsia="黑体"/>
          <w:sz w:val="32"/>
          <w:szCs w:val="32"/>
        </w:rPr>
      </w:pPr>
    </w:p>
    <w:p w14:paraId="4A9A4A8F">
      <w:pPr>
        <w:ind w:firstLine="3680" w:firstLineChars="115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2026年   月</w:t>
      </w:r>
    </w:p>
    <w:p w14:paraId="0841BE8E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中国  西安</w:t>
      </w:r>
    </w:p>
    <w:p w14:paraId="093E617F">
      <w:pPr>
        <w:jc w:val="center"/>
        <w:rPr>
          <w:rFonts w:hint="eastAsia" w:ascii="黑体" w:eastAsia="黑体"/>
          <w:sz w:val="32"/>
          <w:szCs w:val="32"/>
        </w:rPr>
      </w:pPr>
    </w:p>
    <w:p w14:paraId="67C0DB52">
      <w:pPr>
        <w:spacing w:line="360" w:lineRule="auto"/>
        <w:rPr>
          <w:rFonts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>甲方：西安市妇幼保健院</w:t>
      </w:r>
    </w:p>
    <w:p w14:paraId="56A5F5D2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乙方：</w:t>
      </w:r>
      <w:r>
        <w:rPr>
          <w:rFonts w:hint="eastAsia" w:ascii="仿宋" w:hAnsi="仿宋" w:eastAsia="仿宋" w:cs="仿宋"/>
          <w:u w:val="single"/>
        </w:rPr>
        <w:t xml:space="preserve">               </w:t>
      </w:r>
      <w:r>
        <w:rPr>
          <w:rFonts w:hint="eastAsia" w:ascii="仿宋" w:hAnsi="仿宋" w:eastAsia="仿宋" w:cs="仿宋"/>
        </w:rPr>
        <w:t xml:space="preserve">                 </w:t>
      </w:r>
    </w:p>
    <w:p w14:paraId="6550E0C1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《中华人民共和国民法典》《中华人民共和国政府采购法》《中华人民共和国政府采购法实施条例》等法律法规，甲乙双方遵循平等、自愿、公平、诚实信用的合作原则，经充分协商，依据相关法律规定以及双方真实意思表示签订本合同。</w:t>
      </w:r>
    </w:p>
    <w:p w14:paraId="3E98B4F0">
      <w:pPr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一、</w:t>
      </w:r>
      <w:r>
        <w:rPr>
          <w:rFonts w:hint="eastAsia" w:ascii="仿宋" w:hAnsi="仿宋" w:eastAsia="仿宋" w:cs="仿宋"/>
          <w:b/>
          <w:szCs w:val="21"/>
        </w:rPr>
        <w:t>合同标的物内容及数量</w:t>
      </w: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191"/>
        <w:gridCol w:w="1431"/>
        <w:gridCol w:w="1031"/>
        <w:gridCol w:w="806"/>
        <w:gridCol w:w="940"/>
        <w:gridCol w:w="781"/>
        <w:gridCol w:w="781"/>
      </w:tblGrid>
      <w:tr w14:paraId="0ED4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1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91DF2C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序号</w:t>
            </w:r>
          </w:p>
        </w:tc>
        <w:tc>
          <w:tcPr>
            <w:tcW w:w="21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69FA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产品名称</w:t>
            </w:r>
          </w:p>
        </w:tc>
        <w:tc>
          <w:tcPr>
            <w:tcW w:w="14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0AB8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厂家</w:t>
            </w:r>
          </w:p>
        </w:tc>
        <w:tc>
          <w:tcPr>
            <w:tcW w:w="10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5B0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规格</w:t>
            </w:r>
          </w:p>
        </w:tc>
        <w:tc>
          <w:tcPr>
            <w:tcW w:w="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4EE13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单位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F2C7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单价</w:t>
            </w:r>
          </w:p>
        </w:tc>
        <w:tc>
          <w:tcPr>
            <w:tcW w:w="7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6B0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数量</w:t>
            </w:r>
          </w:p>
        </w:tc>
        <w:tc>
          <w:tcPr>
            <w:tcW w:w="78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B3C3FA3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</w:tr>
      <w:tr w14:paraId="5212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BD88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988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9494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97F6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94AC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122E5">
            <w:pPr>
              <w:jc w:val="lef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80A6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790AD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D9FC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A38C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5B7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BF5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6442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C04B9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96C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FC8B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58A2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D262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663D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9E8F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AA7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5A3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B71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1901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2C0C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5A543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6A37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119F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...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2FD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951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1C4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712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CED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7DC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1C5F1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161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673" w:type="dxa"/>
            <w:gridSpan w:val="8"/>
            <w:tcBorders>
              <w:top w:val="single" w:color="auto" w:sz="4" w:space="0"/>
            </w:tcBorders>
            <w:vAlign w:val="center"/>
          </w:tcPr>
          <w:p w14:paraId="0255CE52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合计总价：大写：                                  小写：</w:t>
            </w:r>
          </w:p>
        </w:tc>
      </w:tr>
    </w:tbl>
    <w:p w14:paraId="39FC4DB7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二、产品质量</w:t>
      </w:r>
    </w:p>
    <w:p w14:paraId="5B3BE112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1、乙方应当保证所供货物的来源渠道正常，质评品是全新的、未使用过的、且完全符合医院对货物质量、规格、技术指标等的要求。</w:t>
      </w:r>
    </w:p>
    <w:p w14:paraId="0B9AFD0E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2、安全可靠。有强制性安全标准的产品，乙方应提供该产品的制造许可证证明，如因产品质量给甲方造成损失的，由乙方完全负责，甲方保留依法索赔的权利。</w:t>
      </w:r>
    </w:p>
    <w:p w14:paraId="74848902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三、产品包装要求及运输方式</w:t>
      </w:r>
    </w:p>
    <w:p w14:paraId="531E1E65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产品包装形式及运输方式由乙方自行选择，所发生的一切费用由乙方承担，但包装必须符合国家标准或行业标准，满足航空、铁路或公路运输以及货物装卸要求，保证甲方收到的是无任何损伤的货物。否则，因此造成的损失由乙方自行承担。</w:t>
      </w:r>
    </w:p>
    <w:p w14:paraId="58B4BCB1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四、交货时间地点及方式</w:t>
      </w:r>
    </w:p>
    <w:p w14:paraId="6D4A0A08">
      <w:pPr>
        <w:spacing w:line="360" w:lineRule="auto"/>
        <w:ind w:firstLine="42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</w:rPr>
        <w:t>乙方于合同签订后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>天内完成产品的交付使用。交货地点：西安市妇幼保健院（采购人指定地点）</w:t>
      </w:r>
      <w:r>
        <w:rPr>
          <w:rFonts w:hint="eastAsia" w:ascii="仿宋" w:hAnsi="仿宋" w:eastAsia="仿宋" w:cs="仿宋"/>
          <w:sz w:val="22"/>
          <w:szCs w:val="22"/>
        </w:rPr>
        <w:t>，所有产生费用乙方负责。甲方联系人：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，乙方联系人：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。</w:t>
      </w:r>
    </w:p>
    <w:p w14:paraId="08C192CB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五、产品的验收</w:t>
      </w:r>
    </w:p>
    <w:p w14:paraId="66F74B65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产品抵达，乙方提出书面验收验收申请后，甲方负责对乙方所交产品按照合同、合同项下技术协议、谈判文件、响应文件约定的规格和技术指标等内容进行验收。</w:t>
      </w:r>
    </w:p>
    <w:p w14:paraId="663F2658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六、质保期及售后服务</w:t>
      </w:r>
    </w:p>
    <w:p w14:paraId="2505D9F0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1、乙方提供的产品质保期限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年（甲方验收合格之日算起）。</w:t>
      </w:r>
    </w:p>
    <w:p w14:paraId="50FB6495">
      <w:pPr>
        <w:pStyle w:val="4"/>
        <w:spacing w:before="0" w:beforeAutospacing="0" w:after="0" w:afterAutospacing="0" w:line="360" w:lineRule="auto"/>
        <w:ind w:firstLine="420" w:firstLineChars="200"/>
        <w:rPr>
          <w:rFonts w:ascii="仿宋" w:hAnsi="仿宋" w:eastAsia="仿宋" w:cs="仿宋"/>
          <w:kern w:val="2"/>
          <w:sz w:val="21"/>
        </w:rPr>
      </w:pPr>
      <w:r>
        <w:rPr>
          <w:rFonts w:hint="eastAsia" w:ascii="仿宋" w:hAnsi="仿宋" w:eastAsia="仿宋" w:cs="仿宋"/>
          <w:kern w:val="2"/>
          <w:sz w:val="21"/>
        </w:rPr>
        <w:t>2、在保修期内所发现的产品质量问题，供应商收到采购人通知后，应在</w:t>
      </w:r>
      <w:r>
        <w:rPr>
          <w:rFonts w:hint="eastAsia" w:ascii="仿宋" w:hAnsi="仿宋" w:eastAsia="仿宋" w:cs="仿宋"/>
          <w:kern w:val="2"/>
          <w:sz w:val="21"/>
          <w:u w:val="single"/>
        </w:rPr>
        <w:t xml:space="preserve">    </w:t>
      </w:r>
      <w:r>
        <w:rPr>
          <w:rFonts w:hint="eastAsia" w:ascii="仿宋" w:hAnsi="仿宋" w:eastAsia="仿宋" w:cs="仿宋"/>
          <w:kern w:val="2"/>
          <w:sz w:val="21"/>
        </w:rPr>
        <w:t>日内免费更换。</w:t>
      </w:r>
    </w:p>
    <w:p w14:paraId="66D31DB5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七、付款时间及付款方式</w:t>
      </w:r>
    </w:p>
    <w:p w14:paraId="484EB6ED">
      <w:pPr>
        <w:pStyle w:val="8"/>
        <w:spacing w:line="360" w:lineRule="auto"/>
        <w:ind w:firstLine="420" w:firstLineChars="200"/>
        <w:rPr>
          <w:rFonts w:hint="default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ascii="仿宋" w:hAnsi="仿宋" w:eastAsia="仿宋" w:cs="仿宋"/>
          <w:kern w:val="2"/>
          <w:sz w:val="21"/>
          <w:szCs w:val="24"/>
          <w:lang w:eastAsia="zh-CN"/>
        </w:rPr>
        <w:t>付款时间：</w:t>
      </w:r>
      <w:r>
        <w:rPr>
          <w:rFonts w:ascii="仿宋_GB2312" w:hAnsi="仿宋_GB2312" w:eastAsia="仿宋_GB2312" w:cs="仿宋_GB2312"/>
          <w:sz w:val="22"/>
          <w:szCs w:val="22"/>
          <w:lang w:eastAsia="zh-CN"/>
        </w:rPr>
        <w:t>货物到达指定地点一次性结清，达到付款条件起 30 日内，支付合同总金额的 100.00%。</w:t>
      </w:r>
    </w:p>
    <w:p w14:paraId="5423C16C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付款方式：银行转账</w:t>
      </w:r>
    </w:p>
    <w:p w14:paraId="1CEFC213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八、甲乙双方的主要权利和义务</w:t>
      </w:r>
    </w:p>
    <w:p w14:paraId="656F9810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1. 甲方的权利和义务</w:t>
      </w:r>
    </w:p>
    <w:p w14:paraId="1BBE6D0F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1.1签订合同后，甲方应确定项目负责人（或项目联系人），负责与本合同有关的事务。甲方有权对乙方的履约行为进行检查，并及时确认乙方提交的事项。</w:t>
      </w:r>
    </w:p>
    <w:p w14:paraId="5C9463D7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1.2甲方有权要求乙方按时提交各阶段有关安排计划，并有权定期核对乙方提供货物数量、规格、质量等内容。甲方有权督促乙方工作并要求乙方更换不符合要求的货物。</w:t>
      </w:r>
    </w:p>
    <w:p w14:paraId="19C98229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1.3甲方有权要求乙方对缺陷部分予以更换，并按合同约定享有货物保修及其他合同约定的权利。</w:t>
      </w:r>
    </w:p>
    <w:p w14:paraId="45280984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1.4如产品存在隐蔽瑕疵，即使交付的标的物与样品相同，乙方交付的标的物的质量仍然应当符合同种物的通常标准。如因隐蔽瑕疵给甲方造成损失，该损失应由乙方承担。</w:t>
      </w:r>
    </w:p>
    <w:p w14:paraId="2FF9F9FB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1.5国家法律法规规定及本合同约定应由甲方承担的其他义务和责任。</w:t>
      </w:r>
    </w:p>
    <w:p w14:paraId="36C2F38D">
      <w:pPr>
        <w:numPr>
          <w:ilvl w:val="0"/>
          <w:numId w:val="1"/>
        </w:num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乙方的权利和义务</w:t>
      </w:r>
    </w:p>
    <w:p w14:paraId="75A3850A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2.1签订合同后，乙方应确定项目负责人（或项目联系人），负责与本合同有关的事务。</w:t>
      </w:r>
    </w:p>
    <w:p w14:paraId="7A55E30B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2.2乙方应按照合同要求履约，充分合理安排，确保提供的货物及相关服务符合合同有关要求。接受项目行业管理部门及政府有关部门的指导，配合甲方的履约检查及验收，并负责项目实施过程中的所有协调工作。</w:t>
      </w:r>
    </w:p>
    <w:p w14:paraId="3D35C3B3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2.3乙方有权根据合同约定向甲方收取合同价款。</w:t>
      </w:r>
    </w:p>
    <w:p w14:paraId="04AB4DDB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2.4国家法律法规规定及本合同约定应由乙方承担的其他义务和责任。</w:t>
      </w:r>
    </w:p>
    <w:p w14:paraId="4547068A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九、违约责任</w:t>
      </w:r>
    </w:p>
    <w:p w14:paraId="07C26217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1、除因不可抗力，乙方逾期交货，每天应按合同总价的千分之一向甲方支付违约金。如乙方逾期三十天仍未交齐货物的，甲方有权终止合同，履约保证金将作为对甲方的补偿，不予退还。</w:t>
      </w:r>
    </w:p>
    <w:p w14:paraId="0442E23F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2、除因不可抗力，甲方应在产品验收合格后按规定向乙方付款，最长时间不能超过30天，否则，每超过一天应按合同总价的千分之一向乙方支付滞纳金，最高罚款总额不超过合同总价的百分之五。</w:t>
      </w:r>
    </w:p>
    <w:p w14:paraId="69FE5B90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3、乙方所交的产品规格、质量不符合合同约定、国家标准，达不到约定技术要求的，限期整改，整改后仍不能达到合同的，甲方有权终止合同，履约保证金将作为对甲方的补偿，不予退还。</w:t>
      </w:r>
    </w:p>
    <w:p w14:paraId="578212C9">
      <w:pPr>
        <w:spacing w:line="360" w:lineRule="auto"/>
        <w:ind w:firstLine="42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九、解决合同纠纷方式：双方友好协商解决，协商未果由西安市仲裁委员会仲裁。</w:t>
      </w:r>
    </w:p>
    <w:p w14:paraId="58B9A109">
      <w:pPr>
        <w:spacing w:line="360" w:lineRule="auto"/>
        <w:ind w:firstLine="422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十、其它事项</w:t>
      </w:r>
    </w:p>
    <w:p w14:paraId="12BD1E69"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1、本合同一式肆份，甲方贰份，乙方贰份，经甲、乙双方签字盖章后生效，具有同等法律效力。</w:t>
      </w:r>
    </w:p>
    <w:p w14:paraId="56A9C5EA"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2、合同所有附件均为本合同不可分割的组成部分，与本合同具有同等法律效力。</w:t>
      </w:r>
    </w:p>
    <w:p w14:paraId="2F53C3DE"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3、甲方谈判文件、乙方响应文件均为本合同不可分割的组成部分，与本合同具有同等法律效力。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3603"/>
      </w:tblGrid>
      <w:tr w14:paraId="2AED7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1BA174EC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甲方：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西安市妇幼保健院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（盖章）</w:t>
            </w:r>
          </w:p>
        </w:tc>
        <w:tc>
          <w:tcPr>
            <w:tcW w:w="3603" w:type="dxa"/>
            <w:vAlign w:val="center"/>
          </w:tcPr>
          <w:p w14:paraId="12EAAB71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乙方：×××（盖章）</w:t>
            </w:r>
          </w:p>
        </w:tc>
      </w:tr>
      <w:tr w14:paraId="7D502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201C0F9D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法人或委托代理人：</w:t>
            </w:r>
          </w:p>
        </w:tc>
        <w:tc>
          <w:tcPr>
            <w:tcW w:w="3603" w:type="dxa"/>
            <w:vAlign w:val="center"/>
          </w:tcPr>
          <w:p w14:paraId="45F60146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法人或委托代理人：</w:t>
            </w:r>
          </w:p>
        </w:tc>
      </w:tr>
      <w:tr w14:paraId="6E770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5B39BC51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户名： </w:t>
            </w:r>
          </w:p>
        </w:tc>
        <w:tc>
          <w:tcPr>
            <w:tcW w:w="3603" w:type="dxa"/>
            <w:vAlign w:val="center"/>
          </w:tcPr>
          <w:p w14:paraId="09982575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户名：</w:t>
            </w:r>
          </w:p>
        </w:tc>
      </w:tr>
      <w:tr w14:paraId="3776A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4065BB0B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开户行：  </w:t>
            </w:r>
          </w:p>
        </w:tc>
        <w:tc>
          <w:tcPr>
            <w:tcW w:w="3603" w:type="dxa"/>
            <w:vAlign w:val="center"/>
          </w:tcPr>
          <w:p w14:paraId="680C299A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开户行：</w:t>
            </w:r>
          </w:p>
        </w:tc>
      </w:tr>
      <w:tr w14:paraId="3BFB0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694AAC66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帐号： </w:t>
            </w:r>
          </w:p>
        </w:tc>
        <w:tc>
          <w:tcPr>
            <w:tcW w:w="3603" w:type="dxa"/>
            <w:vAlign w:val="center"/>
          </w:tcPr>
          <w:p w14:paraId="6460D9B7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帐号：</w:t>
            </w:r>
          </w:p>
        </w:tc>
      </w:tr>
      <w:tr w14:paraId="25889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24E0BF4D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电话： </w:t>
            </w:r>
          </w:p>
        </w:tc>
        <w:tc>
          <w:tcPr>
            <w:tcW w:w="3603" w:type="dxa"/>
            <w:vAlign w:val="center"/>
          </w:tcPr>
          <w:p w14:paraId="7793F02E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电话: </w:t>
            </w:r>
          </w:p>
        </w:tc>
      </w:tr>
      <w:tr w14:paraId="0A021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4A2DAF6C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地址： </w:t>
            </w:r>
          </w:p>
        </w:tc>
        <w:tc>
          <w:tcPr>
            <w:tcW w:w="3603" w:type="dxa"/>
            <w:vAlign w:val="center"/>
          </w:tcPr>
          <w:p w14:paraId="7068F4C6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地址：</w:t>
            </w:r>
          </w:p>
        </w:tc>
      </w:tr>
      <w:tr w14:paraId="55AF6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80" w:type="dxa"/>
            <w:vAlign w:val="center"/>
          </w:tcPr>
          <w:p w14:paraId="3F3EB0CE">
            <w:pPr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日期:     年  月  日</w:t>
            </w:r>
          </w:p>
        </w:tc>
        <w:tc>
          <w:tcPr>
            <w:tcW w:w="3603" w:type="dxa"/>
            <w:vAlign w:val="center"/>
          </w:tcPr>
          <w:p w14:paraId="1F89160B">
            <w:pPr>
              <w:spacing w:line="360" w:lineRule="auto"/>
              <w:ind w:firstLine="880" w:firstLineChars="4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日期:    年  月  日</w:t>
            </w:r>
          </w:p>
        </w:tc>
      </w:tr>
    </w:tbl>
    <w:p w14:paraId="36E1FA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F5AF9"/>
    <w:multiLevelType w:val="singleLevel"/>
    <w:tmpl w:val="FFBF5AF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70F8C"/>
    <w:rsid w:val="3F870F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标题 1 Char"/>
    <w:link w:val="2"/>
    <w:qFormat/>
    <w:uiPriority w:val="0"/>
    <w:rPr>
      <w:rFonts w:ascii="Times New Roman" w:hAnsi="Times New Roman" w:eastAsia="黑体"/>
      <w:b/>
      <w:kern w:val="0"/>
      <w:sz w:val="3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2026-05-19T02:40:00Z</dcterms:created>
  <dc:creator>樱桃小晨子 </dc:creator>
  <cp:lastModifiedBy>樱桃小晨子 </cp:lastModifiedBy>
  <dcterms:modified xsi:type="dcterms:W3CDTF">2026-05-19T02:41:51Z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1E49E349F34642298D381BB1E8B6B6EC_11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