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D1756">
      <w:pPr>
        <w:pStyle w:val="5"/>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eastAsiaTheme="minorEastAsia"/>
          <w:b/>
          <w:bCs w:val="0"/>
          <w:color w:val="000000"/>
          <w:kern w:val="0"/>
          <w:sz w:val="32"/>
          <w:szCs w:val="32"/>
          <w:lang w:val="en-US" w:eastAsia="zh-CN" w:bidi="ar-SA"/>
        </w:rPr>
      </w:pPr>
      <w:r>
        <w:rPr>
          <w:rFonts w:hint="eastAsia" w:ascii="宋体" w:hAnsi="宋体" w:cs="宋体" w:eastAsiaTheme="minorEastAsia"/>
          <w:b/>
          <w:bCs w:val="0"/>
          <w:color w:val="000000"/>
          <w:kern w:val="0"/>
          <w:sz w:val="32"/>
          <w:szCs w:val="32"/>
          <w:lang w:val="en-US" w:eastAsia="zh-CN" w:bidi="ar-SA"/>
        </w:rPr>
        <w:t>陕西省政府采购供应商拒绝政府采购领域商业贿赂承诺书</w:t>
      </w:r>
    </w:p>
    <w:p w14:paraId="1F64DDB8">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为响应党中央、国务院关于治理政府采购领域商业贿赂行为的号召，我公司在此庄严承诺：</w:t>
      </w:r>
    </w:p>
    <w:p w14:paraId="41A6C9EA">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1、在参与政府采购活动中遵纪守法、诚信经营、公平竞标。</w:t>
      </w:r>
    </w:p>
    <w:p w14:paraId="4747E802">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2、不向政府采购人、采购代理机构和政府采购评审专家进行任何形式的商业贿赂以谋取交易机会。</w:t>
      </w:r>
    </w:p>
    <w:p w14:paraId="23E5BA80">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3、不向政府采购代理机构和采购人提供虚假资质文件或采用虚假应标方式参与政府采购市场竞争并谋取中标、成交。</w:t>
      </w:r>
    </w:p>
    <w:p w14:paraId="6C453250">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4、不采取“围标、陪标”等商业欺诈手段获得政府采购</w:t>
      </w:r>
      <w:r>
        <w:rPr>
          <w:rFonts w:hint="eastAsia" w:ascii="宋体" w:hAnsi="宋体" w:eastAsia="宋体" w:cs="宋体"/>
          <w:kern w:val="0"/>
          <w:sz w:val="24"/>
          <w:szCs w:val="24"/>
          <w:highlight w:val="none"/>
          <w:lang w:eastAsia="zh-CN"/>
        </w:rPr>
        <w:t>订单</w:t>
      </w:r>
      <w:r>
        <w:rPr>
          <w:rFonts w:hint="eastAsia" w:ascii="宋体" w:hAnsi="宋体" w:eastAsia="宋体" w:cs="宋体"/>
          <w:kern w:val="0"/>
          <w:sz w:val="24"/>
          <w:szCs w:val="24"/>
          <w:highlight w:val="none"/>
        </w:rPr>
        <w:t>。</w:t>
      </w:r>
    </w:p>
    <w:p w14:paraId="34F9FB8E">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5、不采取不正当手段诋毁、排挤其他供应商。</w:t>
      </w:r>
    </w:p>
    <w:p w14:paraId="7B072177">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6、不在提供商品和服务时“偷梁换柱、以次充好”损害采购人的合法权益。</w:t>
      </w:r>
    </w:p>
    <w:p w14:paraId="4B5F8DB6">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7、不与采购人、采购代理机构政府采购评审专家</w:t>
      </w:r>
      <w:r>
        <w:rPr>
          <w:rFonts w:hint="eastAsia" w:ascii="宋体" w:hAnsi="宋体" w:eastAsia="宋体" w:cs="宋体"/>
          <w:kern w:val="0"/>
          <w:sz w:val="24"/>
          <w:szCs w:val="24"/>
          <w:highlight w:val="none"/>
          <w:lang w:eastAsia="zh-CN"/>
        </w:rPr>
        <w:t>或其他</w:t>
      </w:r>
      <w:r>
        <w:rPr>
          <w:rFonts w:hint="eastAsia" w:ascii="宋体" w:hAnsi="宋体" w:eastAsia="宋体" w:cs="宋体"/>
          <w:kern w:val="0"/>
          <w:sz w:val="24"/>
          <w:szCs w:val="24"/>
          <w:highlight w:val="none"/>
        </w:rPr>
        <w:t>供应商恶意串通，进行质疑和投诉，维护政府采购市场秩序。</w:t>
      </w:r>
    </w:p>
    <w:p w14:paraId="0B2700A4">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8、尊重和接受政府采购监督管理部门的监督和政府采购代理机构招标采购要求，承担因违约行为给采购人造成的损失。</w:t>
      </w:r>
    </w:p>
    <w:p w14:paraId="658EC49F">
      <w:pPr>
        <w:spacing w:line="600" w:lineRule="exact"/>
        <w:ind w:left="681" w:leftChars="267" w:hanging="120" w:hangingChars="5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9、不发生其他有悖于政府采购公开、公平、公正和诚信原则的行为。</w:t>
      </w:r>
    </w:p>
    <w:p w14:paraId="46CA6182">
      <w:pPr>
        <w:spacing w:line="600" w:lineRule="exact"/>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承诺单位（盖章）：</w:t>
      </w:r>
    </w:p>
    <w:p w14:paraId="653E566C">
      <w:pPr>
        <w:spacing w:line="600" w:lineRule="exact"/>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全权代表（签字</w:t>
      </w:r>
      <w:r>
        <w:rPr>
          <w:rFonts w:hint="eastAsia" w:ascii="宋体" w:hAnsi="宋体" w:eastAsia="宋体" w:cs="宋体"/>
          <w:kern w:val="0"/>
          <w:sz w:val="24"/>
          <w:szCs w:val="24"/>
          <w:highlight w:val="none"/>
          <w:lang w:val="en-US" w:eastAsia="zh-CN"/>
        </w:rPr>
        <w:t>或盖章</w:t>
      </w:r>
      <w:bookmarkStart w:id="0" w:name="_GoBack"/>
      <w:bookmarkEnd w:id="0"/>
      <w:r>
        <w:rPr>
          <w:rFonts w:hint="eastAsia" w:ascii="宋体" w:hAnsi="宋体" w:eastAsia="宋体" w:cs="宋体"/>
          <w:kern w:val="0"/>
          <w:sz w:val="24"/>
          <w:szCs w:val="24"/>
          <w:highlight w:val="none"/>
        </w:rPr>
        <w:t>）：</w:t>
      </w:r>
    </w:p>
    <w:p w14:paraId="5169C43B">
      <w:pPr>
        <w:spacing w:line="600" w:lineRule="exact"/>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地    址：                                                       </w:t>
      </w:r>
    </w:p>
    <w:p w14:paraId="015AA4F9">
      <w:pPr>
        <w:spacing w:line="600" w:lineRule="exact"/>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邮    编：                                                       </w:t>
      </w:r>
    </w:p>
    <w:p w14:paraId="0E1ACC83">
      <w:pPr>
        <w:spacing w:line="600" w:lineRule="exact"/>
        <w:ind w:left="210" w:leftChars="100"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电    话：                                                       </w:t>
      </w:r>
    </w:p>
    <w:p w14:paraId="4BDA54DD">
      <w:pPr>
        <w:spacing w:line="600" w:lineRule="exact"/>
        <w:ind w:left="659" w:leftChars="314" w:firstLine="5280" w:firstLineChars="2200"/>
        <w:jc w:val="left"/>
      </w:pPr>
      <w:r>
        <w:rPr>
          <w:rFonts w:hint="eastAsia" w:ascii="宋体" w:hAnsi="宋体" w:eastAsia="宋体" w:cs="宋体"/>
          <w:kern w:val="0"/>
          <w:sz w:val="24"/>
          <w:szCs w:val="24"/>
          <w:highlight w:val="none"/>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D6038"/>
    <w:rsid w:val="6CB20F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437</Words>
  <Characters>437</Characters>
  <Lines>0</Lines>
  <Paragraphs>0</Paragraphs>
  <TotalTime>0</TotalTime>
  <ScaleCrop>false</ScaleCrop>
  <LinksUpToDate>false</LinksUpToDate>
  <CharactersWithSpaces>622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2025-07-29T09:32:00Z</dcterms:created>
  <dc:creator>Administrator</dc:creator>
  <cp:lastModifiedBy>牛超</cp:lastModifiedBy>
  <dcterms:modified xsi:type="dcterms:W3CDTF">2026-06-26T09:30:06Z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eyJoZGlkIjoiMzEwNTM5NzYwMDRjMzkwZTVkZjY2ODkwMGIxNGU0OTUiLCJ1c2VySWQiOiI0NTA5Nzk3MDQifQ==</vt:lpwstr>
  </property>
  <property fmtid="{D5CDD505-2E9C-101B-9397-08002B2CF9AE}" pid="4" name="ICV">
    <vt:lpwstr>C5860144CB1B4D2EA468A7A89162D546_12</vt:lpwstr>
  </property>
</Properties>
</file>