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A04118">
      <w:pPr>
        <w:pStyle w:val="8"/>
        <w:spacing w:line="500" w:lineRule="exact"/>
        <w:ind w:firstLine="0" w:firstLineChars="0"/>
        <w:jc w:val="center"/>
        <w:outlineLvl w:val="1"/>
        <w:rPr>
          <w:rFonts w:hint="eastAsia" w:ascii="FangSong" w:hAnsi="FangSong" w:eastAsia="FangSong" w:cs="Times New Roman"/>
          <w:b/>
          <w:color w:val="auto"/>
          <w:sz w:val="32"/>
          <w:szCs w:val="32"/>
        </w:rPr>
      </w:pPr>
      <w:bookmarkStart w:id="0" w:name="_Toc15045"/>
      <w:bookmarkStart w:id="1" w:name="_Toc48834107"/>
      <w:bookmarkStart w:id="2" w:name="_Toc48834305"/>
      <w:bookmarkStart w:id="3" w:name="_Toc48834178"/>
      <w:bookmarkStart w:id="4" w:name="_Toc48834467"/>
      <w:bookmarkStart w:id="5" w:name="_Toc48834466"/>
      <w:bookmarkStart w:id="6" w:name="_Toc48834304"/>
      <w:bookmarkStart w:id="7" w:name="_Toc48834108"/>
      <w:bookmarkStart w:id="8" w:name="_Toc48834545"/>
      <w:bookmarkStart w:id="9" w:name="_Toc48834177"/>
      <w:bookmarkStart w:id="10" w:name="_Toc14082139"/>
      <w:bookmarkStart w:id="11" w:name="_Toc20365"/>
      <w:bookmarkStart w:id="12" w:name="_Toc14082138"/>
      <w:bookmarkStart w:id="13" w:name="_Toc48834546"/>
      <w:r>
        <w:rPr>
          <w:rFonts w:ascii="FangSong" w:hAnsi="FangSong" w:eastAsia="FangSong" w:cs="Times New Roman"/>
          <w:b/>
          <w:color w:val="auto"/>
          <w:sz w:val="32"/>
          <w:szCs w:val="32"/>
        </w:rPr>
        <w:t>磋商内容及采购</w:t>
      </w:r>
      <w:r>
        <w:rPr>
          <w:rFonts w:hint="eastAsia" w:ascii="FangSong" w:hAnsi="FangSong" w:eastAsia="FangSong" w:cs="Times New Roman"/>
          <w:b/>
          <w:color w:val="auto"/>
          <w:sz w:val="32"/>
          <w:szCs w:val="32"/>
        </w:rPr>
        <w:t>需</w:t>
      </w:r>
      <w:r>
        <w:rPr>
          <w:rFonts w:ascii="FangSong" w:hAnsi="FangSong" w:eastAsia="FangSong" w:cs="Times New Roman"/>
          <w:b/>
          <w:color w:val="auto"/>
          <w:sz w:val="32"/>
          <w:szCs w:val="32"/>
        </w:rPr>
        <w:t>求</w:t>
      </w:r>
    </w:p>
    <w:bookmarkEnd w:id="0"/>
    <w:bookmarkEnd w:id="1"/>
    <w:bookmarkEnd w:id="2"/>
    <w:bookmarkEnd w:id="3"/>
    <w:bookmarkEnd w:id="4"/>
    <w:bookmarkEnd w:id="5"/>
    <w:bookmarkEnd w:id="6"/>
    <w:bookmarkEnd w:id="7"/>
    <w:bookmarkEnd w:id="8"/>
    <w:bookmarkEnd w:id="9"/>
    <w:bookmarkEnd w:id="10"/>
    <w:bookmarkEnd w:id="11"/>
    <w:bookmarkEnd w:id="12"/>
    <w:bookmarkEnd w:id="13"/>
    <w:p w14:paraId="13864B88">
      <w:pPr>
        <w:keepNext w:val="0"/>
        <w:keepLines w:val="0"/>
        <w:numPr>
          <w:ilvl w:val="0"/>
          <w:numId w:val="0"/>
        </w:numPr>
        <w:ind w:firstLine="562" w:firstLineChars="200"/>
        <w:rPr>
          <w:rFonts w:hint="eastAsia" w:ascii="Calibri" w:hAnsi="Calibri" w:eastAsia="宋体" w:cs="Calibri"/>
          <w:b/>
          <w:bCs/>
          <w:kern w:val="2"/>
          <w:szCs w:val="32"/>
          <w:highlight w:val="none"/>
        </w:rPr>
      </w:pPr>
      <w:r>
        <w:rPr>
          <w:rFonts w:hint="eastAsia" w:ascii="Calibri" w:hAnsi="Calibri" w:eastAsia="宋体" w:cs="Calibri"/>
          <w:b/>
          <w:bCs/>
          <w:kern w:val="2"/>
          <w:szCs w:val="32"/>
          <w:highlight w:val="none"/>
        </w:rPr>
        <w:t>1</w:t>
      </w:r>
      <w:r>
        <w:rPr>
          <w:rFonts w:hint="eastAsia" w:cs="Calibri"/>
          <w:b/>
          <w:bCs/>
          <w:kern w:val="2"/>
          <w:szCs w:val="32"/>
          <w:highlight w:val="none"/>
          <w:lang w:val="en-US" w:eastAsia="zh-CN"/>
        </w:rPr>
        <w:t>.</w:t>
      </w:r>
      <w:r>
        <w:rPr>
          <w:rFonts w:hint="eastAsia" w:ascii="Calibri" w:hAnsi="Calibri" w:eastAsia="宋体" w:cs="Calibri"/>
          <w:b/>
          <w:bCs/>
          <w:kern w:val="2"/>
          <w:szCs w:val="32"/>
          <w:highlight w:val="none"/>
        </w:rPr>
        <w:t>项目基本情况</w:t>
      </w:r>
    </w:p>
    <w:p w14:paraId="1B10DDBC">
      <w:pPr>
        <w:pStyle w:val="5"/>
        <w:rPr>
          <w:rFonts w:hint="default"/>
        </w:rPr>
      </w:pPr>
    </w:p>
    <w:p w14:paraId="590DB3DF">
      <w:pPr>
        <w:pStyle w:val="6"/>
        <w:rPr>
          <w:rFonts w:hint="default"/>
          <w:highlight w:val="none"/>
        </w:rPr>
      </w:pPr>
      <w:r>
        <w:rPr>
          <w:rFonts w:hint="default"/>
          <w:highlight w:val="none"/>
        </w:rPr>
        <w:t>1.1物业</w:t>
      </w:r>
      <w:r>
        <w:rPr>
          <w:rFonts w:hint="default"/>
          <w:highlight w:val="none"/>
          <w:lang w:val="en-US" w:eastAsia="zh-CN"/>
        </w:rPr>
        <w:t>情况</w:t>
      </w:r>
    </w:p>
    <w:tbl>
      <w:tblPr>
        <w:tblStyle w:val="10"/>
        <w:tblW w:w="293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4"/>
        <w:gridCol w:w="2593"/>
      </w:tblGrid>
      <w:tr w14:paraId="07FE4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106" w:type="dxa"/>
            <w:noWrap w:val="0"/>
            <w:vAlign w:val="center"/>
          </w:tcPr>
          <w:p w14:paraId="645C3C93">
            <w:pPr>
              <w:pageBreakBefore w:val="0"/>
              <w:kinsoku/>
              <w:wordWrap/>
              <w:overflowPunct/>
              <w:topLinePunct w:val="0"/>
              <w:bidi w:val="0"/>
              <w:snapToGrid w:val="0"/>
              <w:spacing w:line="300" w:lineRule="auto"/>
              <w:rPr>
                <w:rFonts w:hint="default" w:ascii="Calibri" w:hAnsi="Calibri" w:eastAsia="宋体" w:cs="Calibri"/>
                <w:color w:val="auto"/>
                <w:szCs w:val="21"/>
                <w:highlight w:val="none"/>
              </w:rPr>
            </w:pPr>
            <w:r>
              <w:rPr>
                <w:rFonts w:hint="default" w:ascii="Calibri" w:hAnsi="Calibri" w:cs="Calibri"/>
                <w:highlight w:val="none"/>
              </w:rPr>
              <w:t>物业名称</w:t>
            </w:r>
          </w:p>
        </w:tc>
        <w:tc>
          <w:tcPr>
            <w:tcW w:w="4432" w:type="dxa"/>
            <w:noWrap w:val="0"/>
            <w:vAlign w:val="center"/>
          </w:tcPr>
          <w:p w14:paraId="09346455">
            <w:pPr>
              <w:pageBreakBefore w:val="0"/>
              <w:kinsoku/>
              <w:wordWrap/>
              <w:overflowPunct/>
              <w:topLinePunct w:val="0"/>
              <w:bidi w:val="0"/>
              <w:snapToGrid w:val="0"/>
              <w:spacing w:line="300" w:lineRule="auto"/>
              <w:rPr>
                <w:rFonts w:hint="default" w:ascii="Calibri" w:hAnsi="Calibri" w:cs="Calibri"/>
                <w:highlight w:val="none"/>
              </w:rPr>
            </w:pPr>
            <w:r>
              <w:rPr>
                <w:rFonts w:hint="default" w:ascii="Calibri" w:hAnsi="Calibri" w:cs="Calibri"/>
                <w:highlight w:val="none"/>
              </w:rPr>
              <w:t>物业地址</w:t>
            </w:r>
          </w:p>
        </w:tc>
      </w:tr>
      <w:tr w14:paraId="79EC5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106" w:type="dxa"/>
            <w:noWrap w:val="0"/>
            <w:vAlign w:val="center"/>
          </w:tcPr>
          <w:p w14:paraId="5C905E5E">
            <w:pPr>
              <w:pageBreakBefore w:val="0"/>
              <w:kinsoku/>
              <w:wordWrap/>
              <w:overflowPunct/>
              <w:topLinePunct w:val="0"/>
              <w:bidi w:val="0"/>
              <w:snapToGrid w:val="0"/>
              <w:spacing w:line="300" w:lineRule="auto"/>
              <w:rPr>
                <w:rFonts w:hint="default" w:ascii="Calibri" w:hAnsi="Calibri" w:cs="Calibri"/>
                <w:highlight w:val="none"/>
              </w:rPr>
            </w:pPr>
            <w:r>
              <w:rPr>
                <w:rFonts w:hint="default" w:ascii="Calibri" w:hAnsi="Calibri" w:cs="Calibri"/>
                <w:highlight w:val="none"/>
              </w:rPr>
              <w:t>物业名称1</w:t>
            </w:r>
          </w:p>
          <w:p w14:paraId="15A11BDC">
            <w:pPr>
              <w:pageBreakBefore w:val="0"/>
              <w:kinsoku/>
              <w:wordWrap/>
              <w:overflowPunct/>
              <w:topLinePunct w:val="0"/>
              <w:bidi w:val="0"/>
              <w:snapToGrid w:val="0"/>
              <w:spacing w:line="300" w:lineRule="auto"/>
              <w:rPr>
                <w:rFonts w:hint="eastAsia" w:ascii="Calibri" w:hAnsi="Calibri" w:eastAsia="宋体" w:cs="Calibri"/>
                <w:highlight w:val="none"/>
                <w:lang w:eastAsia="zh-CN"/>
              </w:rPr>
            </w:pPr>
            <w:r>
              <w:rPr>
                <w:rFonts w:hint="default" w:ascii="FangSong" w:hAnsi="FangSong" w:eastAsia="FangSong" w:cs="宋体"/>
                <w:w w:val="97"/>
                <w:sz w:val="21"/>
                <w:szCs w:val="21"/>
                <w:lang w:val="en-US" w:eastAsia="zh-CN"/>
              </w:rPr>
              <w:t>神木市大柳塔政府专职消防队物业服务采购项目</w:t>
            </w:r>
          </w:p>
        </w:tc>
        <w:tc>
          <w:tcPr>
            <w:tcW w:w="4432" w:type="dxa"/>
            <w:noWrap w:val="0"/>
            <w:vAlign w:val="center"/>
          </w:tcPr>
          <w:p w14:paraId="70DE3F2B">
            <w:pPr>
              <w:pageBreakBefore w:val="0"/>
              <w:kinsoku/>
              <w:wordWrap/>
              <w:overflowPunct/>
              <w:topLinePunct w:val="0"/>
              <w:bidi w:val="0"/>
              <w:snapToGrid w:val="0"/>
              <w:spacing w:line="300" w:lineRule="auto"/>
              <w:rPr>
                <w:rFonts w:hint="default" w:ascii="Calibri" w:hAnsi="Calibri" w:eastAsia="宋体" w:cs="Calibri"/>
                <w:highlight w:val="none"/>
                <w:lang w:val="en-US" w:eastAsia="zh-CN"/>
              </w:rPr>
            </w:pPr>
            <w:r>
              <w:rPr>
                <w:rFonts w:hint="eastAsia" w:cs="Calibri"/>
                <w:highlight w:val="none"/>
                <w:lang w:eastAsia="zh-CN"/>
              </w:rPr>
              <w:t>神木市大柳塔镇锦大路</w:t>
            </w:r>
            <w:r>
              <w:rPr>
                <w:rFonts w:hint="eastAsia" w:cs="Calibri"/>
                <w:highlight w:val="none"/>
                <w:lang w:val="en-US" w:eastAsia="zh-CN"/>
              </w:rPr>
              <w:t>1号</w:t>
            </w:r>
          </w:p>
        </w:tc>
      </w:tr>
    </w:tbl>
    <w:p w14:paraId="1479075C">
      <w:pPr>
        <w:pageBreakBefore w:val="0"/>
        <w:widowControl/>
        <w:kinsoku/>
        <w:wordWrap/>
        <w:overflowPunct/>
        <w:topLinePunct w:val="0"/>
        <w:bidi w:val="0"/>
        <w:snapToGrid w:val="0"/>
        <w:spacing w:line="300" w:lineRule="auto"/>
        <w:ind w:left="0" w:firstLine="420" w:firstLineChars="200"/>
        <w:jc w:val="left"/>
        <w:rPr>
          <w:rFonts w:hint="eastAsia" w:ascii="KaiTi" w:hAnsi="KaiTi" w:eastAsia="KaiTi" w:cs="KaiTi"/>
          <w:color w:val="auto"/>
          <w:sz w:val="21"/>
          <w:szCs w:val="21"/>
          <w:highlight w:val="none"/>
          <w:u w:val="none"/>
          <w:lang w:val="en-US" w:eastAsia="zh-CN"/>
        </w:rPr>
      </w:pPr>
      <w:r>
        <w:rPr>
          <w:rFonts w:hint="eastAsia" w:ascii="KaiTi" w:hAnsi="KaiTi" w:eastAsia="KaiTi" w:cs="KaiTi"/>
          <w:color w:val="auto"/>
          <w:sz w:val="21"/>
          <w:szCs w:val="21"/>
          <w:highlight w:val="none"/>
          <w:u w:val="none"/>
          <w:lang w:val="en-US" w:eastAsia="zh-CN"/>
        </w:rPr>
        <w:t>注：</w:t>
      </w:r>
      <w:r>
        <w:rPr>
          <w:rFonts w:hint="eastAsia" w:ascii="KaiTi" w:hAnsi="KaiTi" w:eastAsia="KaiTi" w:cs="KaiTi"/>
          <w:color w:val="auto"/>
          <w:kern w:val="2"/>
          <w:sz w:val="21"/>
          <w:szCs w:val="21"/>
          <w:highlight w:val="none"/>
          <w:u w:val="none"/>
          <w:lang w:val="en-US" w:eastAsia="zh-CN" w:bidi="ar-SA"/>
        </w:rPr>
        <w:t>物业管理服务项目涉及多处物业的，可以分不同地址在上表中列明各物业名称</w:t>
      </w:r>
      <w:r>
        <w:rPr>
          <w:rFonts w:hint="eastAsia" w:ascii="KaiTi" w:hAnsi="KaiTi" w:eastAsia="KaiTi" w:cs="KaiTi"/>
          <w:color w:val="auto"/>
          <w:sz w:val="21"/>
          <w:szCs w:val="21"/>
          <w:highlight w:val="none"/>
          <w:u w:val="none"/>
          <w:lang w:val="en-US" w:eastAsia="zh-CN"/>
        </w:rPr>
        <w:t>和地址。</w:t>
      </w:r>
    </w:p>
    <w:p w14:paraId="34C383CB">
      <w:pPr>
        <w:pageBreakBefore w:val="0"/>
        <w:widowControl/>
        <w:kinsoku/>
        <w:wordWrap/>
        <w:overflowPunct/>
        <w:topLinePunct w:val="0"/>
        <w:bidi w:val="0"/>
        <w:snapToGrid w:val="0"/>
        <w:spacing w:line="300" w:lineRule="auto"/>
        <w:ind w:left="0" w:firstLine="420" w:firstLineChars="200"/>
        <w:jc w:val="left"/>
        <w:rPr>
          <w:rFonts w:hint="eastAsia" w:ascii="KaiTi" w:hAnsi="KaiTi" w:eastAsia="KaiTi" w:cs="KaiTi"/>
          <w:b/>
          <w:bCs/>
          <w:color w:val="auto"/>
          <w:kern w:val="0"/>
          <w:szCs w:val="21"/>
          <w:highlight w:val="none"/>
        </w:rPr>
      </w:pPr>
      <w:r>
        <w:rPr>
          <w:rFonts w:hint="eastAsia" w:ascii="KaiTi" w:hAnsi="KaiTi" w:eastAsia="KaiTi" w:cs="KaiTi"/>
          <w:color w:val="auto"/>
          <w:sz w:val="21"/>
          <w:szCs w:val="21"/>
          <w:highlight w:val="none"/>
          <w:u w:val="none"/>
          <w:lang w:val="en-US" w:eastAsia="zh-CN"/>
        </w:rPr>
        <w:t xml:space="preserve">    本需求标准中的省略号为自行添加部分。</w:t>
      </w:r>
    </w:p>
    <w:p w14:paraId="74656729">
      <w:pPr>
        <w:pStyle w:val="6"/>
        <w:rPr>
          <w:rFonts w:hint="eastAsia" w:ascii="Calibri" w:hAnsi="Calibri" w:cs="Calibri"/>
          <w:color w:val="auto"/>
          <w:kern w:val="2"/>
          <w:sz w:val="21"/>
          <w:szCs w:val="21"/>
          <w:highlight w:val="none"/>
          <w:u w:val="none"/>
          <w:lang w:val="en-US" w:eastAsia="zh-CN" w:bidi="ar-SA"/>
        </w:rPr>
      </w:pPr>
    </w:p>
    <w:p w14:paraId="5FA3AEBD">
      <w:pPr>
        <w:pStyle w:val="5"/>
        <w:ind w:firstLine="422" w:firstLineChars="200"/>
        <w:rPr>
          <w:rFonts w:hint="eastAsia" w:ascii="Calibri" w:hAnsi="Calibri" w:cs="Calibri"/>
          <w:color w:val="auto"/>
          <w:kern w:val="2"/>
          <w:sz w:val="21"/>
          <w:szCs w:val="21"/>
          <w:highlight w:val="none"/>
          <w:u w:val="none"/>
          <w:lang w:val="en-US" w:eastAsia="zh-CN" w:bidi="ar-SA"/>
        </w:rPr>
      </w:pPr>
      <w:r>
        <w:rPr>
          <w:rFonts w:hint="eastAsia" w:ascii="Calibri" w:hAnsi="Calibri" w:cs="Calibri"/>
          <w:color w:val="auto"/>
          <w:kern w:val="2"/>
          <w:sz w:val="21"/>
          <w:szCs w:val="21"/>
          <w:highlight w:val="none"/>
          <w:u w:val="none"/>
          <w:lang w:val="en-US" w:eastAsia="zh-CN" w:bidi="ar-SA"/>
        </w:rPr>
        <w:t>1.</w:t>
      </w:r>
      <w:r>
        <w:rPr>
          <w:rFonts w:hint="eastAsia" w:cs="Calibri"/>
          <w:color w:val="auto"/>
          <w:kern w:val="2"/>
          <w:sz w:val="21"/>
          <w:szCs w:val="21"/>
          <w:highlight w:val="none"/>
          <w:u w:val="none"/>
          <w:lang w:val="en-US" w:eastAsia="zh-CN" w:bidi="ar-SA"/>
        </w:rPr>
        <w:t>2</w:t>
      </w:r>
      <w:r>
        <w:rPr>
          <w:rFonts w:hint="eastAsia" w:ascii="Calibri" w:hAnsi="Calibri" w:cs="Calibri"/>
          <w:color w:val="auto"/>
          <w:kern w:val="2"/>
          <w:sz w:val="21"/>
          <w:szCs w:val="21"/>
          <w:highlight w:val="none"/>
          <w:u w:val="none"/>
          <w:lang w:val="en-US" w:eastAsia="zh-CN" w:bidi="ar-SA"/>
        </w:rPr>
        <w:t>采购人提供供应商使用的场</w:t>
      </w:r>
      <w:r>
        <w:rPr>
          <w:rFonts w:hint="eastAsia" w:cs="Calibri"/>
          <w:color w:val="auto"/>
          <w:kern w:val="2"/>
          <w:sz w:val="21"/>
          <w:szCs w:val="21"/>
          <w:highlight w:val="none"/>
          <w:u w:val="none"/>
          <w:lang w:val="en-US" w:eastAsia="zh-CN" w:bidi="ar-SA"/>
        </w:rPr>
        <w:t>地</w:t>
      </w:r>
      <w:r>
        <w:rPr>
          <w:rFonts w:hint="eastAsia" w:ascii="Calibri" w:hAnsi="Calibri" w:cs="Calibri"/>
          <w:color w:val="auto"/>
          <w:kern w:val="2"/>
          <w:sz w:val="21"/>
          <w:szCs w:val="21"/>
          <w:highlight w:val="none"/>
          <w:u w:val="none"/>
          <w:lang w:val="en-US" w:eastAsia="zh-CN" w:bidi="ar-SA"/>
        </w:rPr>
        <w:t>、设施、设备、材料等</w:t>
      </w:r>
      <w:r>
        <w:rPr>
          <w:rFonts w:hint="eastAsia" w:cs="Calibri"/>
          <w:color w:val="auto"/>
          <w:kern w:val="2"/>
          <w:sz w:val="21"/>
          <w:szCs w:val="21"/>
          <w:highlight w:val="none"/>
          <w:u w:val="none"/>
          <w:lang w:val="en-US" w:eastAsia="zh-CN" w:bidi="ar-SA"/>
        </w:rPr>
        <w:t>（结合“</w:t>
      </w:r>
      <w:r>
        <w:rPr>
          <w:rFonts w:hint="eastAsia" w:cs="Calibri"/>
          <w:color w:val="auto"/>
          <w:sz w:val="21"/>
          <w:szCs w:val="21"/>
          <w:highlight w:val="none"/>
          <w:u w:val="none"/>
          <w:lang w:val="en-US" w:eastAsia="zh-CN"/>
        </w:rPr>
        <w:t>4.供应商履行合同所需的设备”</w:t>
      </w:r>
      <w:r>
        <w:rPr>
          <w:rFonts w:hint="eastAsia" w:cs="Calibri"/>
          <w:color w:val="auto"/>
          <w:kern w:val="2"/>
          <w:sz w:val="21"/>
          <w:szCs w:val="21"/>
          <w:highlight w:val="none"/>
          <w:u w:val="none"/>
          <w:lang w:val="en-US" w:eastAsia="zh-CN" w:bidi="ar-SA"/>
        </w:rPr>
        <w:t>、“</w:t>
      </w:r>
      <w:r>
        <w:rPr>
          <w:rFonts w:hint="eastAsia"/>
          <w:highlight w:val="none"/>
          <w:lang w:val="en-US" w:eastAsia="zh-CN"/>
        </w:rPr>
        <w:t>7.</w:t>
      </w:r>
      <w:r>
        <w:rPr>
          <w:rFonts w:hint="eastAsia" w:eastAsia="宋体"/>
          <w:highlight w:val="none"/>
          <w:lang w:val="en-US" w:eastAsia="zh-CN"/>
        </w:rPr>
        <w:t>需要说明的其他事项</w:t>
      </w:r>
      <w:r>
        <w:rPr>
          <w:rFonts w:hint="eastAsia" w:cs="Calibri"/>
          <w:color w:val="auto"/>
          <w:kern w:val="2"/>
          <w:sz w:val="21"/>
          <w:szCs w:val="21"/>
          <w:highlight w:val="none"/>
          <w:u w:val="none"/>
          <w:lang w:val="en-US" w:eastAsia="zh-CN" w:bidi="ar-SA"/>
        </w:rPr>
        <w:t>”统筹考虑）</w:t>
      </w:r>
    </w:p>
    <w:p w14:paraId="75CCBFD2">
      <w:pPr>
        <w:pageBreakBefore w:val="0"/>
        <w:kinsoku/>
        <w:wordWrap/>
        <w:overflowPunct/>
        <w:topLinePunct w:val="0"/>
        <w:bidi w:val="0"/>
        <w:snapToGrid w:val="0"/>
        <w:spacing w:line="300" w:lineRule="auto"/>
        <w:ind w:firstLine="420" w:firstLineChars="200"/>
        <w:outlineLvl w:val="9"/>
        <w:rPr>
          <w:rFonts w:hint="eastAsia" w:cs="Calibri"/>
          <w:color w:val="auto"/>
          <w:kern w:val="2"/>
          <w:sz w:val="21"/>
          <w:szCs w:val="21"/>
          <w:highlight w:val="none"/>
          <w:u w:val="none"/>
          <w:lang w:val="en-US" w:eastAsia="zh-CN" w:bidi="ar-SA"/>
        </w:rPr>
      </w:pPr>
      <w:r>
        <w:rPr>
          <w:rFonts w:hint="eastAsia" w:cs="Calibri"/>
          <w:color w:val="auto"/>
          <w:kern w:val="2"/>
          <w:sz w:val="21"/>
          <w:szCs w:val="21"/>
          <w:highlight w:val="none"/>
          <w:u w:val="none"/>
          <w:lang w:val="en-US" w:eastAsia="zh-CN" w:bidi="ar-SA"/>
        </w:rPr>
        <w:t>如采购人拥有与物业管理服务有关的且可以无偿提供给供应商在本项目中使用的设施、设备、材料、场地等，可在此列明。例如：</w:t>
      </w:r>
    </w:p>
    <w:p w14:paraId="30816DF7">
      <w:pPr>
        <w:pageBreakBefore w:val="0"/>
        <w:kinsoku/>
        <w:wordWrap/>
        <w:overflowPunct/>
        <w:topLinePunct w:val="0"/>
        <w:bidi w:val="0"/>
        <w:snapToGrid w:val="0"/>
        <w:spacing w:line="300" w:lineRule="auto"/>
        <w:ind w:firstLine="420" w:firstLineChars="200"/>
        <w:outlineLvl w:val="9"/>
        <w:rPr>
          <w:rFonts w:hint="eastAsia" w:cs="Calibri"/>
          <w:color w:val="auto"/>
          <w:kern w:val="2"/>
          <w:sz w:val="21"/>
          <w:szCs w:val="21"/>
          <w:highlight w:val="none"/>
          <w:u w:val="none"/>
          <w:lang w:val="en-US" w:eastAsia="zh-CN" w:bidi="ar-SA"/>
        </w:rPr>
      </w:pPr>
      <w:r>
        <w:rPr>
          <w:rFonts w:hint="eastAsia" w:cs="Calibri"/>
          <w:color w:val="auto"/>
          <w:kern w:val="2"/>
          <w:sz w:val="21"/>
          <w:szCs w:val="21"/>
          <w:highlight w:val="none"/>
          <w:u w:val="none"/>
          <w:lang w:val="en-US" w:eastAsia="zh-CN" w:bidi="ar-SA"/>
        </w:rPr>
        <w:t>（1）采购人可提供的办公室1间，面积月32平方米，5张单人床，无可用设施设备；</w:t>
      </w:r>
    </w:p>
    <w:p w14:paraId="7699EE37">
      <w:pPr>
        <w:pageBreakBefore w:val="0"/>
        <w:kinsoku/>
        <w:wordWrap/>
        <w:overflowPunct/>
        <w:topLinePunct w:val="0"/>
        <w:bidi w:val="0"/>
        <w:snapToGrid w:val="0"/>
        <w:spacing w:line="300" w:lineRule="auto"/>
        <w:ind w:firstLine="420" w:firstLineChars="200"/>
        <w:outlineLvl w:val="9"/>
        <w:rPr>
          <w:rFonts w:hint="eastAsia" w:cs="Calibri"/>
          <w:color w:val="auto"/>
          <w:kern w:val="2"/>
          <w:sz w:val="21"/>
          <w:szCs w:val="21"/>
          <w:highlight w:val="none"/>
          <w:u w:val="none"/>
          <w:lang w:val="en-US" w:eastAsia="zh-CN" w:bidi="ar-SA"/>
        </w:rPr>
      </w:pPr>
      <w:r>
        <w:rPr>
          <w:rFonts w:hint="eastAsia" w:cs="Calibri"/>
          <w:color w:val="auto"/>
          <w:kern w:val="2"/>
          <w:sz w:val="21"/>
          <w:szCs w:val="21"/>
          <w:highlight w:val="none"/>
          <w:u w:val="none"/>
          <w:lang w:val="en-US" w:eastAsia="zh-CN" w:bidi="ar-SA"/>
        </w:rPr>
        <w:t>（2）采购人可提供的物业管理服务设备，扫地机、吸尘器等；</w:t>
      </w:r>
    </w:p>
    <w:p w14:paraId="2D67C62D">
      <w:pPr>
        <w:pageBreakBefore w:val="0"/>
        <w:kinsoku/>
        <w:wordWrap/>
        <w:overflowPunct/>
        <w:topLinePunct w:val="0"/>
        <w:bidi w:val="0"/>
        <w:snapToGrid w:val="0"/>
        <w:spacing w:line="300" w:lineRule="auto"/>
        <w:ind w:firstLine="420" w:firstLineChars="200"/>
        <w:outlineLvl w:val="9"/>
        <w:rPr>
          <w:rFonts w:hint="eastAsia" w:cs="Calibri"/>
          <w:color w:val="auto"/>
          <w:kern w:val="2"/>
          <w:sz w:val="21"/>
          <w:szCs w:val="21"/>
          <w:highlight w:val="none"/>
          <w:u w:val="none"/>
          <w:lang w:val="en-US" w:eastAsia="zh-CN" w:bidi="ar-SA"/>
        </w:rPr>
      </w:pPr>
      <w:r>
        <w:rPr>
          <w:rFonts w:hint="eastAsia" w:cs="Calibri"/>
          <w:color w:val="auto"/>
          <w:kern w:val="2"/>
          <w:sz w:val="21"/>
          <w:szCs w:val="21"/>
          <w:highlight w:val="none"/>
          <w:u w:val="none"/>
          <w:lang w:val="en-US" w:eastAsia="zh-CN" w:bidi="ar-SA"/>
        </w:rPr>
        <w:t>（3）采购人不提供的食堂所有物业服务人员不提供食宿，如需就餐按照大队伙食标准缴纳（41元/人/天）；</w:t>
      </w:r>
    </w:p>
    <w:p w14:paraId="10682D3F">
      <w:pPr>
        <w:pageBreakBefore w:val="0"/>
        <w:kinsoku/>
        <w:wordWrap/>
        <w:overflowPunct/>
        <w:topLinePunct w:val="0"/>
        <w:bidi w:val="0"/>
        <w:snapToGrid w:val="0"/>
        <w:spacing w:line="300" w:lineRule="auto"/>
        <w:ind w:firstLine="420" w:firstLineChars="200"/>
        <w:outlineLvl w:val="9"/>
        <w:rPr>
          <w:rFonts w:hint="eastAsia" w:eastAsia="宋体"/>
          <w:color w:val="000000"/>
          <w:highlight w:val="none"/>
          <w:lang w:val="en-US" w:eastAsia="zh-CN"/>
        </w:rPr>
      </w:pPr>
      <w:r>
        <w:rPr>
          <w:rFonts w:hint="eastAsia" w:cs="Calibri"/>
          <w:color w:val="auto"/>
          <w:kern w:val="2"/>
          <w:sz w:val="21"/>
          <w:szCs w:val="21"/>
          <w:highlight w:val="none"/>
          <w:u w:val="none"/>
          <w:lang w:val="en-US" w:eastAsia="zh-CN" w:bidi="ar-SA"/>
        </w:rPr>
        <w:t>（4）采购人可提供的</w:t>
      </w:r>
      <w:r>
        <w:rPr>
          <w:rFonts w:hint="eastAsia" w:eastAsia="宋体"/>
          <w:highlight w:val="none"/>
          <w:lang w:val="en-US" w:eastAsia="zh-CN"/>
        </w:rPr>
        <w:t>零星维修材料</w:t>
      </w:r>
      <w:r>
        <w:rPr>
          <w:rFonts w:hint="eastAsia" w:eastAsia="宋体"/>
          <w:color w:val="000000"/>
          <w:highlight w:val="none"/>
          <w:lang w:val="en-US" w:eastAsia="zh-CN"/>
        </w:rPr>
        <w:t>；</w:t>
      </w:r>
    </w:p>
    <w:p w14:paraId="3FF069A4">
      <w:pPr>
        <w:pageBreakBefore w:val="0"/>
        <w:kinsoku/>
        <w:wordWrap/>
        <w:overflowPunct/>
        <w:topLinePunct w:val="0"/>
        <w:bidi w:val="0"/>
        <w:snapToGrid w:val="0"/>
        <w:spacing w:line="300" w:lineRule="auto"/>
        <w:ind w:firstLine="560" w:firstLineChars="200"/>
        <w:outlineLvl w:val="9"/>
        <w:rPr>
          <w:rFonts w:hint="eastAsia"/>
          <w:color w:val="000000"/>
          <w:highlight w:val="none"/>
          <w:lang w:val="en-US" w:eastAsia="zh-CN"/>
        </w:rPr>
      </w:pPr>
      <w:r>
        <w:rPr>
          <w:rFonts w:hint="eastAsia" w:eastAsia="宋体"/>
          <w:color w:val="000000"/>
          <w:highlight w:val="none"/>
          <w:lang w:val="en-US" w:eastAsia="zh-CN"/>
        </w:rPr>
        <w:t>（</w:t>
      </w:r>
      <w:r>
        <w:rPr>
          <w:rFonts w:hint="eastAsia"/>
          <w:color w:val="000000"/>
          <w:highlight w:val="none"/>
          <w:lang w:val="en-US" w:eastAsia="zh-CN"/>
        </w:rPr>
        <w:t>5</w:t>
      </w:r>
      <w:r>
        <w:rPr>
          <w:rFonts w:hint="eastAsia" w:eastAsia="宋体"/>
          <w:color w:val="000000"/>
          <w:highlight w:val="none"/>
          <w:lang w:val="en-US" w:eastAsia="zh-CN"/>
        </w:rPr>
        <w:t>）</w:t>
      </w:r>
      <w:r>
        <w:rPr>
          <w:rFonts w:hint="eastAsia" w:cs="Calibri"/>
          <w:color w:val="000000"/>
          <w:kern w:val="2"/>
          <w:sz w:val="21"/>
          <w:szCs w:val="21"/>
          <w:highlight w:val="none"/>
          <w:u w:val="none"/>
          <w:lang w:val="en-US" w:eastAsia="zh-CN" w:bidi="ar-SA"/>
        </w:rPr>
        <w:t>采购人可提供的低值</w:t>
      </w:r>
      <w:r>
        <w:rPr>
          <w:rFonts w:hint="eastAsia"/>
          <w:color w:val="000000"/>
          <w:highlight w:val="none"/>
          <w:lang w:val="en-US" w:eastAsia="zh-CN"/>
        </w:rPr>
        <w:t>易耗品</w:t>
      </w:r>
      <w:r>
        <w:rPr>
          <w:rFonts w:hint="eastAsia" w:eastAsia="宋体"/>
          <w:color w:val="000000"/>
          <w:highlight w:val="none"/>
          <w:lang w:val="en-US" w:eastAsia="zh-CN"/>
        </w:rPr>
        <w:t>；</w:t>
      </w:r>
    </w:p>
    <w:p w14:paraId="2EED043B">
      <w:pPr>
        <w:pageBreakBefore w:val="0"/>
        <w:kinsoku/>
        <w:wordWrap/>
        <w:overflowPunct/>
        <w:topLinePunct w:val="0"/>
        <w:bidi w:val="0"/>
        <w:snapToGrid w:val="0"/>
        <w:spacing w:line="300" w:lineRule="auto"/>
        <w:ind w:firstLine="560" w:firstLineChars="200"/>
        <w:outlineLvl w:val="9"/>
        <w:rPr>
          <w:rFonts w:hint="eastAsia"/>
          <w:highlight w:val="none"/>
          <w:lang w:val="en-US" w:eastAsia="zh-CN"/>
        </w:rPr>
      </w:pPr>
      <w:r>
        <w:rPr>
          <w:rFonts w:hint="eastAsia"/>
          <w:color w:val="000000"/>
          <w:highlight w:val="none"/>
          <w:lang w:val="en-US" w:eastAsia="zh-CN"/>
        </w:rPr>
        <w:t>（6）</w:t>
      </w:r>
      <w:r>
        <w:rPr>
          <w:rFonts w:hint="eastAsia" w:cs="Calibri"/>
          <w:color w:val="000000"/>
          <w:kern w:val="2"/>
          <w:sz w:val="21"/>
          <w:szCs w:val="21"/>
          <w:highlight w:val="none"/>
          <w:u w:val="none"/>
          <w:lang w:val="en-US" w:eastAsia="zh-CN" w:bidi="ar-SA"/>
        </w:rPr>
        <w:t>采购人可提供的</w:t>
      </w:r>
      <w:r>
        <w:rPr>
          <w:rFonts w:hint="eastAsia"/>
          <w:color w:val="000000"/>
          <w:highlight w:val="none"/>
          <w:lang w:val="en-US" w:eastAsia="zh-CN"/>
        </w:rPr>
        <w:t>苗木</w:t>
      </w:r>
      <w:r>
        <w:rPr>
          <w:rFonts w:hint="eastAsia" w:eastAsia="宋体"/>
          <w:color w:val="000000"/>
          <w:highlight w:val="none"/>
          <w:lang w:val="en-US" w:eastAsia="zh-CN"/>
        </w:rPr>
        <w:t>；</w:t>
      </w:r>
    </w:p>
    <w:p w14:paraId="299CC312">
      <w:pPr>
        <w:pageBreakBefore w:val="0"/>
        <w:kinsoku/>
        <w:wordWrap/>
        <w:overflowPunct/>
        <w:topLinePunct w:val="0"/>
        <w:bidi w:val="0"/>
        <w:snapToGrid w:val="0"/>
        <w:spacing w:line="300" w:lineRule="auto"/>
        <w:ind w:firstLine="560" w:firstLineChars="200"/>
        <w:outlineLvl w:val="9"/>
        <w:rPr>
          <w:rFonts w:hint="default"/>
          <w:highlight w:val="none"/>
          <w:lang w:val="en-US" w:eastAsia="zh-CN"/>
        </w:rPr>
      </w:pPr>
      <w:r>
        <w:rPr>
          <w:rFonts w:hint="eastAsia"/>
          <w:highlight w:val="none"/>
          <w:lang w:val="en-US" w:eastAsia="zh-CN"/>
        </w:rPr>
        <w:t>（7）</w:t>
      </w:r>
      <w:r>
        <w:rPr>
          <w:rFonts w:hint="eastAsia" w:cs="Calibri"/>
          <w:color w:val="auto"/>
          <w:kern w:val="2"/>
          <w:sz w:val="21"/>
          <w:szCs w:val="21"/>
          <w:highlight w:val="none"/>
          <w:u w:val="none"/>
          <w:lang w:val="en-US" w:eastAsia="zh-CN" w:bidi="ar-SA"/>
        </w:rPr>
        <w:t>采购人可提供的</w:t>
      </w:r>
      <w:r>
        <w:rPr>
          <w:rFonts w:hint="default"/>
          <w:highlight w:val="none"/>
          <w:lang w:val="en-US" w:eastAsia="zh-CN"/>
        </w:rPr>
        <w:t>客耗</w:t>
      </w:r>
      <w:r>
        <w:rPr>
          <w:rFonts w:hint="eastAsia"/>
          <w:highlight w:val="none"/>
          <w:lang w:val="en-US" w:eastAsia="zh-CN"/>
        </w:rPr>
        <w:t>品，需明确客耗品名称及数量，如</w:t>
      </w:r>
      <w:r>
        <w:rPr>
          <w:rFonts w:hint="default" w:eastAsia="宋体"/>
          <w:color w:val="auto"/>
          <w:kern w:val="0"/>
          <w:highlight w:val="none"/>
          <w:u w:val="none"/>
          <w:lang w:val="en-US" w:eastAsia="zh-CN" w:bidi="ar"/>
        </w:rPr>
        <w:t>厕纸、洗手液、擦手纸等</w:t>
      </w:r>
      <w:r>
        <w:rPr>
          <w:rFonts w:hint="eastAsia"/>
          <w:color w:val="auto"/>
          <w:kern w:val="0"/>
          <w:highlight w:val="none"/>
          <w:u w:val="none"/>
          <w:lang w:val="en-US" w:eastAsia="zh-CN" w:bidi="ar"/>
        </w:rPr>
        <w:t>。</w:t>
      </w:r>
    </w:p>
    <w:p w14:paraId="66E294C0">
      <w:pPr>
        <w:pStyle w:val="5"/>
        <w:bidi w:val="0"/>
        <w:rPr>
          <w:rFonts w:hint="eastAsia"/>
          <w:highlight w:val="none"/>
          <w:lang w:val="en-US" w:eastAsia="zh-CN"/>
        </w:rPr>
      </w:pPr>
    </w:p>
    <w:p w14:paraId="14E5A7BD">
      <w:pPr>
        <w:pStyle w:val="5"/>
        <w:bidi w:val="0"/>
        <w:rPr>
          <w:rFonts w:hint="default" w:eastAsia="宋体" w:cs="Times New Roman"/>
          <w:highlight w:val="none"/>
          <w:lang w:val="en-US" w:eastAsia="zh-CN"/>
        </w:rPr>
      </w:pPr>
      <w:r>
        <w:rPr>
          <w:rFonts w:hint="eastAsia"/>
          <w:highlight w:val="none"/>
          <w:lang w:val="en-US" w:eastAsia="zh-CN"/>
        </w:rPr>
        <w:t>2.物业服务范围</w:t>
      </w:r>
    </w:p>
    <w:p w14:paraId="21A66FB1">
      <w:pPr>
        <w:pStyle w:val="6"/>
        <w:rPr>
          <w:rFonts w:hint="eastAsia"/>
          <w:highlight w:val="none"/>
          <w:lang w:val="en-US" w:eastAsia="zh-CN"/>
        </w:rPr>
      </w:pPr>
    </w:p>
    <w:p w14:paraId="14270719">
      <w:pPr>
        <w:pStyle w:val="6"/>
        <w:rPr>
          <w:rFonts w:hint="eastAsia" w:eastAsia="宋体" w:cs="Times New Roman"/>
          <w:highlight w:val="none"/>
          <w:lang w:val="en-US" w:eastAsia="zh-CN"/>
        </w:rPr>
      </w:pPr>
      <w:r>
        <w:rPr>
          <w:rFonts w:hint="eastAsia"/>
          <w:highlight w:val="none"/>
          <w:lang w:val="en-US" w:eastAsia="zh-CN"/>
        </w:rPr>
        <w:t>【物业名称1】</w:t>
      </w:r>
    </w:p>
    <w:p w14:paraId="5BBC2F32">
      <w:pPr>
        <w:pStyle w:val="6"/>
        <w:bidi w:val="0"/>
        <w:rPr>
          <w:rFonts w:hint="default"/>
          <w:highlight w:val="none"/>
          <w:lang w:val="en-US" w:eastAsia="zh-CN"/>
        </w:rPr>
      </w:pPr>
      <w:r>
        <w:rPr>
          <w:rFonts w:hint="eastAsia"/>
          <w:highlight w:val="none"/>
          <w:lang w:val="en-US" w:eastAsia="zh-CN"/>
        </w:rPr>
        <w:t>（1）物业管理（建筑物）</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428"/>
        <w:gridCol w:w="3957"/>
        <w:gridCol w:w="2450"/>
      </w:tblGrid>
      <w:tr w14:paraId="133F0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13" w:type="dxa"/>
            <w:gridSpan w:val="2"/>
            <w:noWrap w:val="0"/>
            <w:vAlign w:val="center"/>
          </w:tcPr>
          <w:p w14:paraId="7ED3F1BE">
            <w:pPr>
              <w:pageBreakBefore w:val="0"/>
              <w:kinsoku/>
              <w:wordWrap/>
              <w:overflowPunct/>
              <w:topLinePunct w:val="0"/>
              <w:bidi w:val="0"/>
              <w:snapToGrid w:val="0"/>
              <w:spacing w:line="300" w:lineRule="auto"/>
              <w:jc w:val="center"/>
              <w:rPr>
                <w:rFonts w:hint="default" w:ascii="Calibri" w:hAnsi="Calibri" w:eastAsia="宋体" w:cs="Calibri"/>
                <w:b/>
                <w:bCs/>
                <w:color w:val="auto"/>
                <w:szCs w:val="21"/>
                <w:highlight w:val="none"/>
              </w:rPr>
            </w:pPr>
            <w:r>
              <w:rPr>
                <w:rFonts w:hint="eastAsia" w:ascii="Calibri" w:hAnsi="Calibri" w:cs="Calibri"/>
                <w:b/>
                <w:bCs/>
                <w:highlight w:val="none"/>
                <w:lang w:val="en-US" w:eastAsia="zh-CN"/>
              </w:rPr>
              <w:t>名称</w:t>
            </w:r>
          </w:p>
        </w:tc>
        <w:tc>
          <w:tcPr>
            <w:tcW w:w="6761" w:type="dxa"/>
            <w:noWrap w:val="0"/>
            <w:vAlign w:val="center"/>
          </w:tcPr>
          <w:p w14:paraId="203EC62A">
            <w:pPr>
              <w:pageBreakBefore w:val="0"/>
              <w:kinsoku/>
              <w:wordWrap/>
              <w:overflowPunct/>
              <w:topLinePunct w:val="0"/>
              <w:bidi w:val="0"/>
              <w:snapToGrid w:val="0"/>
              <w:spacing w:line="300" w:lineRule="auto"/>
              <w:jc w:val="center"/>
              <w:rPr>
                <w:rFonts w:hint="eastAsia" w:ascii="Calibri" w:hAnsi="Calibri" w:eastAsia="宋体" w:cs="Calibri"/>
                <w:b/>
                <w:bCs/>
                <w:color w:val="auto"/>
                <w:szCs w:val="21"/>
                <w:highlight w:val="none"/>
                <w:lang w:eastAsia="zh-CN"/>
              </w:rPr>
            </w:pPr>
            <w:r>
              <w:rPr>
                <w:rFonts w:hint="default" w:ascii="Calibri" w:hAnsi="Calibri" w:cs="Calibri"/>
                <w:b/>
                <w:bCs/>
                <w:highlight w:val="none"/>
              </w:rPr>
              <w:t>明细</w:t>
            </w:r>
          </w:p>
        </w:tc>
        <w:tc>
          <w:tcPr>
            <w:tcW w:w="4186" w:type="dxa"/>
            <w:noWrap w:val="0"/>
            <w:vAlign w:val="center"/>
          </w:tcPr>
          <w:p w14:paraId="0F76D93C">
            <w:pPr>
              <w:pageBreakBefore w:val="0"/>
              <w:kinsoku/>
              <w:wordWrap/>
              <w:overflowPunct/>
              <w:topLinePunct w:val="0"/>
              <w:bidi w:val="0"/>
              <w:snapToGrid w:val="0"/>
              <w:spacing w:line="300" w:lineRule="auto"/>
              <w:jc w:val="center"/>
              <w:rPr>
                <w:rFonts w:hint="default" w:ascii="Calibri" w:hAnsi="Calibri" w:eastAsia="宋体" w:cs="Calibri"/>
                <w:b/>
                <w:bCs/>
                <w:highlight w:val="none"/>
                <w:lang w:val="en-US" w:eastAsia="zh-CN"/>
              </w:rPr>
            </w:pPr>
            <w:r>
              <w:rPr>
                <w:rFonts w:hint="eastAsia" w:cs="Calibri"/>
                <w:b/>
                <w:bCs/>
                <w:highlight w:val="none"/>
                <w:lang w:val="en-US" w:eastAsia="zh-CN"/>
              </w:rPr>
              <w:t>服务内容及标准</w:t>
            </w:r>
          </w:p>
        </w:tc>
      </w:tr>
      <w:tr w14:paraId="727FB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613" w:type="dxa"/>
            <w:gridSpan w:val="2"/>
            <w:noWrap w:val="0"/>
            <w:vAlign w:val="center"/>
          </w:tcPr>
          <w:p w14:paraId="13A140C1">
            <w:pPr>
              <w:pageBreakBefore w:val="0"/>
              <w:kinsoku/>
              <w:wordWrap/>
              <w:overflowPunct/>
              <w:topLinePunct w:val="0"/>
              <w:bidi w:val="0"/>
              <w:snapToGrid w:val="0"/>
              <w:spacing w:line="300" w:lineRule="auto"/>
              <w:rPr>
                <w:rFonts w:hint="default" w:ascii="Calibri" w:hAnsi="Calibri" w:eastAsia="宋体" w:cs="Calibri"/>
                <w:color w:val="auto"/>
                <w:szCs w:val="21"/>
                <w:highlight w:val="none"/>
              </w:rPr>
            </w:pPr>
            <w:r>
              <w:rPr>
                <w:rFonts w:hint="eastAsia" w:ascii="Calibri" w:hAnsi="Calibri" w:cs="Calibri"/>
                <w:highlight w:val="none"/>
                <w:lang w:val="en-US" w:eastAsia="zh-CN"/>
              </w:rPr>
              <w:t>建筑1名称</w:t>
            </w:r>
          </w:p>
        </w:tc>
        <w:tc>
          <w:tcPr>
            <w:tcW w:w="6761" w:type="dxa"/>
            <w:noWrap w:val="0"/>
            <w:vAlign w:val="center"/>
          </w:tcPr>
          <w:p w14:paraId="6F458ADD">
            <w:pPr>
              <w:pageBreakBefore w:val="0"/>
              <w:kinsoku/>
              <w:wordWrap/>
              <w:overflowPunct/>
              <w:topLinePunct w:val="0"/>
              <w:bidi w:val="0"/>
              <w:snapToGrid w:val="0"/>
              <w:spacing w:line="300" w:lineRule="auto"/>
              <w:rPr>
                <w:rFonts w:hint="eastAsia" w:ascii="KaiTi" w:hAnsi="KaiTi" w:eastAsia="KaiTi" w:cs="KaiTi"/>
                <w:highlight w:val="none"/>
                <w:lang w:val="en-US" w:eastAsia="zh-CN"/>
              </w:rPr>
            </w:pPr>
            <w:r>
              <w:rPr>
                <w:rFonts w:hint="eastAsia" w:ascii="KaiTi" w:hAnsi="KaiTi" w:eastAsia="KaiTi" w:cs="KaiTi"/>
                <w:highlight w:val="none"/>
                <w:lang w:val="en-US" w:eastAsia="zh-CN"/>
              </w:rPr>
              <w:t>例如1号楼、2号楼、综合楼</w:t>
            </w:r>
          </w:p>
        </w:tc>
        <w:tc>
          <w:tcPr>
            <w:tcW w:w="4186" w:type="dxa"/>
            <w:noWrap w:val="0"/>
            <w:vAlign w:val="center"/>
          </w:tcPr>
          <w:p w14:paraId="7B8FA18E">
            <w:pPr>
              <w:pageBreakBefore w:val="0"/>
              <w:kinsoku/>
              <w:wordWrap/>
              <w:overflowPunct/>
              <w:topLinePunct w:val="0"/>
              <w:bidi w:val="0"/>
              <w:snapToGrid w:val="0"/>
              <w:spacing w:line="300" w:lineRule="auto"/>
              <w:rPr>
                <w:rFonts w:hint="eastAsia" w:ascii="KaiTi" w:hAnsi="KaiTi" w:eastAsia="KaiTi" w:cs="KaiTi"/>
                <w:highlight w:val="none"/>
                <w:lang w:val="en-US" w:eastAsia="zh-CN"/>
              </w:rPr>
            </w:pPr>
          </w:p>
        </w:tc>
      </w:tr>
      <w:tr w14:paraId="4ACD0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4E3308D2">
            <w:pPr>
              <w:pageBreakBefore w:val="0"/>
              <w:kinsoku/>
              <w:wordWrap/>
              <w:overflowPunct/>
              <w:topLinePunct w:val="0"/>
              <w:bidi w:val="0"/>
              <w:snapToGrid w:val="0"/>
              <w:spacing w:line="300" w:lineRule="auto"/>
              <w:rPr>
                <w:rFonts w:hint="default" w:ascii="Calibri" w:hAnsi="Calibri" w:eastAsia="宋体" w:cs="Calibri"/>
                <w:color w:val="auto"/>
                <w:szCs w:val="21"/>
                <w:highlight w:val="none"/>
              </w:rPr>
            </w:pPr>
            <w:r>
              <w:rPr>
                <w:rFonts w:hint="eastAsia" w:cs="Calibri"/>
                <w:highlight w:val="none"/>
                <w:lang w:val="en-US" w:eastAsia="zh-CN"/>
              </w:rPr>
              <w:t>总面积</w:t>
            </w:r>
          </w:p>
        </w:tc>
        <w:tc>
          <w:tcPr>
            <w:tcW w:w="2440" w:type="dxa"/>
            <w:noWrap w:val="0"/>
            <w:vAlign w:val="center"/>
          </w:tcPr>
          <w:p w14:paraId="7D1ECB7A">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default" w:ascii="Calibri" w:hAnsi="Calibri" w:cs="Calibri"/>
                <w:highlight w:val="none"/>
              </w:rPr>
              <w:t>建筑面积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761" w:type="dxa"/>
            <w:noWrap w:val="0"/>
            <w:vAlign w:val="center"/>
          </w:tcPr>
          <w:p w14:paraId="58A4ABA6">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default" w:ascii="Calibri" w:hAnsi="Calibri" w:eastAsia="宋体" w:cs="Calibri"/>
                <w:color w:val="auto"/>
                <w:kern w:val="2"/>
                <w:sz w:val="21"/>
                <w:szCs w:val="21"/>
                <w:highlight w:val="none"/>
                <w:lang w:val="en-US" w:eastAsia="zh-CN" w:bidi="ar-SA"/>
              </w:rPr>
              <w:t>6606</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4186" w:type="dxa"/>
            <w:noWrap w:val="0"/>
            <w:vAlign w:val="center"/>
          </w:tcPr>
          <w:p w14:paraId="274FE64C">
            <w:pPr>
              <w:pageBreakBefore w:val="0"/>
              <w:kinsoku/>
              <w:wordWrap/>
              <w:overflowPunct/>
              <w:topLinePunct w:val="0"/>
              <w:bidi w:val="0"/>
              <w:snapToGrid w:val="0"/>
              <w:spacing w:line="300" w:lineRule="auto"/>
              <w:rPr>
                <w:rFonts w:hint="default" w:ascii="KaiTi" w:hAnsi="KaiTi" w:eastAsia="KaiTi" w:cs="KaiTi"/>
                <w:highlight w:val="none"/>
                <w:lang w:val="en-US" w:eastAsia="zh-CN"/>
              </w:rPr>
            </w:pPr>
            <w:r>
              <w:rPr>
                <w:rFonts w:hint="eastAsia" w:ascii="Calibri" w:hAnsi="Calibri" w:eastAsia="宋体" w:cs="Calibri"/>
                <w:color w:val="auto"/>
                <w:highlight w:val="none"/>
                <w:lang w:val="en-US" w:eastAsia="zh-CN"/>
              </w:rPr>
              <w:t>见“3.6保安服务”</w:t>
            </w:r>
          </w:p>
        </w:tc>
      </w:tr>
      <w:tr w14:paraId="057E3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1B2CB8C2">
            <w:pPr>
              <w:pageBreakBefore w:val="0"/>
              <w:kinsoku/>
              <w:wordWrap/>
              <w:overflowPunct/>
              <w:topLinePunct w:val="0"/>
              <w:bidi w:val="0"/>
              <w:snapToGrid w:val="0"/>
              <w:spacing w:line="300" w:lineRule="auto"/>
              <w:ind w:left="0" w:firstLine="0" w:firstLineChars="0"/>
              <w:jc w:val="center"/>
              <w:rPr>
                <w:rFonts w:hint="default" w:ascii="Calibri" w:hAnsi="Calibri" w:eastAsia="宋体" w:cs="Calibri"/>
                <w:color w:val="auto"/>
                <w:szCs w:val="21"/>
                <w:highlight w:val="none"/>
              </w:rPr>
            </w:pPr>
          </w:p>
        </w:tc>
        <w:tc>
          <w:tcPr>
            <w:tcW w:w="2440" w:type="dxa"/>
            <w:noWrap w:val="0"/>
            <w:vAlign w:val="center"/>
          </w:tcPr>
          <w:p w14:paraId="517182D3">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default" w:ascii="Calibri" w:hAnsi="Calibri" w:cs="Calibri"/>
                <w:highlight w:val="none"/>
              </w:rPr>
              <w:t>需保洁面积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761" w:type="dxa"/>
            <w:noWrap w:val="0"/>
            <w:vAlign w:val="center"/>
          </w:tcPr>
          <w:p w14:paraId="6DBEAA96">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default" w:ascii="Calibri" w:hAnsi="Calibri" w:eastAsia="宋体" w:cs="Calibri"/>
                <w:color w:val="auto"/>
                <w:kern w:val="2"/>
                <w:sz w:val="21"/>
                <w:szCs w:val="21"/>
                <w:highlight w:val="none"/>
                <w:lang w:val="en-US" w:eastAsia="zh-CN" w:bidi="ar-SA"/>
              </w:rPr>
              <w:t>6606</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4186" w:type="dxa"/>
            <w:noWrap w:val="0"/>
            <w:vAlign w:val="center"/>
          </w:tcPr>
          <w:p w14:paraId="0077C5EE">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eastAsia" w:eastAsia="宋体" w:cs="Calibri"/>
                <w:color w:val="auto"/>
                <w:kern w:val="2"/>
                <w:sz w:val="21"/>
                <w:szCs w:val="21"/>
                <w:highlight w:val="none"/>
                <w:lang w:val="en-US" w:eastAsia="zh-CN" w:bidi="ar-SA"/>
              </w:rPr>
              <w:t>见“3.4保洁服务”</w:t>
            </w:r>
          </w:p>
        </w:tc>
      </w:tr>
      <w:tr w14:paraId="7DB7D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noWrap w:val="0"/>
            <w:vAlign w:val="center"/>
          </w:tcPr>
          <w:p w14:paraId="6404B37D">
            <w:pPr>
              <w:pageBreakBefore w:val="0"/>
              <w:kinsoku/>
              <w:wordWrap/>
              <w:overflowPunct/>
              <w:topLinePunct w:val="0"/>
              <w:bidi w:val="0"/>
              <w:snapToGrid w:val="0"/>
              <w:spacing w:line="300" w:lineRule="auto"/>
              <w:rPr>
                <w:rFonts w:hint="default" w:ascii="Calibri" w:hAnsi="Calibri" w:eastAsia="宋体" w:cs="Calibri"/>
                <w:color w:val="auto"/>
                <w:szCs w:val="21"/>
                <w:highlight w:val="none"/>
              </w:rPr>
            </w:pPr>
            <w:r>
              <w:rPr>
                <w:rFonts w:hint="eastAsia" w:cs="Calibri"/>
                <w:highlight w:val="none"/>
                <w:lang w:val="en-US" w:eastAsia="zh-CN"/>
              </w:rPr>
              <w:t>门窗</w:t>
            </w:r>
          </w:p>
        </w:tc>
        <w:tc>
          <w:tcPr>
            <w:tcW w:w="2440" w:type="dxa"/>
            <w:noWrap w:val="0"/>
            <w:vAlign w:val="center"/>
          </w:tcPr>
          <w:p w14:paraId="76FC4B9D">
            <w:pPr>
              <w:pageBreakBefore w:val="0"/>
              <w:kinsoku/>
              <w:wordWrap/>
              <w:overflowPunct/>
              <w:topLinePunct w:val="0"/>
              <w:bidi w:val="0"/>
              <w:snapToGrid w:val="0"/>
              <w:spacing w:line="300" w:lineRule="auto"/>
              <w:rPr>
                <w:rFonts w:hint="default" w:ascii="Calibri" w:hAnsi="Calibri" w:eastAsia="宋体" w:cs="Calibri"/>
                <w:kern w:val="2"/>
                <w:sz w:val="21"/>
                <w:szCs w:val="21"/>
                <w:highlight w:val="none"/>
                <w:lang w:val="en-US" w:eastAsia="zh-CN" w:bidi="ar-SA"/>
              </w:rPr>
            </w:pPr>
            <w:r>
              <w:rPr>
                <w:rFonts w:hint="eastAsia" w:cs="Calibri"/>
                <w:highlight w:val="none"/>
                <w:lang w:val="en-US" w:eastAsia="zh-CN"/>
              </w:rPr>
              <w:t>门窗</w:t>
            </w:r>
            <w:r>
              <w:rPr>
                <w:rFonts w:hint="eastAsia" w:ascii="Calibri" w:hAnsi="Calibri" w:cs="Calibri"/>
                <w:highlight w:val="none"/>
                <w:lang w:val="en-US" w:eastAsia="zh-CN"/>
              </w:rPr>
              <w:t>总数量（个）及总面积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761" w:type="dxa"/>
            <w:noWrap w:val="0"/>
            <w:vAlign w:val="center"/>
          </w:tcPr>
          <w:p w14:paraId="45870FB0">
            <w:pPr>
              <w:pageBreakBefore w:val="0"/>
              <w:kinsoku/>
              <w:wordWrap/>
              <w:overflowPunct/>
              <w:topLinePunct w:val="0"/>
              <w:bidi w:val="0"/>
              <w:snapToGrid w:val="0"/>
              <w:spacing w:line="300" w:lineRule="auto"/>
              <w:rPr>
                <w:rFonts w:hint="eastAsia" w:ascii="Calibri" w:hAnsi="Calibri" w:eastAsia="宋体" w:cs="Calibri"/>
                <w:kern w:val="2"/>
                <w:sz w:val="21"/>
                <w:szCs w:val="21"/>
                <w:highlight w:val="none"/>
                <w:lang w:val="en-US" w:eastAsia="zh-CN" w:bidi="ar-SA"/>
              </w:rPr>
            </w:pPr>
            <w:r>
              <w:rPr>
                <w:rFonts w:hint="eastAsia" w:cs="Calibri"/>
                <w:highlight w:val="none"/>
                <w:lang w:val="en-US" w:eastAsia="zh-CN"/>
              </w:rPr>
              <w:t>门窗</w:t>
            </w:r>
            <w:r>
              <w:rPr>
                <w:rFonts w:hint="eastAsia" w:ascii="Calibri" w:hAnsi="Calibri" w:cs="Calibri"/>
                <w:highlight w:val="none"/>
                <w:lang w:val="en-US" w:eastAsia="zh-CN"/>
              </w:rPr>
              <w:t>总数量</w:t>
            </w:r>
            <w:r>
              <w:rPr>
                <w:rFonts w:hint="eastAsia" w:cs="Calibri"/>
                <w:highlight w:val="none"/>
                <w:lang w:val="en-US" w:eastAsia="zh-CN"/>
              </w:rPr>
              <w:t>144</w:t>
            </w:r>
            <w:r>
              <w:rPr>
                <w:rFonts w:hint="eastAsia" w:ascii="Calibri" w:hAnsi="Calibri" w:cs="Calibri"/>
                <w:highlight w:val="none"/>
                <w:lang w:val="en-US" w:eastAsia="zh-CN"/>
              </w:rPr>
              <w:t>（个）及总面积</w:t>
            </w:r>
            <w:r>
              <w:rPr>
                <w:rFonts w:hint="eastAsia" w:cs="Calibri"/>
                <w:highlight w:val="none"/>
                <w:lang w:val="en-US" w:eastAsia="zh-CN"/>
              </w:rPr>
              <w:t>576</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4186" w:type="dxa"/>
            <w:noWrap w:val="0"/>
            <w:vAlign w:val="center"/>
          </w:tcPr>
          <w:p w14:paraId="61577F1D">
            <w:pPr>
              <w:pageBreakBefore w:val="0"/>
              <w:kinsoku/>
              <w:wordWrap/>
              <w:overflowPunct/>
              <w:topLinePunct w:val="0"/>
              <w:bidi w:val="0"/>
              <w:snapToGrid w:val="0"/>
              <w:spacing w:line="300" w:lineRule="auto"/>
              <w:rPr>
                <w:rFonts w:hint="eastAsia" w:ascii="KaiTi" w:hAnsi="KaiTi" w:eastAsia="KaiTi" w:cs="KaiTi"/>
                <w:highlight w:val="none"/>
                <w:lang w:val="en-US" w:eastAsia="zh-CN"/>
              </w:rPr>
            </w:pPr>
            <w:r>
              <w:rPr>
                <w:rFonts w:hint="eastAsia" w:eastAsia="宋体" w:cs="Calibri"/>
                <w:color w:val="auto"/>
                <w:kern w:val="2"/>
                <w:sz w:val="21"/>
                <w:szCs w:val="21"/>
                <w:highlight w:val="none"/>
                <w:lang w:val="en-US" w:eastAsia="zh-CN" w:bidi="ar-SA"/>
              </w:rPr>
              <w:t>见“3.2房屋维护服务”“3.4保洁服务”</w:t>
            </w:r>
          </w:p>
        </w:tc>
      </w:tr>
      <w:tr w14:paraId="12A32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270AC662">
            <w:pPr>
              <w:pageBreakBefore w:val="0"/>
              <w:kinsoku/>
              <w:wordWrap/>
              <w:overflowPunct/>
              <w:topLinePunct w:val="0"/>
              <w:bidi w:val="0"/>
              <w:snapToGrid w:val="0"/>
              <w:spacing w:line="300" w:lineRule="auto"/>
              <w:rPr>
                <w:rFonts w:hint="default" w:ascii="Calibri" w:hAnsi="Calibri" w:eastAsia="宋体" w:cs="Calibri"/>
                <w:color w:val="auto"/>
                <w:szCs w:val="21"/>
                <w:highlight w:val="none"/>
              </w:rPr>
            </w:pPr>
            <w:r>
              <w:rPr>
                <w:rFonts w:hint="default" w:ascii="Calibri" w:hAnsi="Calibri" w:cs="Calibri"/>
                <w:highlight w:val="none"/>
              </w:rPr>
              <w:t>地面</w:t>
            </w:r>
          </w:p>
        </w:tc>
        <w:tc>
          <w:tcPr>
            <w:tcW w:w="2440" w:type="dxa"/>
            <w:noWrap w:val="0"/>
            <w:vAlign w:val="center"/>
          </w:tcPr>
          <w:p w14:paraId="4C175416">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default" w:ascii="Calibri" w:hAnsi="Calibri" w:cs="Calibri"/>
                <w:highlight w:val="none"/>
              </w:rPr>
              <w:t>地面</w:t>
            </w:r>
            <w:r>
              <w:rPr>
                <w:rFonts w:hint="eastAsia" w:cs="Calibri"/>
                <w:highlight w:val="none"/>
                <w:lang w:val="en-US" w:eastAsia="zh-CN"/>
              </w:rPr>
              <w:t>各</w:t>
            </w:r>
            <w:r>
              <w:rPr>
                <w:rFonts w:hint="default" w:ascii="Calibri" w:hAnsi="Calibri" w:cs="Calibri"/>
                <w:highlight w:val="none"/>
              </w:rPr>
              <w:t>材质</w:t>
            </w:r>
            <w:r>
              <w:rPr>
                <w:rFonts w:hint="eastAsia" w:ascii="Calibri" w:hAnsi="Calibri" w:cs="Calibri"/>
                <w:highlight w:val="none"/>
                <w:lang w:val="en-US" w:eastAsia="zh-CN"/>
              </w:rPr>
              <w:t>及</w:t>
            </w:r>
            <w:r>
              <w:rPr>
                <w:rFonts w:hint="eastAsia" w:cs="Calibri"/>
                <w:highlight w:val="none"/>
                <w:lang w:val="en-US" w:eastAsia="zh-CN"/>
              </w:rPr>
              <w:t>总</w:t>
            </w:r>
            <w:r>
              <w:rPr>
                <w:rFonts w:hint="eastAsia" w:ascii="Calibri" w:hAnsi="Calibri" w:cs="Calibri"/>
                <w:highlight w:val="none"/>
                <w:lang w:val="en-US" w:eastAsia="zh-CN"/>
              </w:rPr>
              <w:t>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761" w:type="dxa"/>
            <w:noWrap w:val="0"/>
            <w:vAlign w:val="center"/>
          </w:tcPr>
          <w:p w14:paraId="3ECF9BE8">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eastAsia" w:ascii="KaiTi" w:hAnsi="KaiTi" w:eastAsia="KaiTi" w:cs="KaiTi"/>
                <w:highlight w:val="none"/>
                <w:lang w:val="en-US" w:eastAsia="zh-CN"/>
              </w:rPr>
              <w:t>环氧地坪总面积261</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r>
              <w:rPr>
                <w:rFonts w:hint="eastAsia" w:ascii="KaiTi" w:hAnsi="KaiTi" w:eastAsia="KaiTi" w:cs="KaiTi"/>
                <w:highlight w:val="none"/>
                <w:lang w:val="en-US" w:eastAsia="zh-CN"/>
              </w:rPr>
              <w:t>、瓷砖总面积124</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r>
              <w:rPr>
                <w:rFonts w:hint="eastAsia" w:ascii="KaiTi" w:hAnsi="KaiTi" w:eastAsia="KaiTi" w:cs="KaiTi"/>
                <w:highlight w:val="none"/>
                <w:lang w:val="en-US" w:eastAsia="zh-CN"/>
              </w:rPr>
              <w:t>、石材总面积86</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r>
              <w:rPr>
                <w:rFonts w:hint="eastAsia" w:ascii="KaiTi" w:hAnsi="KaiTi" w:eastAsia="KaiTi" w:cs="KaiTi"/>
                <w:highlight w:val="none"/>
                <w:lang w:val="en-US" w:eastAsia="zh-CN"/>
              </w:rPr>
              <w:t>、地胶板总面积126</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r>
              <w:rPr>
                <w:rFonts w:hint="eastAsia" w:ascii="KaiTi" w:hAnsi="KaiTi" w:eastAsia="KaiTi" w:cs="KaiTi"/>
                <w:highlight w:val="none"/>
                <w:lang w:val="en-US" w:eastAsia="zh-CN"/>
              </w:rPr>
              <w:t>、地板总面积2201、地毯总面积146</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4186" w:type="dxa"/>
            <w:noWrap w:val="0"/>
            <w:vAlign w:val="center"/>
          </w:tcPr>
          <w:p w14:paraId="66BE8563">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见“3.2房屋维护服务”“3.4保洁服务”</w:t>
            </w:r>
          </w:p>
        </w:tc>
      </w:tr>
      <w:tr w14:paraId="25985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2A5574A5">
            <w:pPr>
              <w:pageBreakBefore w:val="0"/>
              <w:kinsoku/>
              <w:wordWrap/>
              <w:overflowPunct/>
              <w:topLinePunct w:val="0"/>
              <w:bidi w:val="0"/>
              <w:snapToGrid w:val="0"/>
              <w:spacing w:line="300" w:lineRule="auto"/>
              <w:rPr>
                <w:rFonts w:hint="default" w:ascii="Calibri" w:hAnsi="Calibri" w:eastAsia="宋体" w:cs="Calibri"/>
                <w:highlight w:val="none"/>
                <w:lang w:val="en-US" w:eastAsia="zh-CN"/>
              </w:rPr>
            </w:pPr>
            <w:r>
              <w:rPr>
                <w:rFonts w:hint="default" w:eastAsia="宋体"/>
                <w:b w:val="0"/>
                <w:bCs w:val="0"/>
                <w:highlight w:val="none"/>
                <w:lang w:val="en-US" w:eastAsia="zh-CN"/>
              </w:rPr>
              <w:t>内墙饰面</w:t>
            </w:r>
          </w:p>
        </w:tc>
        <w:tc>
          <w:tcPr>
            <w:tcW w:w="2440" w:type="dxa"/>
            <w:noWrap w:val="0"/>
            <w:vAlign w:val="center"/>
          </w:tcPr>
          <w:p w14:paraId="0FE4CCFF">
            <w:pPr>
              <w:pageBreakBefore w:val="0"/>
              <w:kinsoku/>
              <w:wordWrap/>
              <w:overflowPunct/>
              <w:topLinePunct w:val="0"/>
              <w:bidi w:val="0"/>
              <w:snapToGrid w:val="0"/>
              <w:spacing w:line="300" w:lineRule="auto"/>
              <w:rPr>
                <w:rFonts w:hint="default" w:ascii="Calibri" w:hAnsi="Calibri" w:eastAsia="宋体" w:cs="Calibri"/>
                <w:kern w:val="2"/>
                <w:sz w:val="21"/>
                <w:szCs w:val="21"/>
                <w:highlight w:val="none"/>
                <w:lang w:val="en-US" w:eastAsia="zh-CN" w:bidi="ar-SA"/>
              </w:rPr>
            </w:pPr>
            <w:r>
              <w:rPr>
                <w:rFonts w:hint="default" w:eastAsia="宋体"/>
                <w:b w:val="0"/>
                <w:bCs w:val="0"/>
                <w:highlight w:val="none"/>
                <w:lang w:val="en-US" w:eastAsia="zh-CN"/>
              </w:rPr>
              <w:t>内墙饰面</w:t>
            </w:r>
            <w:r>
              <w:rPr>
                <w:rFonts w:hint="default" w:ascii="Calibri" w:hAnsi="Calibri" w:eastAsia="宋体" w:cs="Calibri"/>
                <w:highlight w:val="none"/>
                <w:lang w:val="en-US" w:eastAsia="zh-CN"/>
              </w:rPr>
              <w:t>各</w:t>
            </w:r>
            <w:r>
              <w:rPr>
                <w:rFonts w:hint="default" w:ascii="Calibri" w:hAnsi="Calibri" w:eastAsia="宋体" w:cs="Calibri"/>
                <w:highlight w:val="none"/>
              </w:rPr>
              <w:t>材质</w:t>
            </w:r>
            <w:r>
              <w:rPr>
                <w:rFonts w:hint="default" w:ascii="Calibri" w:hAnsi="Calibri" w:eastAsia="宋体" w:cs="Calibri"/>
                <w:highlight w:val="none"/>
                <w:lang w:val="en-US" w:eastAsia="zh-CN"/>
              </w:rPr>
              <w:t>及</w:t>
            </w:r>
            <w:r>
              <w:rPr>
                <w:rFonts w:hint="default" w:eastAsia="宋体" w:cs="Calibri"/>
                <w:highlight w:val="none"/>
                <w:lang w:val="en-US" w:eastAsia="zh-CN"/>
              </w:rPr>
              <w:t>总</w:t>
            </w:r>
            <w:r>
              <w:rPr>
                <w:rFonts w:hint="default" w:ascii="Calibri" w:hAnsi="Calibri" w:eastAsia="宋体" w:cs="Calibri"/>
                <w:highlight w:val="none"/>
                <w:lang w:val="en-US" w:eastAsia="zh-CN"/>
              </w:rPr>
              <w:t>面积</w:t>
            </w:r>
            <w:r>
              <w:rPr>
                <w:rFonts w:hint="default" w:ascii="Calibri" w:hAnsi="Calibri" w:eastAsia="宋体" w:cs="Calibri"/>
                <w:highlight w:val="none"/>
                <w:lang w:eastAsia="zh-CN"/>
              </w:rPr>
              <w:t>（</w:t>
            </w:r>
            <w:r>
              <w:rPr>
                <w:rFonts w:hint="default" w:ascii="Calibri" w:hAnsi="Calibri" w:eastAsia="宋体" w:cs="Calibri"/>
                <w:highlight w:val="none"/>
              </w:rPr>
              <w:t>㎡</w:t>
            </w:r>
            <w:r>
              <w:rPr>
                <w:rFonts w:hint="default" w:ascii="Calibri" w:hAnsi="Calibri" w:eastAsia="宋体" w:cs="Calibri"/>
                <w:highlight w:val="none"/>
                <w:lang w:eastAsia="zh-CN"/>
              </w:rPr>
              <w:t>）</w:t>
            </w:r>
          </w:p>
        </w:tc>
        <w:tc>
          <w:tcPr>
            <w:tcW w:w="6761" w:type="dxa"/>
            <w:noWrap w:val="0"/>
            <w:vAlign w:val="center"/>
          </w:tcPr>
          <w:p w14:paraId="7B097CBD">
            <w:pPr>
              <w:pageBreakBefore w:val="0"/>
              <w:kinsoku/>
              <w:wordWrap/>
              <w:overflowPunct/>
              <w:topLinePunct w:val="0"/>
              <w:bidi w:val="0"/>
              <w:snapToGrid w:val="0"/>
              <w:spacing w:line="300" w:lineRule="auto"/>
              <w:rPr>
                <w:rFonts w:hint="default" w:ascii="Calibri" w:hAnsi="Calibri" w:cs="Calibri"/>
                <w:highlight w:val="none"/>
                <w:lang w:val="en-US"/>
              </w:rPr>
            </w:pPr>
            <w:r>
              <w:rPr>
                <w:rFonts w:hint="eastAsia" w:ascii="KaiTi" w:hAnsi="KaiTi" w:eastAsia="KaiTi" w:cs="KaiTi"/>
                <w:b w:val="0"/>
                <w:bCs w:val="0"/>
                <w:highlight w:val="none"/>
                <w:lang w:val="en-US" w:eastAsia="zh-CN"/>
              </w:rPr>
              <w:t>内墙饰面</w:t>
            </w:r>
            <w:r>
              <w:rPr>
                <w:rFonts w:hint="eastAsia" w:ascii="KaiTi" w:hAnsi="KaiTi" w:eastAsia="KaiTi" w:cs="KaiTi"/>
                <w:highlight w:val="none"/>
                <w:lang w:val="en-US" w:eastAsia="zh-CN"/>
              </w:rPr>
              <w:t>乳胶漆总面积</w:t>
            </w:r>
            <w:r>
              <w:rPr>
                <w:rFonts w:hint="eastAsia" w:ascii="宋体" w:hAnsi="宋体" w:eastAsia="宋体" w:cs="宋体"/>
                <w:i w:val="0"/>
                <w:iCs w:val="0"/>
                <w:color w:val="000000"/>
                <w:kern w:val="0"/>
                <w:sz w:val="21"/>
                <w:szCs w:val="21"/>
                <w:u w:val="none"/>
                <w:lang w:val="en-US" w:eastAsia="zh-CN" w:bidi="ar"/>
              </w:rPr>
              <w:t>3294.82</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r>
              <w:rPr>
                <w:rFonts w:hint="eastAsia" w:ascii="KaiTi" w:hAnsi="KaiTi" w:eastAsia="KaiTi" w:cs="KaiTi"/>
                <w:highlight w:val="none"/>
                <w:lang w:val="en-US" w:eastAsia="zh-CN"/>
              </w:rPr>
              <w:t>、木饰面总面积975</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r>
              <w:rPr>
                <w:rFonts w:hint="eastAsia" w:ascii="KaiTi" w:hAnsi="KaiTi" w:eastAsia="KaiTi" w:cs="KaiTi"/>
                <w:highlight w:val="none"/>
                <w:lang w:val="en-US" w:eastAsia="zh-CN"/>
              </w:rPr>
              <w:t>、石材总面积325</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4186" w:type="dxa"/>
            <w:noWrap w:val="0"/>
            <w:vAlign w:val="center"/>
          </w:tcPr>
          <w:p w14:paraId="1AD3CA26">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见“3.2房屋维护服务”“3.4保洁服务”</w:t>
            </w:r>
          </w:p>
        </w:tc>
      </w:tr>
      <w:tr w14:paraId="2D075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23B12267">
            <w:pPr>
              <w:pageBreakBefore w:val="0"/>
              <w:kinsoku/>
              <w:wordWrap/>
              <w:overflowPunct/>
              <w:topLinePunct w:val="0"/>
              <w:bidi w:val="0"/>
              <w:snapToGrid w:val="0"/>
              <w:spacing w:line="300" w:lineRule="auto"/>
              <w:rPr>
                <w:rFonts w:hint="default" w:ascii="Calibri" w:hAnsi="Calibri" w:cs="Calibri"/>
                <w:highlight w:val="none"/>
                <w:lang w:val="en-US" w:eastAsia="zh-CN"/>
              </w:rPr>
            </w:pPr>
            <w:r>
              <w:rPr>
                <w:rFonts w:hint="eastAsia" w:ascii="Calibri" w:hAnsi="Calibri" w:cs="Calibri"/>
                <w:highlight w:val="none"/>
                <w:lang w:val="en-US" w:eastAsia="zh-CN"/>
              </w:rPr>
              <w:t>顶面</w:t>
            </w:r>
          </w:p>
        </w:tc>
        <w:tc>
          <w:tcPr>
            <w:tcW w:w="2440" w:type="dxa"/>
            <w:noWrap w:val="0"/>
            <w:vAlign w:val="center"/>
          </w:tcPr>
          <w:p w14:paraId="5CDE8966">
            <w:pPr>
              <w:pageBreakBefore w:val="0"/>
              <w:kinsoku/>
              <w:wordWrap/>
              <w:overflowPunct/>
              <w:topLinePunct w:val="0"/>
              <w:bidi w:val="0"/>
              <w:snapToGrid w:val="0"/>
              <w:spacing w:line="300" w:lineRule="auto"/>
              <w:rPr>
                <w:rFonts w:hint="eastAsia" w:ascii="Calibri" w:hAnsi="Calibri" w:eastAsia="宋体" w:cs="Calibri"/>
                <w:color w:val="auto"/>
                <w:kern w:val="2"/>
                <w:sz w:val="21"/>
                <w:szCs w:val="21"/>
                <w:highlight w:val="none"/>
                <w:lang w:val="en-US" w:eastAsia="zh-CN" w:bidi="ar-SA"/>
              </w:rPr>
            </w:pPr>
            <w:r>
              <w:rPr>
                <w:rFonts w:hint="eastAsia" w:ascii="Calibri" w:hAnsi="Calibri" w:cs="Calibri"/>
                <w:highlight w:val="none"/>
                <w:lang w:val="en-US" w:eastAsia="zh-CN"/>
              </w:rPr>
              <w:t>顶面各</w:t>
            </w:r>
            <w:r>
              <w:rPr>
                <w:rFonts w:hint="default" w:ascii="Calibri" w:hAnsi="Calibri" w:cs="Calibri"/>
                <w:highlight w:val="none"/>
              </w:rPr>
              <w:t>材质</w:t>
            </w:r>
            <w:r>
              <w:rPr>
                <w:rFonts w:hint="eastAsia" w:ascii="Calibri" w:hAnsi="Calibri" w:cs="Calibri"/>
                <w:highlight w:val="none"/>
                <w:lang w:val="en-US" w:eastAsia="zh-CN"/>
              </w:rPr>
              <w:t>及</w:t>
            </w:r>
            <w:r>
              <w:rPr>
                <w:rFonts w:hint="eastAsia" w:cs="Calibri"/>
                <w:highlight w:val="none"/>
                <w:lang w:val="en-US" w:eastAsia="zh-CN"/>
              </w:rPr>
              <w:t>总</w:t>
            </w:r>
            <w:r>
              <w:rPr>
                <w:rFonts w:hint="eastAsia" w:ascii="Calibri" w:hAnsi="Calibri" w:cs="Calibri"/>
                <w:highlight w:val="none"/>
                <w:lang w:val="en-US" w:eastAsia="zh-CN"/>
              </w:rPr>
              <w:t>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761" w:type="dxa"/>
            <w:noWrap w:val="0"/>
            <w:vAlign w:val="center"/>
          </w:tcPr>
          <w:p w14:paraId="12516A4E">
            <w:pPr>
              <w:pageBreakBefore w:val="0"/>
              <w:kinsoku/>
              <w:wordWrap/>
              <w:overflowPunct/>
              <w:topLinePunct w:val="0"/>
              <w:bidi w:val="0"/>
              <w:snapToGrid w:val="0"/>
              <w:spacing w:line="300" w:lineRule="auto"/>
              <w:rPr>
                <w:rFonts w:hint="default" w:ascii="Calibri" w:hAnsi="Calibri" w:eastAsia="宋体" w:cs="Calibri"/>
                <w:kern w:val="2"/>
                <w:sz w:val="21"/>
                <w:szCs w:val="24"/>
                <w:highlight w:val="none"/>
                <w:lang w:val="en-US" w:eastAsia="zh-CN" w:bidi="ar-SA"/>
              </w:rPr>
            </w:pPr>
            <w:r>
              <w:rPr>
                <w:rFonts w:hint="eastAsia" w:ascii="KaiTi" w:hAnsi="KaiTi" w:eastAsia="KaiTi" w:cs="KaiTi"/>
                <w:highlight w:val="none"/>
                <w:lang w:val="en-US" w:eastAsia="zh-CN"/>
              </w:rPr>
              <w:t>顶面乳胶漆总面积1246</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r>
              <w:rPr>
                <w:rFonts w:hint="eastAsia" w:ascii="KaiTi" w:hAnsi="KaiTi" w:eastAsia="KaiTi" w:cs="KaiTi"/>
                <w:highlight w:val="none"/>
                <w:lang w:val="en-US" w:eastAsia="zh-CN"/>
              </w:rPr>
              <w:t>、铝板总面积197</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r>
              <w:rPr>
                <w:rFonts w:hint="eastAsia" w:ascii="KaiTi" w:hAnsi="KaiTi" w:eastAsia="KaiTi" w:cs="KaiTi"/>
                <w:highlight w:val="none"/>
                <w:lang w:val="en-US" w:eastAsia="zh-CN"/>
              </w:rPr>
              <w:t>、铝扣板总面积567</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r>
              <w:rPr>
                <w:rFonts w:hint="eastAsia" w:ascii="KaiTi" w:hAnsi="KaiTi" w:eastAsia="KaiTi" w:cs="KaiTi"/>
                <w:highlight w:val="none"/>
                <w:lang w:val="en-US" w:eastAsia="zh-CN"/>
              </w:rPr>
              <w:t>、格栅总面积226</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4186" w:type="dxa"/>
            <w:noWrap w:val="0"/>
            <w:vAlign w:val="center"/>
          </w:tcPr>
          <w:p w14:paraId="08AF8254">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见“3.2房屋维护服务”“3.4保洁服务”</w:t>
            </w:r>
          </w:p>
        </w:tc>
      </w:tr>
      <w:tr w14:paraId="216C2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048CF8FF">
            <w:pPr>
              <w:pageBreakBefore w:val="0"/>
              <w:kinsoku/>
              <w:wordWrap/>
              <w:overflowPunct/>
              <w:topLinePunct w:val="0"/>
              <w:bidi w:val="0"/>
              <w:snapToGrid w:val="0"/>
              <w:spacing w:line="300" w:lineRule="auto"/>
              <w:rPr>
                <w:rFonts w:hint="default" w:ascii="Calibri" w:hAnsi="Calibri" w:eastAsia="宋体" w:cs="Calibri"/>
                <w:color w:val="auto"/>
                <w:szCs w:val="21"/>
                <w:highlight w:val="none"/>
              </w:rPr>
            </w:pPr>
            <w:r>
              <w:rPr>
                <w:rFonts w:hint="default" w:ascii="Calibri" w:hAnsi="Calibri" w:cs="Calibri"/>
                <w:highlight w:val="none"/>
              </w:rPr>
              <w:t>外墙</w:t>
            </w:r>
          </w:p>
        </w:tc>
        <w:tc>
          <w:tcPr>
            <w:tcW w:w="2440" w:type="dxa"/>
            <w:noWrap w:val="0"/>
            <w:vAlign w:val="center"/>
          </w:tcPr>
          <w:p w14:paraId="638A1B72">
            <w:pPr>
              <w:pageBreakBefore w:val="0"/>
              <w:kinsoku/>
              <w:wordWrap/>
              <w:overflowPunct/>
              <w:topLinePunct w:val="0"/>
              <w:bidi w:val="0"/>
              <w:snapToGrid w:val="0"/>
              <w:spacing w:line="300" w:lineRule="auto"/>
              <w:rPr>
                <w:rFonts w:hint="default" w:ascii="Calibri" w:hAnsi="Calibri" w:eastAsia="宋体" w:cs="Calibri"/>
                <w:color w:val="auto"/>
                <w:szCs w:val="21"/>
                <w:highlight w:val="none"/>
                <w:lang w:eastAsia="zh-CN"/>
              </w:rPr>
            </w:pPr>
            <w:r>
              <w:rPr>
                <w:rFonts w:hint="default" w:ascii="Calibri" w:hAnsi="Calibri" w:cs="Calibri"/>
                <w:highlight w:val="none"/>
              </w:rPr>
              <w:t>外墙</w:t>
            </w:r>
            <w:r>
              <w:rPr>
                <w:rFonts w:hint="eastAsia" w:ascii="Calibri" w:hAnsi="Calibri" w:cs="Calibri"/>
                <w:highlight w:val="none"/>
                <w:lang w:val="en-US" w:eastAsia="zh-CN"/>
              </w:rPr>
              <w:t>各</w:t>
            </w:r>
            <w:r>
              <w:rPr>
                <w:rFonts w:hint="default" w:ascii="Calibri" w:hAnsi="Calibri" w:cs="Calibri"/>
                <w:highlight w:val="none"/>
              </w:rPr>
              <w:t>材质</w:t>
            </w:r>
            <w:r>
              <w:rPr>
                <w:rFonts w:hint="eastAsia" w:ascii="Calibri" w:hAnsi="Calibri" w:cs="Calibri"/>
                <w:highlight w:val="none"/>
                <w:lang w:val="en-US" w:eastAsia="zh-CN"/>
              </w:rPr>
              <w:t>及</w:t>
            </w:r>
            <w:r>
              <w:rPr>
                <w:rFonts w:hint="eastAsia" w:cs="Calibri"/>
                <w:highlight w:val="none"/>
                <w:lang w:val="en-US" w:eastAsia="zh-CN"/>
              </w:rPr>
              <w:t>总</w:t>
            </w:r>
            <w:r>
              <w:rPr>
                <w:rFonts w:hint="eastAsia" w:ascii="Calibri" w:hAnsi="Calibri" w:cs="Calibri"/>
                <w:highlight w:val="none"/>
                <w:lang w:val="en-US" w:eastAsia="zh-CN"/>
              </w:rPr>
              <w:t>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761" w:type="dxa"/>
            <w:noWrap w:val="0"/>
            <w:vAlign w:val="center"/>
          </w:tcPr>
          <w:p w14:paraId="719D182E">
            <w:pPr>
              <w:pageBreakBefore w:val="0"/>
              <w:kinsoku/>
              <w:wordWrap/>
              <w:overflowPunct/>
              <w:topLinePunct w:val="0"/>
              <w:bidi w:val="0"/>
              <w:snapToGrid w:val="0"/>
              <w:spacing w:line="300" w:lineRule="auto"/>
              <w:rPr>
                <w:rFonts w:hint="default" w:ascii="Calibri" w:hAnsi="Calibri" w:eastAsia="宋体" w:cs="Calibri"/>
                <w:color w:val="auto"/>
                <w:szCs w:val="21"/>
                <w:highlight w:val="none"/>
                <w:lang w:val="en-US"/>
              </w:rPr>
            </w:pPr>
            <w:r>
              <w:rPr>
                <w:rFonts w:hint="default" w:ascii="KaiTi" w:hAnsi="KaiTi" w:eastAsia="KaiTi" w:cs="KaiTi"/>
                <w:highlight w:val="none"/>
                <w:lang w:val="en-US" w:eastAsia="zh-CN"/>
              </w:rPr>
              <w:t>真石漆</w:t>
            </w:r>
            <w:r>
              <w:rPr>
                <w:rFonts w:hint="eastAsia" w:ascii="KaiTi" w:hAnsi="KaiTi" w:eastAsia="KaiTi" w:cs="KaiTi"/>
                <w:highlight w:val="none"/>
                <w:lang w:val="en-US" w:eastAsia="zh-CN"/>
              </w:rPr>
              <w:t>总面积2456</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r>
              <w:rPr>
                <w:rFonts w:hint="eastAsia" w:ascii="KaiTi" w:hAnsi="KaiTi" w:eastAsia="KaiTi" w:cs="KaiTi"/>
                <w:highlight w:val="none"/>
                <w:lang w:val="en-US" w:eastAsia="zh-CN"/>
              </w:rPr>
              <w:t>、</w:t>
            </w:r>
            <w:r>
              <w:rPr>
                <w:rFonts w:hint="default" w:ascii="KaiTi" w:hAnsi="KaiTi" w:eastAsia="KaiTi" w:cs="KaiTi"/>
                <w:highlight w:val="none"/>
                <w:lang w:val="en-US" w:eastAsia="zh-CN"/>
              </w:rPr>
              <w:t>保温一体板</w:t>
            </w:r>
            <w:r>
              <w:rPr>
                <w:rFonts w:hint="eastAsia" w:ascii="KaiTi" w:hAnsi="KaiTi" w:eastAsia="KaiTi" w:cs="KaiTi"/>
                <w:highlight w:val="none"/>
                <w:lang w:val="en-US" w:eastAsia="zh-CN"/>
              </w:rPr>
              <w:t>总面积3817</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r>
              <w:rPr>
                <w:rFonts w:hint="eastAsia" w:ascii="KaiTi" w:hAnsi="KaiTi" w:eastAsia="KaiTi" w:cs="KaiTi"/>
                <w:highlight w:val="none"/>
                <w:lang w:val="en-US" w:eastAsia="zh-CN"/>
              </w:rPr>
              <w:t>、</w:t>
            </w:r>
            <w:r>
              <w:rPr>
                <w:rFonts w:hint="default" w:ascii="KaiTi" w:hAnsi="KaiTi" w:eastAsia="KaiTi" w:cs="KaiTi"/>
                <w:highlight w:val="none"/>
                <w:lang w:val="en-US" w:eastAsia="zh-CN"/>
              </w:rPr>
              <w:t>玻璃幕墙</w:t>
            </w:r>
            <w:r>
              <w:rPr>
                <w:rFonts w:hint="eastAsia" w:ascii="KaiTi" w:hAnsi="KaiTi" w:eastAsia="KaiTi" w:cs="KaiTi"/>
                <w:highlight w:val="none"/>
                <w:lang w:val="en-US" w:eastAsia="zh-CN"/>
              </w:rPr>
              <w:t>总面积845</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4186" w:type="dxa"/>
            <w:noWrap w:val="0"/>
            <w:vAlign w:val="center"/>
          </w:tcPr>
          <w:p w14:paraId="2C657F16">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见“3.2房屋维护服务”“3.4保洁服务”</w:t>
            </w:r>
          </w:p>
        </w:tc>
      </w:tr>
      <w:tr w14:paraId="2DBF8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2337BF40">
            <w:pPr>
              <w:pageBreakBefore w:val="0"/>
              <w:kinsoku/>
              <w:wordWrap/>
              <w:overflowPunct/>
              <w:topLinePunct w:val="0"/>
              <w:bidi w:val="0"/>
              <w:snapToGrid w:val="0"/>
              <w:spacing w:line="300" w:lineRule="auto"/>
              <w:rPr>
                <w:rFonts w:hint="default" w:ascii="Calibri" w:hAnsi="Calibri" w:cs="Calibri"/>
                <w:highlight w:val="none"/>
              </w:rPr>
            </w:pPr>
          </w:p>
        </w:tc>
        <w:tc>
          <w:tcPr>
            <w:tcW w:w="2440" w:type="dxa"/>
            <w:noWrap w:val="0"/>
            <w:vAlign w:val="center"/>
          </w:tcPr>
          <w:p w14:paraId="658AF966">
            <w:pPr>
              <w:pageBreakBefore w:val="0"/>
              <w:kinsoku/>
              <w:wordWrap/>
              <w:overflowPunct/>
              <w:topLinePunct w:val="0"/>
              <w:bidi w:val="0"/>
              <w:snapToGrid w:val="0"/>
              <w:spacing w:line="300" w:lineRule="auto"/>
              <w:rPr>
                <w:rFonts w:hint="default" w:ascii="Calibri" w:hAnsi="Calibri" w:cs="Calibri"/>
                <w:highlight w:val="none"/>
              </w:rPr>
            </w:pPr>
            <w:r>
              <w:rPr>
                <w:rFonts w:hint="eastAsia" w:eastAsia="宋体" w:cs="Calibri"/>
                <w:highlight w:val="none"/>
                <w:lang w:val="en-US" w:eastAsia="zh-CN"/>
              </w:rPr>
              <w:t>外墙</w:t>
            </w:r>
            <w:r>
              <w:rPr>
                <w:rFonts w:hint="default" w:ascii="Calibri" w:hAnsi="Calibri" w:cs="Calibri"/>
                <w:highlight w:val="none"/>
              </w:rPr>
              <w:t>需</w:t>
            </w:r>
            <w:r>
              <w:rPr>
                <w:rFonts w:hint="eastAsia" w:eastAsia="宋体" w:cs="Calibri"/>
                <w:highlight w:val="none"/>
                <w:lang w:val="en-US" w:eastAsia="zh-CN"/>
              </w:rPr>
              <w:t>清洗面积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761" w:type="dxa"/>
            <w:noWrap w:val="0"/>
            <w:vAlign w:val="center"/>
          </w:tcPr>
          <w:p w14:paraId="7C1E9F63">
            <w:pPr>
              <w:pageBreakBefore w:val="0"/>
              <w:kinsoku/>
              <w:wordWrap/>
              <w:overflowPunct/>
              <w:topLinePunct w:val="0"/>
              <w:bidi w:val="0"/>
              <w:snapToGrid w:val="0"/>
              <w:spacing w:line="300" w:lineRule="auto"/>
              <w:rPr>
                <w:rFonts w:hint="default" w:ascii="KaiTi" w:hAnsi="KaiTi" w:eastAsia="KaiTi" w:cs="KaiTi"/>
                <w:highlight w:val="none"/>
                <w:lang w:val="en-US" w:eastAsia="zh-CN"/>
              </w:rPr>
            </w:pPr>
            <w:r>
              <w:rPr>
                <w:rFonts w:hint="default" w:ascii="KaiTi" w:hAnsi="KaiTi" w:eastAsia="KaiTi" w:cs="KaiTi"/>
                <w:highlight w:val="none"/>
                <w:lang w:val="en-US" w:eastAsia="zh-CN"/>
              </w:rPr>
              <w:t>清洗面积</w:t>
            </w:r>
            <w:r>
              <w:rPr>
                <w:rFonts w:hint="eastAsia" w:ascii="KaiTi" w:hAnsi="KaiTi" w:eastAsia="KaiTi" w:cs="KaiTi"/>
                <w:highlight w:val="none"/>
                <w:lang w:val="en-US" w:eastAsia="zh-CN"/>
              </w:rPr>
              <w:t>0</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4186" w:type="dxa"/>
            <w:noWrap w:val="0"/>
            <w:vAlign w:val="center"/>
          </w:tcPr>
          <w:p w14:paraId="7DEE1DFC">
            <w:pPr>
              <w:pageBreakBefore w:val="0"/>
              <w:kinsoku/>
              <w:wordWrap/>
              <w:overflowPunct/>
              <w:topLinePunct w:val="0"/>
              <w:bidi w:val="0"/>
              <w:snapToGrid w:val="0"/>
              <w:spacing w:line="300" w:lineRule="auto"/>
              <w:rPr>
                <w:rFonts w:hint="eastAsia" w:eastAsia="宋体" w:cs="Calibri"/>
                <w:color w:val="auto"/>
                <w:kern w:val="2"/>
                <w:sz w:val="21"/>
                <w:szCs w:val="21"/>
                <w:highlight w:val="none"/>
                <w:lang w:val="en-US" w:eastAsia="zh-CN" w:bidi="ar-SA"/>
              </w:rPr>
            </w:pPr>
            <w:r>
              <w:rPr>
                <w:rFonts w:hint="eastAsia" w:eastAsia="宋体" w:cs="Calibri"/>
                <w:color w:val="auto"/>
                <w:kern w:val="2"/>
                <w:sz w:val="21"/>
                <w:szCs w:val="21"/>
                <w:highlight w:val="none"/>
                <w:lang w:val="en-US" w:eastAsia="zh-CN" w:bidi="ar-SA"/>
              </w:rPr>
              <w:t>见“3.4保洁服务”</w:t>
            </w:r>
          </w:p>
        </w:tc>
      </w:tr>
      <w:tr w14:paraId="04249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67CA2E3C">
            <w:pPr>
              <w:pageBreakBefore w:val="0"/>
              <w:kinsoku/>
              <w:wordWrap/>
              <w:overflowPunct/>
              <w:topLinePunct w:val="0"/>
              <w:bidi w:val="0"/>
              <w:snapToGrid w:val="0"/>
              <w:spacing w:line="300" w:lineRule="auto"/>
              <w:rPr>
                <w:rFonts w:hint="eastAsia" w:ascii="Calibri" w:hAnsi="Calibri" w:eastAsia="宋体" w:cs="Calibri"/>
                <w:highlight w:val="none"/>
                <w:lang w:val="en-US" w:eastAsia="zh-CN"/>
              </w:rPr>
            </w:pPr>
            <w:r>
              <w:rPr>
                <w:rFonts w:hint="eastAsia" w:cs="Calibri"/>
                <w:highlight w:val="none"/>
                <w:lang w:val="en-US" w:eastAsia="zh-CN"/>
              </w:rPr>
              <w:t>会议室</w:t>
            </w:r>
          </w:p>
        </w:tc>
        <w:tc>
          <w:tcPr>
            <w:tcW w:w="2440" w:type="dxa"/>
            <w:noWrap w:val="0"/>
            <w:vAlign w:val="center"/>
          </w:tcPr>
          <w:p w14:paraId="4953AC5A">
            <w:pPr>
              <w:pageBreakBefore w:val="0"/>
              <w:kinsoku/>
              <w:wordWrap/>
              <w:overflowPunct/>
              <w:topLinePunct w:val="0"/>
              <w:bidi w:val="0"/>
              <w:snapToGrid w:val="0"/>
              <w:spacing w:line="300" w:lineRule="auto"/>
              <w:rPr>
                <w:rFonts w:hint="eastAsia" w:ascii="Calibri" w:hAnsi="Calibri" w:eastAsia="宋体" w:cs="Calibri"/>
                <w:color w:val="auto"/>
                <w:kern w:val="2"/>
                <w:sz w:val="21"/>
                <w:szCs w:val="21"/>
                <w:highlight w:val="none"/>
                <w:lang w:val="en-US" w:eastAsia="zh-CN" w:bidi="ar-SA"/>
              </w:rPr>
            </w:pPr>
            <w:r>
              <w:rPr>
                <w:rFonts w:hint="eastAsia" w:ascii="Calibri" w:hAnsi="Calibri" w:cs="Calibri"/>
                <w:highlight w:val="none"/>
                <w:lang w:val="en-US" w:eastAsia="zh-CN"/>
              </w:rPr>
              <w:t>室内</w:t>
            </w:r>
            <w:r>
              <w:rPr>
                <w:rFonts w:hint="default" w:ascii="Calibri" w:hAnsi="Calibri" w:cs="Calibri"/>
                <w:highlight w:val="none"/>
              </w:rPr>
              <w:t>设施</w:t>
            </w:r>
            <w:r>
              <w:rPr>
                <w:rFonts w:hint="eastAsia" w:ascii="Calibri" w:hAnsi="Calibri" w:cs="Calibri"/>
                <w:highlight w:val="none"/>
                <w:lang w:val="en-US" w:eastAsia="zh-CN"/>
              </w:rPr>
              <w:t>说明</w:t>
            </w:r>
          </w:p>
        </w:tc>
        <w:tc>
          <w:tcPr>
            <w:tcW w:w="6761" w:type="dxa"/>
            <w:noWrap w:val="0"/>
            <w:vAlign w:val="center"/>
          </w:tcPr>
          <w:p w14:paraId="1A1B551B">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eastAsia" w:ascii="KaiTi" w:hAnsi="KaiTi" w:eastAsia="KaiTi" w:cs="KaiTi"/>
                <w:highlight w:val="none"/>
                <w:lang w:val="en-US" w:eastAsia="zh-CN"/>
              </w:rPr>
              <w:t>会议室一：大会议桌1张、会议椅10把、投影机1台；会议室二：会议桌23张、会议椅45把、视频会议系统1套；</w:t>
            </w:r>
          </w:p>
        </w:tc>
        <w:tc>
          <w:tcPr>
            <w:tcW w:w="4186" w:type="dxa"/>
            <w:noWrap w:val="0"/>
            <w:vAlign w:val="center"/>
          </w:tcPr>
          <w:p w14:paraId="2218EC1E">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见“3.2房屋维护服务”“3.4保洁服务”“3.7会议服务”</w:t>
            </w:r>
          </w:p>
        </w:tc>
      </w:tr>
      <w:tr w14:paraId="3056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3FD8A8C8">
            <w:pPr>
              <w:pageBreakBefore w:val="0"/>
              <w:kinsoku/>
              <w:wordWrap/>
              <w:overflowPunct/>
              <w:topLinePunct w:val="0"/>
              <w:bidi w:val="0"/>
              <w:snapToGrid w:val="0"/>
              <w:spacing w:line="300" w:lineRule="auto"/>
              <w:ind w:left="0" w:firstLine="0" w:firstLineChars="0"/>
              <w:jc w:val="center"/>
              <w:rPr>
                <w:rFonts w:hint="default" w:ascii="Calibri" w:hAnsi="Calibri" w:eastAsia="宋体" w:cs="Calibri"/>
                <w:color w:val="auto"/>
                <w:szCs w:val="21"/>
                <w:highlight w:val="none"/>
              </w:rPr>
            </w:pPr>
          </w:p>
        </w:tc>
        <w:tc>
          <w:tcPr>
            <w:tcW w:w="2440" w:type="dxa"/>
            <w:noWrap w:val="0"/>
            <w:vAlign w:val="center"/>
          </w:tcPr>
          <w:p w14:paraId="4BF517B0">
            <w:pPr>
              <w:pageBreakBefore w:val="0"/>
              <w:kinsoku/>
              <w:wordWrap/>
              <w:overflowPunct/>
              <w:topLinePunct w:val="0"/>
              <w:bidi w:val="0"/>
              <w:snapToGrid w:val="0"/>
              <w:spacing w:line="300" w:lineRule="auto"/>
              <w:rPr>
                <w:rFonts w:hint="default" w:ascii="Calibri" w:hAnsi="Calibri" w:eastAsia="宋体" w:cs="Calibri"/>
                <w:color w:val="auto"/>
                <w:szCs w:val="21"/>
                <w:highlight w:val="none"/>
                <w:lang w:val="en-US" w:eastAsia="zh-CN"/>
              </w:rPr>
            </w:pPr>
            <w:r>
              <w:rPr>
                <w:rFonts w:hint="eastAsia" w:ascii="Calibri" w:hAnsi="Calibri" w:cs="Calibri"/>
                <w:color w:val="auto"/>
                <w:szCs w:val="21"/>
                <w:highlight w:val="none"/>
                <w:lang w:val="en-US" w:eastAsia="zh-CN"/>
              </w:rPr>
              <w:t>会议室数量</w:t>
            </w:r>
            <w:r>
              <w:rPr>
                <w:rFonts w:hint="eastAsia" w:ascii="Calibri" w:hAnsi="Calibri" w:cs="Calibri"/>
                <w:highlight w:val="none"/>
                <w:lang w:val="en-US" w:eastAsia="zh-CN"/>
              </w:rPr>
              <w:t>（个）</w:t>
            </w:r>
            <w:r>
              <w:rPr>
                <w:rFonts w:hint="eastAsia" w:ascii="Calibri" w:hAnsi="Calibri" w:cs="Calibri"/>
                <w:color w:val="auto"/>
                <w:szCs w:val="21"/>
                <w:highlight w:val="none"/>
                <w:lang w:val="en-US" w:eastAsia="zh-CN"/>
              </w:rPr>
              <w:t>及总面积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761" w:type="dxa"/>
            <w:noWrap w:val="0"/>
            <w:vAlign w:val="center"/>
          </w:tcPr>
          <w:p w14:paraId="5FDC935B">
            <w:pPr>
              <w:pageBreakBefore w:val="0"/>
              <w:kinsoku/>
              <w:wordWrap/>
              <w:overflowPunct/>
              <w:topLinePunct w:val="0"/>
              <w:bidi w:val="0"/>
              <w:snapToGrid w:val="0"/>
              <w:spacing w:line="300" w:lineRule="auto"/>
              <w:rPr>
                <w:rFonts w:hint="default" w:ascii="Calibri" w:hAnsi="Calibri" w:eastAsia="宋体" w:cs="Calibri"/>
                <w:color w:val="auto"/>
                <w:szCs w:val="21"/>
                <w:highlight w:val="none"/>
                <w:lang w:val="en-US"/>
              </w:rPr>
            </w:pPr>
            <w:r>
              <w:rPr>
                <w:rFonts w:hint="eastAsia" w:ascii="KaiTi" w:hAnsi="KaiTi" w:eastAsia="KaiTi" w:cs="KaiTi"/>
                <w:highlight w:val="none"/>
                <w:lang w:val="en-US" w:eastAsia="zh-CN"/>
              </w:rPr>
              <w:t>会议室2个，总面积294</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4186" w:type="dxa"/>
            <w:noWrap w:val="0"/>
            <w:vAlign w:val="center"/>
          </w:tcPr>
          <w:p w14:paraId="0B46EBA6">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见“3.4保洁服务”“3.7会议服务”</w:t>
            </w:r>
          </w:p>
        </w:tc>
      </w:tr>
      <w:tr w14:paraId="311E7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38BC50F4">
            <w:pPr>
              <w:pageBreakBefore w:val="0"/>
              <w:kinsoku/>
              <w:wordWrap/>
              <w:overflowPunct/>
              <w:topLinePunct w:val="0"/>
              <w:bidi w:val="0"/>
              <w:snapToGrid w:val="0"/>
              <w:spacing w:line="300" w:lineRule="auto"/>
              <w:ind w:left="0" w:firstLine="0" w:firstLineChars="0"/>
              <w:jc w:val="left"/>
              <w:rPr>
                <w:rFonts w:hint="eastAsia" w:ascii="Calibri" w:hAnsi="Calibri" w:eastAsia="宋体" w:cs="Calibri"/>
                <w:color w:val="auto"/>
                <w:szCs w:val="21"/>
                <w:highlight w:val="none"/>
                <w:lang w:val="en-US" w:eastAsia="zh-CN"/>
              </w:rPr>
            </w:pPr>
            <w:r>
              <w:rPr>
                <w:rFonts w:hint="eastAsia" w:cs="Calibri"/>
                <w:color w:val="auto"/>
                <w:szCs w:val="21"/>
                <w:highlight w:val="none"/>
                <w:lang w:val="en-US" w:eastAsia="zh-CN"/>
              </w:rPr>
              <w:t>报告厅</w:t>
            </w:r>
          </w:p>
        </w:tc>
        <w:tc>
          <w:tcPr>
            <w:tcW w:w="2440" w:type="dxa"/>
            <w:noWrap w:val="0"/>
            <w:vAlign w:val="center"/>
          </w:tcPr>
          <w:p w14:paraId="14BBD6D9">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eastAsia" w:ascii="Calibri" w:hAnsi="Calibri" w:cs="Calibri"/>
                <w:highlight w:val="none"/>
                <w:lang w:val="en-US" w:eastAsia="zh-CN"/>
              </w:rPr>
              <w:t>室内</w:t>
            </w:r>
            <w:r>
              <w:rPr>
                <w:rFonts w:hint="default" w:ascii="Calibri" w:hAnsi="Calibri" w:cs="Calibri"/>
                <w:highlight w:val="none"/>
              </w:rPr>
              <w:t>设施</w:t>
            </w:r>
            <w:r>
              <w:rPr>
                <w:rFonts w:hint="eastAsia" w:ascii="Calibri" w:hAnsi="Calibri" w:cs="Calibri"/>
                <w:highlight w:val="none"/>
                <w:lang w:val="en-US" w:eastAsia="zh-CN"/>
              </w:rPr>
              <w:t>说明</w:t>
            </w:r>
          </w:p>
        </w:tc>
        <w:tc>
          <w:tcPr>
            <w:tcW w:w="6761" w:type="dxa"/>
            <w:noWrap w:val="0"/>
            <w:vAlign w:val="center"/>
          </w:tcPr>
          <w:p w14:paraId="0840422D">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eastAsia" w:ascii="KaiTi" w:hAnsi="KaiTi" w:eastAsia="KaiTi" w:cs="KaiTi"/>
                <w:highlight w:val="none"/>
                <w:lang w:val="en-US" w:eastAsia="zh-CN"/>
              </w:rPr>
              <w:t>阶梯会议室：会议桌4张，会议椅68把、视频会议系统1套；投影机1台话筒10个。</w:t>
            </w:r>
          </w:p>
        </w:tc>
        <w:tc>
          <w:tcPr>
            <w:tcW w:w="4186" w:type="dxa"/>
            <w:noWrap w:val="0"/>
            <w:vAlign w:val="center"/>
          </w:tcPr>
          <w:p w14:paraId="3606E3FA">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见“3.4保洁服务”“3.7会议服务”</w:t>
            </w:r>
          </w:p>
        </w:tc>
      </w:tr>
      <w:tr w14:paraId="69C12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3A6350F1">
            <w:pPr>
              <w:pageBreakBefore w:val="0"/>
              <w:kinsoku/>
              <w:wordWrap/>
              <w:overflowPunct/>
              <w:topLinePunct w:val="0"/>
              <w:bidi w:val="0"/>
              <w:snapToGrid w:val="0"/>
              <w:spacing w:line="300" w:lineRule="auto"/>
              <w:ind w:left="0" w:firstLine="0" w:firstLineChars="0"/>
              <w:jc w:val="center"/>
              <w:rPr>
                <w:rFonts w:hint="default" w:ascii="Calibri" w:hAnsi="Calibri" w:eastAsia="宋体" w:cs="Calibri"/>
                <w:color w:val="auto"/>
                <w:szCs w:val="21"/>
                <w:highlight w:val="none"/>
              </w:rPr>
            </w:pPr>
          </w:p>
        </w:tc>
        <w:tc>
          <w:tcPr>
            <w:tcW w:w="2440" w:type="dxa"/>
            <w:noWrap w:val="0"/>
            <w:vAlign w:val="center"/>
          </w:tcPr>
          <w:p w14:paraId="590201E7">
            <w:pPr>
              <w:pageBreakBefore w:val="0"/>
              <w:kinsoku/>
              <w:wordWrap/>
              <w:overflowPunct/>
              <w:topLinePunct w:val="0"/>
              <w:bidi w:val="0"/>
              <w:snapToGrid w:val="0"/>
              <w:spacing w:line="300" w:lineRule="auto"/>
              <w:rPr>
                <w:rFonts w:hint="eastAsia" w:ascii="Calibri" w:hAnsi="Calibri" w:cs="Calibri"/>
                <w:highlight w:val="none"/>
                <w:lang w:val="en-US" w:eastAsia="zh-CN"/>
              </w:rPr>
            </w:pPr>
            <w:r>
              <w:rPr>
                <w:rFonts w:hint="eastAsia" w:ascii="Calibri" w:hAnsi="Calibri" w:cs="Calibri"/>
                <w:color w:val="auto"/>
                <w:szCs w:val="21"/>
                <w:highlight w:val="none"/>
                <w:lang w:val="en-US" w:eastAsia="zh-CN"/>
              </w:rPr>
              <w:t>报告厅数量</w:t>
            </w:r>
            <w:r>
              <w:rPr>
                <w:rFonts w:hint="eastAsia" w:ascii="Calibri" w:hAnsi="Calibri" w:cs="Calibri"/>
                <w:highlight w:val="none"/>
                <w:lang w:val="en-US" w:eastAsia="zh-CN"/>
              </w:rPr>
              <w:t>（个）</w:t>
            </w:r>
            <w:r>
              <w:rPr>
                <w:rFonts w:hint="eastAsia" w:ascii="Calibri" w:hAnsi="Calibri" w:cs="Calibri"/>
                <w:color w:val="auto"/>
                <w:szCs w:val="21"/>
                <w:highlight w:val="none"/>
                <w:lang w:val="en-US" w:eastAsia="zh-CN"/>
              </w:rPr>
              <w:t>及总面积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761" w:type="dxa"/>
            <w:noWrap w:val="0"/>
            <w:vAlign w:val="center"/>
          </w:tcPr>
          <w:p w14:paraId="3E3DB4F9">
            <w:pPr>
              <w:pageBreakBefore w:val="0"/>
              <w:kinsoku/>
              <w:wordWrap/>
              <w:overflowPunct/>
              <w:topLinePunct w:val="0"/>
              <w:bidi w:val="0"/>
              <w:snapToGrid w:val="0"/>
              <w:spacing w:line="300" w:lineRule="auto"/>
              <w:rPr>
                <w:rFonts w:hint="default" w:ascii="Calibri" w:hAnsi="Calibri" w:cs="Calibri"/>
                <w:highlight w:val="none"/>
              </w:rPr>
            </w:pPr>
            <w:r>
              <w:rPr>
                <w:rFonts w:hint="eastAsia" w:ascii="KaiTi" w:hAnsi="KaiTi" w:eastAsia="KaiTi" w:cs="KaiTi"/>
                <w:highlight w:val="none"/>
                <w:lang w:val="en-US" w:eastAsia="zh-CN"/>
              </w:rPr>
              <w:t>报告厅1个，总面积468</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4186" w:type="dxa"/>
            <w:noWrap w:val="0"/>
            <w:vAlign w:val="center"/>
          </w:tcPr>
          <w:p w14:paraId="04752BFB">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见“3.4保洁服务”“3.7会议服务”</w:t>
            </w:r>
          </w:p>
        </w:tc>
      </w:tr>
      <w:tr w14:paraId="54046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noWrap w:val="0"/>
            <w:vAlign w:val="center"/>
          </w:tcPr>
          <w:p w14:paraId="2466B049">
            <w:pPr>
              <w:pageBreakBefore w:val="0"/>
              <w:kinsoku/>
              <w:wordWrap/>
              <w:overflowPunct/>
              <w:topLinePunct w:val="0"/>
              <w:bidi w:val="0"/>
              <w:snapToGrid w:val="0"/>
              <w:spacing w:line="300" w:lineRule="auto"/>
              <w:ind w:left="0" w:firstLine="0" w:firstLineChars="0"/>
              <w:jc w:val="both"/>
              <w:rPr>
                <w:rFonts w:hint="default" w:ascii="Calibri" w:hAnsi="Calibri" w:eastAsia="宋体" w:cs="Calibri"/>
                <w:color w:val="auto"/>
                <w:szCs w:val="21"/>
                <w:highlight w:val="none"/>
                <w:lang w:val="en-US" w:eastAsia="zh-CN"/>
              </w:rPr>
            </w:pPr>
            <w:r>
              <w:rPr>
                <w:rFonts w:hint="eastAsia" w:ascii="Calibri" w:hAnsi="Calibri" w:cs="Calibri"/>
                <w:color w:val="auto"/>
                <w:szCs w:val="21"/>
                <w:highlight w:val="none"/>
                <w:lang w:val="en-US" w:eastAsia="zh-CN"/>
              </w:rPr>
              <w:t>卫生间</w:t>
            </w:r>
          </w:p>
        </w:tc>
        <w:tc>
          <w:tcPr>
            <w:tcW w:w="2440" w:type="dxa"/>
            <w:noWrap w:val="0"/>
            <w:vAlign w:val="center"/>
          </w:tcPr>
          <w:p w14:paraId="5D20FD04">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eastAsia" w:ascii="Calibri" w:hAnsi="Calibri" w:cs="Calibri"/>
                <w:highlight w:val="none"/>
                <w:lang w:val="en-US" w:eastAsia="zh-CN"/>
              </w:rPr>
              <w:t>卫生间</w:t>
            </w:r>
            <w:r>
              <w:rPr>
                <w:rFonts w:hint="eastAsia" w:ascii="Calibri" w:hAnsi="Calibri" w:cs="Calibri"/>
                <w:color w:val="auto"/>
                <w:szCs w:val="21"/>
                <w:highlight w:val="none"/>
                <w:lang w:val="en-US" w:eastAsia="zh-CN"/>
              </w:rPr>
              <w:t>数量</w:t>
            </w:r>
            <w:r>
              <w:rPr>
                <w:rFonts w:hint="eastAsia" w:ascii="Calibri" w:hAnsi="Calibri" w:cs="Calibri"/>
                <w:highlight w:val="none"/>
                <w:lang w:val="en-US" w:eastAsia="zh-CN"/>
              </w:rPr>
              <w:t>（个）</w:t>
            </w:r>
            <w:r>
              <w:rPr>
                <w:rFonts w:hint="eastAsia" w:ascii="Calibri" w:hAnsi="Calibri" w:cs="Calibri"/>
                <w:color w:val="auto"/>
                <w:szCs w:val="21"/>
                <w:highlight w:val="none"/>
                <w:lang w:val="en-US" w:eastAsia="zh-CN"/>
              </w:rPr>
              <w:t>及总面积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761" w:type="dxa"/>
            <w:noWrap w:val="0"/>
            <w:vAlign w:val="center"/>
          </w:tcPr>
          <w:p w14:paraId="6A9A401F">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eastAsia" w:ascii="KaiTi" w:hAnsi="KaiTi" w:eastAsia="KaiTi" w:cs="KaiTi"/>
                <w:highlight w:val="none"/>
                <w:lang w:val="en-US" w:eastAsia="zh-CN"/>
              </w:rPr>
              <w:t>卫生间6个，总面积120</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4186" w:type="dxa"/>
            <w:noWrap w:val="0"/>
            <w:vAlign w:val="center"/>
          </w:tcPr>
          <w:p w14:paraId="7DD42FF8">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p>
        </w:tc>
      </w:tr>
      <w:tr w14:paraId="62224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noWrap w:val="0"/>
            <w:vAlign w:val="center"/>
          </w:tcPr>
          <w:p w14:paraId="1E04DF84">
            <w:pPr>
              <w:pageBreakBefore w:val="0"/>
              <w:kinsoku/>
              <w:wordWrap/>
              <w:overflowPunct/>
              <w:topLinePunct w:val="0"/>
              <w:bidi w:val="0"/>
              <w:snapToGrid w:val="0"/>
              <w:spacing w:line="300" w:lineRule="auto"/>
              <w:ind w:left="0" w:firstLine="0" w:firstLineChars="0"/>
              <w:jc w:val="both"/>
              <w:rPr>
                <w:rFonts w:hint="default" w:ascii="Calibri" w:hAnsi="Calibri" w:cs="Calibri"/>
                <w:color w:val="auto"/>
                <w:szCs w:val="21"/>
                <w:highlight w:val="none"/>
                <w:lang w:val="en-US" w:eastAsia="zh-CN"/>
              </w:rPr>
            </w:pPr>
            <w:r>
              <w:rPr>
                <w:rFonts w:hint="eastAsia" w:ascii="Calibri" w:hAnsi="Calibri" w:cs="Calibri"/>
                <w:color w:val="auto"/>
                <w:szCs w:val="21"/>
                <w:highlight w:val="none"/>
                <w:lang w:val="en-US" w:eastAsia="zh-CN"/>
              </w:rPr>
              <w:t>垃圾存放点</w:t>
            </w:r>
          </w:p>
        </w:tc>
        <w:tc>
          <w:tcPr>
            <w:tcW w:w="2440" w:type="dxa"/>
            <w:noWrap w:val="0"/>
            <w:vAlign w:val="center"/>
          </w:tcPr>
          <w:p w14:paraId="52330FD2">
            <w:pPr>
              <w:pageBreakBefore w:val="0"/>
              <w:kinsoku/>
              <w:wordWrap/>
              <w:overflowPunct/>
              <w:topLinePunct w:val="0"/>
              <w:bidi w:val="0"/>
              <w:snapToGrid w:val="0"/>
              <w:spacing w:line="300" w:lineRule="auto"/>
              <w:rPr>
                <w:rFonts w:hint="default" w:ascii="Calibri" w:hAnsi="Calibri" w:eastAsia="宋体" w:cs="Calibri"/>
                <w:kern w:val="2"/>
                <w:sz w:val="21"/>
                <w:szCs w:val="24"/>
                <w:highlight w:val="none"/>
                <w:lang w:val="en-US" w:eastAsia="zh-CN" w:bidi="ar-SA"/>
              </w:rPr>
            </w:pPr>
            <w:r>
              <w:rPr>
                <w:rFonts w:hint="eastAsia" w:ascii="Calibri" w:hAnsi="Calibri" w:cs="Calibri"/>
                <w:highlight w:val="none"/>
                <w:lang w:val="en-US" w:eastAsia="zh-CN"/>
              </w:rPr>
              <w:t>各垃圾存放点位置、</w:t>
            </w:r>
            <w:r>
              <w:rPr>
                <w:rFonts w:hint="default" w:ascii="Calibri" w:hAnsi="Calibri" w:cs="Calibri"/>
                <w:highlight w:val="none"/>
              </w:rPr>
              <w:t>面积</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r>
              <w:rPr>
                <w:rFonts w:hint="eastAsia" w:ascii="Calibri" w:hAnsi="Calibri" w:cs="Calibri"/>
                <w:highlight w:val="none"/>
                <w:lang w:val="en-US" w:eastAsia="zh-CN"/>
              </w:rPr>
              <w:t>及数量（个）</w:t>
            </w:r>
          </w:p>
        </w:tc>
        <w:tc>
          <w:tcPr>
            <w:tcW w:w="6761" w:type="dxa"/>
            <w:noWrap w:val="0"/>
            <w:vAlign w:val="center"/>
          </w:tcPr>
          <w:p w14:paraId="2749EC7D">
            <w:pPr>
              <w:pageBreakBefore w:val="0"/>
              <w:kinsoku/>
              <w:wordWrap/>
              <w:overflowPunct/>
              <w:topLinePunct w:val="0"/>
              <w:bidi w:val="0"/>
              <w:snapToGrid w:val="0"/>
              <w:spacing w:line="300" w:lineRule="auto"/>
              <w:rPr>
                <w:rFonts w:hint="default" w:ascii="Calibri" w:hAnsi="Calibri" w:eastAsia="宋体" w:cs="Calibri"/>
                <w:kern w:val="2"/>
                <w:sz w:val="21"/>
                <w:szCs w:val="24"/>
                <w:highlight w:val="none"/>
                <w:lang w:val="en-US" w:eastAsia="zh-CN" w:bidi="ar-SA"/>
              </w:rPr>
            </w:pPr>
            <w:r>
              <w:rPr>
                <w:rFonts w:hint="eastAsia" w:ascii="KaiTi" w:hAnsi="KaiTi" w:eastAsia="KaiTi" w:cs="KaiTi"/>
                <w:highlight w:val="none"/>
                <w:lang w:val="en-US" w:eastAsia="zh-CN"/>
              </w:rPr>
              <w:t>各垃圾存放点1个室外垃圾站</w:t>
            </w:r>
          </w:p>
        </w:tc>
        <w:tc>
          <w:tcPr>
            <w:tcW w:w="4186" w:type="dxa"/>
            <w:noWrap w:val="0"/>
            <w:vAlign w:val="center"/>
          </w:tcPr>
          <w:p w14:paraId="36ED7D1A">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p>
        </w:tc>
      </w:tr>
      <w:tr w14:paraId="1FEDD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6E604FE0">
            <w:pPr>
              <w:pageBreakBefore w:val="0"/>
              <w:kinsoku/>
              <w:wordWrap/>
              <w:overflowPunct/>
              <w:topLinePunct w:val="0"/>
              <w:bidi w:val="0"/>
              <w:snapToGrid w:val="0"/>
              <w:spacing w:line="300" w:lineRule="auto"/>
              <w:ind w:left="0" w:firstLine="0" w:firstLineChars="0"/>
              <w:jc w:val="both"/>
              <w:rPr>
                <w:rFonts w:hint="eastAsia" w:ascii="Calibri" w:hAnsi="Calibri" w:cs="Calibri"/>
                <w:color w:val="auto"/>
                <w:szCs w:val="21"/>
                <w:highlight w:val="none"/>
                <w:lang w:val="en-US" w:eastAsia="zh-CN"/>
              </w:rPr>
            </w:pPr>
            <w:r>
              <w:rPr>
                <w:rFonts w:hint="default" w:ascii="Calibri" w:hAnsi="Calibri" w:cs="Calibri"/>
                <w:highlight w:val="none"/>
              </w:rPr>
              <w:t>车位数</w:t>
            </w:r>
          </w:p>
        </w:tc>
        <w:tc>
          <w:tcPr>
            <w:tcW w:w="2440" w:type="dxa"/>
            <w:noWrap w:val="0"/>
            <w:vAlign w:val="center"/>
          </w:tcPr>
          <w:p w14:paraId="4B0718DE">
            <w:pPr>
              <w:pageBreakBefore w:val="0"/>
              <w:kinsoku/>
              <w:wordWrap/>
              <w:overflowPunct/>
              <w:topLinePunct w:val="0"/>
              <w:bidi w:val="0"/>
              <w:snapToGrid w:val="0"/>
              <w:spacing w:line="300" w:lineRule="auto"/>
              <w:ind w:left="0" w:leftChars="0" w:firstLine="0" w:firstLineChars="0"/>
              <w:jc w:val="both"/>
              <w:rPr>
                <w:rFonts w:hint="eastAsia" w:ascii="Calibri" w:hAnsi="Calibri" w:eastAsia="宋体" w:cs="Calibri"/>
                <w:color w:val="auto"/>
                <w:kern w:val="2"/>
                <w:sz w:val="21"/>
                <w:szCs w:val="21"/>
                <w:highlight w:val="none"/>
                <w:lang w:val="en-US" w:eastAsia="zh-CN" w:bidi="ar-SA"/>
              </w:rPr>
            </w:pPr>
            <w:r>
              <w:rPr>
                <w:rFonts w:hint="default" w:ascii="Calibri" w:hAnsi="Calibri" w:cs="Calibri"/>
                <w:highlight w:val="none"/>
              </w:rPr>
              <w:t>地下车位数</w:t>
            </w:r>
          </w:p>
        </w:tc>
        <w:tc>
          <w:tcPr>
            <w:tcW w:w="6761" w:type="dxa"/>
            <w:noWrap w:val="0"/>
            <w:vAlign w:val="center"/>
          </w:tcPr>
          <w:p w14:paraId="39222216">
            <w:pPr>
              <w:pageBreakBefore w:val="0"/>
              <w:kinsoku/>
              <w:wordWrap/>
              <w:overflowPunct/>
              <w:topLinePunct w:val="0"/>
              <w:bidi w:val="0"/>
              <w:snapToGrid w:val="0"/>
              <w:spacing w:line="300" w:lineRule="auto"/>
              <w:rPr>
                <w:rFonts w:hint="eastAsia" w:ascii="KaiTi" w:hAnsi="KaiTi" w:eastAsia="KaiTi" w:cs="KaiTi"/>
                <w:kern w:val="2"/>
                <w:sz w:val="21"/>
                <w:szCs w:val="21"/>
                <w:highlight w:val="none"/>
                <w:lang w:val="en-US" w:eastAsia="zh-CN" w:bidi="ar-SA"/>
              </w:rPr>
            </w:pPr>
            <w:r>
              <w:rPr>
                <w:rFonts w:hint="eastAsia" w:ascii="KaiTi" w:hAnsi="KaiTi" w:eastAsia="KaiTi" w:cs="KaiTi"/>
                <w:highlight w:val="none"/>
                <w:lang w:val="en-US" w:eastAsia="zh-CN"/>
              </w:rPr>
              <w:t>0</w:t>
            </w:r>
          </w:p>
        </w:tc>
        <w:tc>
          <w:tcPr>
            <w:tcW w:w="4186" w:type="dxa"/>
            <w:noWrap w:val="0"/>
            <w:vAlign w:val="center"/>
          </w:tcPr>
          <w:p w14:paraId="5A4DAC8A">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见“3.6保安服务”</w:t>
            </w:r>
          </w:p>
        </w:tc>
      </w:tr>
      <w:tr w14:paraId="03AB2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3F99B5FD">
            <w:pPr>
              <w:pageBreakBefore w:val="0"/>
              <w:kinsoku/>
              <w:wordWrap/>
              <w:overflowPunct/>
              <w:topLinePunct w:val="0"/>
              <w:bidi w:val="0"/>
              <w:snapToGrid w:val="0"/>
              <w:spacing w:line="300" w:lineRule="auto"/>
              <w:ind w:left="0" w:firstLine="0" w:firstLineChars="0"/>
              <w:jc w:val="both"/>
              <w:rPr>
                <w:rFonts w:hint="eastAsia" w:ascii="Calibri" w:hAnsi="Calibri" w:cs="Calibri"/>
                <w:color w:val="auto"/>
                <w:szCs w:val="21"/>
                <w:highlight w:val="none"/>
                <w:lang w:val="en-US" w:eastAsia="zh-CN"/>
              </w:rPr>
            </w:pPr>
          </w:p>
        </w:tc>
        <w:tc>
          <w:tcPr>
            <w:tcW w:w="2440" w:type="dxa"/>
            <w:noWrap w:val="0"/>
            <w:vAlign w:val="center"/>
          </w:tcPr>
          <w:p w14:paraId="17A29EB3">
            <w:pPr>
              <w:pageBreakBefore w:val="0"/>
              <w:kinsoku/>
              <w:wordWrap/>
              <w:overflowPunct/>
              <w:topLinePunct w:val="0"/>
              <w:bidi w:val="0"/>
              <w:snapToGrid w:val="0"/>
              <w:spacing w:line="300" w:lineRule="auto"/>
              <w:ind w:left="0" w:leftChars="0" w:firstLine="0" w:firstLineChars="0"/>
              <w:jc w:val="both"/>
              <w:rPr>
                <w:rFonts w:hint="eastAsia" w:ascii="Calibri" w:hAnsi="Calibri" w:eastAsia="宋体" w:cs="Calibri"/>
                <w:color w:val="auto"/>
                <w:kern w:val="2"/>
                <w:sz w:val="21"/>
                <w:szCs w:val="21"/>
                <w:highlight w:val="none"/>
                <w:lang w:val="en-US" w:eastAsia="zh-CN" w:bidi="ar-SA"/>
              </w:rPr>
            </w:pPr>
            <w:r>
              <w:rPr>
                <w:rFonts w:hint="default" w:ascii="Calibri" w:hAnsi="Calibri" w:cs="Calibri"/>
                <w:highlight w:val="none"/>
              </w:rPr>
              <w:t>地面车位数</w:t>
            </w:r>
          </w:p>
        </w:tc>
        <w:tc>
          <w:tcPr>
            <w:tcW w:w="6761" w:type="dxa"/>
            <w:noWrap w:val="0"/>
            <w:vAlign w:val="center"/>
          </w:tcPr>
          <w:p w14:paraId="4CB9A1F6">
            <w:pPr>
              <w:pageBreakBefore w:val="0"/>
              <w:kinsoku/>
              <w:wordWrap/>
              <w:overflowPunct/>
              <w:topLinePunct w:val="0"/>
              <w:bidi w:val="0"/>
              <w:snapToGrid w:val="0"/>
              <w:spacing w:line="300" w:lineRule="auto"/>
              <w:rPr>
                <w:rFonts w:hint="default" w:ascii="KaiTi" w:hAnsi="KaiTi" w:eastAsia="KaiTi" w:cs="KaiTi"/>
                <w:kern w:val="2"/>
                <w:sz w:val="21"/>
                <w:szCs w:val="21"/>
                <w:highlight w:val="none"/>
                <w:lang w:val="en-US" w:eastAsia="zh-CN" w:bidi="ar-SA"/>
              </w:rPr>
            </w:pPr>
            <w:r>
              <w:rPr>
                <w:rFonts w:hint="eastAsia" w:ascii="KaiTi" w:hAnsi="KaiTi" w:eastAsia="KaiTi" w:cs="KaiTi"/>
                <w:highlight w:val="none"/>
                <w:lang w:val="en-US" w:eastAsia="zh-CN"/>
              </w:rPr>
              <w:t>21个</w:t>
            </w:r>
          </w:p>
        </w:tc>
        <w:tc>
          <w:tcPr>
            <w:tcW w:w="4186" w:type="dxa"/>
            <w:noWrap w:val="0"/>
            <w:vAlign w:val="center"/>
          </w:tcPr>
          <w:p w14:paraId="6FA65101">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见“3.6保安服务”</w:t>
            </w:r>
          </w:p>
        </w:tc>
      </w:tr>
      <w:tr w14:paraId="78258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1421E14D">
            <w:pPr>
              <w:pageBreakBefore w:val="0"/>
              <w:kinsoku/>
              <w:wordWrap/>
              <w:overflowPunct/>
              <w:topLinePunct w:val="0"/>
              <w:bidi w:val="0"/>
              <w:snapToGrid w:val="0"/>
              <w:spacing w:line="300" w:lineRule="auto"/>
              <w:ind w:left="0" w:firstLine="0" w:firstLineChars="0"/>
              <w:jc w:val="both"/>
              <w:rPr>
                <w:rFonts w:hint="default" w:ascii="Calibri" w:hAnsi="Calibri" w:cs="Calibri"/>
                <w:highlight w:val="none"/>
              </w:rPr>
            </w:pPr>
            <w:r>
              <w:rPr>
                <w:rFonts w:hint="default" w:ascii="Calibri" w:hAnsi="Calibri" w:cs="Calibri"/>
                <w:highlight w:val="none"/>
                <w:lang w:val="en-US" w:eastAsia="zh-CN"/>
              </w:rPr>
              <w:t>车行/人行口</w:t>
            </w:r>
          </w:p>
        </w:tc>
        <w:tc>
          <w:tcPr>
            <w:tcW w:w="2440" w:type="dxa"/>
            <w:noWrap w:val="0"/>
            <w:vAlign w:val="center"/>
          </w:tcPr>
          <w:p w14:paraId="3B8DDD05">
            <w:pPr>
              <w:pageBreakBefore w:val="0"/>
              <w:kinsoku/>
              <w:wordWrap/>
              <w:overflowPunct/>
              <w:topLinePunct w:val="0"/>
              <w:bidi w:val="0"/>
              <w:snapToGrid w:val="0"/>
              <w:spacing w:line="300" w:lineRule="auto"/>
              <w:ind w:left="0" w:leftChars="0" w:firstLine="0" w:firstLineChars="0"/>
              <w:jc w:val="both"/>
              <w:rPr>
                <w:rFonts w:hint="eastAsia" w:ascii="Calibri" w:hAnsi="Calibri" w:eastAsia="宋体" w:cs="Calibri"/>
                <w:kern w:val="2"/>
                <w:sz w:val="21"/>
                <w:szCs w:val="24"/>
                <w:highlight w:val="none"/>
                <w:lang w:val="en-US" w:eastAsia="zh-CN" w:bidi="ar-SA"/>
              </w:rPr>
            </w:pPr>
            <w:r>
              <w:rPr>
                <w:rFonts w:hint="default" w:ascii="Calibri" w:hAnsi="Calibri" w:cs="Calibri"/>
                <w:highlight w:val="none"/>
                <w:lang w:val="en-US" w:eastAsia="zh-CN"/>
              </w:rPr>
              <w:t>车行</w:t>
            </w:r>
            <w:r>
              <w:rPr>
                <w:rFonts w:hint="eastAsia" w:cs="Calibri"/>
                <w:highlight w:val="none"/>
                <w:lang w:val="en-US" w:eastAsia="zh-CN"/>
              </w:rPr>
              <w:t>口</w:t>
            </w:r>
          </w:p>
        </w:tc>
        <w:tc>
          <w:tcPr>
            <w:tcW w:w="6761" w:type="dxa"/>
            <w:noWrap w:val="0"/>
            <w:vAlign w:val="center"/>
          </w:tcPr>
          <w:p w14:paraId="123E6A68">
            <w:pPr>
              <w:pageBreakBefore w:val="0"/>
              <w:kinsoku/>
              <w:wordWrap/>
              <w:overflowPunct/>
              <w:topLinePunct w:val="0"/>
              <w:bidi w:val="0"/>
              <w:snapToGrid w:val="0"/>
              <w:spacing w:line="300" w:lineRule="auto"/>
              <w:rPr>
                <w:rFonts w:hint="default" w:ascii="Calibri" w:hAnsi="Calibri" w:eastAsia="宋体" w:cs="Calibri"/>
                <w:kern w:val="2"/>
                <w:sz w:val="21"/>
                <w:szCs w:val="24"/>
                <w:highlight w:val="none"/>
                <w:lang w:val="en-US" w:eastAsia="zh-CN" w:bidi="ar-SA"/>
              </w:rPr>
            </w:pPr>
            <w:r>
              <w:rPr>
                <w:rFonts w:hint="eastAsia" w:ascii="KaiTi" w:hAnsi="KaiTi" w:eastAsia="KaiTi" w:cs="KaiTi"/>
                <w:highlight w:val="none"/>
                <w:lang w:val="en-US" w:eastAsia="zh-CN"/>
              </w:rPr>
              <w:t>1个</w:t>
            </w:r>
          </w:p>
        </w:tc>
        <w:tc>
          <w:tcPr>
            <w:tcW w:w="4186" w:type="dxa"/>
            <w:noWrap w:val="0"/>
            <w:vAlign w:val="center"/>
          </w:tcPr>
          <w:p w14:paraId="5199A748">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见“3.6保安服务”</w:t>
            </w:r>
          </w:p>
        </w:tc>
      </w:tr>
      <w:tr w14:paraId="0168D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20ABD9A5">
            <w:pPr>
              <w:pageBreakBefore w:val="0"/>
              <w:kinsoku/>
              <w:wordWrap/>
              <w:overflowPunct/>
              <w:topLinePunct w:val="0"/>
              <w:bidi w:val="0"/>
              <w:snapToGrid w:val="0"/>
              <w:spacing w:line="300" w:lineRule="auto"/>
              <w:ind w:left="0" w:firstLine="0" w:firstLineChars="0"/>
              <w:jc w:val="both"/>
              <w:rPr>
                <w:rFonts w:hint="default" w:ascii="Calibri" w:hAnsi="Calibri" w:cs="Calibri"/>
                <w:highlight w:val="none"/>
                <w:lang w:val="en-US" w:eastAsia="zh-CN"/>
              </w:rPr>
            </w:pPr>
          </w:p>
        </w:tc>
        <w:tc>
          <w:tcPr>
            <w:tcW w:w="2440" w:type="dxa"/>
            <w:noWrap w:val="0"/>
            <w:vAlign w:val="center"/>
          </w:tcPr>
          <w:p w14:paraId="4EB93913">
            <w:pPr>
              <w:pageBreakBefore w:val="0"/>
              <w:kinsoku/>
              <w:wordWrap/>
              <w:overflowPunct/>
              <w:topLinePunct w:val="0"/>
              <w:bidi w:val="0"/>
              <w:snapToGrid w:val="0"/>
              <w:spacing w:line="300" w:lineRule="auto"/>
              <w:ind w:left="0" w:leftChars="0" w:firstLine="0" w:firstLineChars="0"/>
              <w:jc w:val="both"/>
              <w:rPr>
                <w:rFonts w:hint="default" w:ascii="Calibri" w:hAnsi="Calibri" w:cs="Calibri"/>
                <w:highlight w:val="none"/>
                <w:lang w:val="en-US" w:eastAsia="zh-CN"/>
              </w:rPr>
            </w:pPr>
            <w:r>
              <w:rPr>
                <w:rFonts w:hint="default" w:ascii="Calibri" w:hAnsi="Calibri" w:cs="Calibri"/>
                <w:highlight w:val="none"/>
                <w:lang w:val="en-US" w:eastAsia="zh-CN"/>
              </w:rPr>
              <w:t>人行口</w:t>
            </w:r>
          </w:p>
        </w:tc>
        <w:tc>
          <w:tcPr>
            <w:tcW w:w="6761" w:type="dxa"/>
            <w:noWrap w:val="0"/>
            <w:vAlign w:val="center"/>
          </w:tcPr>
          <w:p w14:paraId="08E893BF">
            <w:pPr>
              <w:pageBreakBefore w:val="0"/>
              <w:widowControl w:val="0"/>
              <w:kinsoku/>
              <w:wordWrap/>
              <w:overflowPunct/>
              <w:topLinePunct w:val="0"/>
              <w:bidi w:val="0"/>
              <w:snapToGrid w:val="0"/>
              <w:spacing w:line="300" w:lineRule="auto"/>
              <w:jc w:val="both"/>
              <w:rPr>
                <w:rFonts w:hint="default" w:ascii="KaiTi" w:hAnsi="KaiTi" w:eastAsia="KaiTi" w:cs="KaiTi"/>
                <w:kern w:val="2"/>
                <w:sz w:val="21"/>
                <w:szCs w:val="21"/>
                <w:highlight w:val="none"/>
                <w:lang w:val="en-US" w:eastAsia="zh-CN" w:bidi="ar-SA"/>
              </w:rPr>
            </w:pPr>
            <w:r>
              <w:rPr>
                <w:rFonts w:hint="eastAsia" w:ascii="KaiTi" w:hAnsi="KaiTi" w:eastAsia="KaiTi" w:cs="KaiTi"/>
                <w:kern w:val="2"/>
                <w:sz w:val="21"/>
                <w:szCs w:val="21"/>
                <w:highlight w:val="none"/>
                <w:lang w:val="en-US" w:eastAsia="zh-CN" w:bidi="ar-SA"/>
              </w:rPr>
              <w:t>2</w:t>
            </w:r>
            <w:r>
              <w:rPr>
                <w:rFonts w:hint="default" w:ascii="KaiTi" w:hAnsi="KaiTi" w:eastAsia="KaiTi" w:cs="KaiTi"/>
                <w:kern w:val="2"/>
                <w:sz w:val="21"/>
                <w:szCs w:val="21"/>
                <w:highlight w:val="none"/>
                <w:lang w:val="en-US" w:eastAsia="zh-CN" w:bidi="ar-SA"/>
              </w:rPr>
              <w:t>个</w:t>
            </w:r>
          </w:p>
        </w:tc>
        <w:tc>
          <w:tcPr>
            <w:tcW w:w="4186" w:type="dxa"/>
            <w:noWrap w:val="0"/>
            <w:vAlign w:val="center"/>
          </w:tcPr>
          <w:p w14:paraId="5B313C4A">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见“3.6保安服务”</w:t>
            </w:r>
          </w:p>
        </w:tc>
      </w:tr>
      <w:tr w14:paraId="6024B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restart"/>
            <w:noWrap w:val="0"/>
            <w:vAlign w:val="center"/>
          </w:tcPr>
          <w:p w14:paraId="165946B2">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default" w:ascii="Calibri" w:hAnsi="Calibri" w:cs="Calibri"/>
                <w:highlight w:val="none"/>
                <w:lang w:val="en-US" w:eastAsia="zh-CN"/>
              </w:rPr>
              <w:t>设施设备</w:t>
            </w:r>
            <w:r>
              <w:rPr>
                <w:rFonts w:hint="eastAsia" w:ascii="Calibri" w:hAnsi="Calibri" w:cs="Calibri"/>
                <w:highlight w:val="none"/>
                <w:lang w:val="en-US" w:eastAsia="zh-CN"/>
              </w:rPr>
              <w:t>（可另行附表）</w:t>
            </w:r>
          </w:p>
          <w:p w14:paraId="3D5E523B">
            <w:pPr>
              <w:pageBreakBefore w:val="0"/>
              <w:kinsoku/>
              <w:wordWrap/>
              <w:overflowPunct/>
              <w:topLinePunct w:val="0"/>
              <w:bidi w:val="0"/>
              <w:snapToGrid w:val="0"/>
              <w:spacing w:line="300" w:lineRule="auto"/>
              <w:rPr>
                <w:rFonts w:hint="default" w:ascii="Calibri" w:hAnsi="Calibri" w:eastAsia="宋体" w:cs="Calibri"/>
                <w:color w:val="auto"/>
                <w:szCs w:val="21"/>
                <w:highlight w:val="none"/>
              </w:rPr>
            </w:pPr>
          </w:p>
        </w:tc>
        <w:tc>
          <w:tcPr>
            <w:tcW w:w="2440" w:type="dxa"/>
            <w:noWrap w:val="0"/>
            <w:vAlign w:val="center"/>
          </w:tcPr>
          <w:p w14:paraId="771F522F">
            <w:pPr>
              <w:pageBreakBefore w:val="0"/>
              <w:kinsoku/>
              <w:wordWrap/>
              <w:overflowPunct/>
              <w:topLinePunct w:val="0"/>
              <w:bidi w:val="0"/>
              <w:snapToGrid w:val="0"/>
              <w:spacing w:line="300" w:lineRule="auto"/>
              <w:rPr>
                <w:rFonts w:hint="eastAsia" w:ascii="Calibri" w:hAnsi="Calibri" w:eastAsia="宋体" w:cs="Calibri"/>
                <w:color w:val="auto"/>
                <w:kern w:val="2"/>
                <w:sz w:val="21"/>
                <w:szCs w:val="21"/>
                <w:highlight w:val="none"/>
                <w:lang w:val="en-US" w:eastAsia="zh-CN" w:bidi="ar-SA"/>
              </w:rPr>
            </w:pPr>
            <w:r>
              <w:rPr>
                <w:rFonts w:hint="default" w:ascii="Calibri" w:hAnsi="Calibri" w:cs="Calibri"/>
                <w:highlight w:val="none"/>
              </w:rPr>
              <w:t>电梯</w:t>
            </w:r>
            <w:r>
              <w:rPr>
                <w:rFonts w:hint="eastAsia" w:ascii="Calibri" w:hAnsi="Calibri" w:cs="Calibri"/>
                <w:highlight w:val="none"/>
                <w:lang w:val="en-US" w:eastAsia="zh-CN"/>
              </w:rPr>
              <w:t>系统</w:t>
            </w:r>
          </w:p>
        </w:tc>
        <w:tc>
          <w:tcPr>
            <w:tcW w:w="6761" w:type="dxa"/>
            <w:noWrap w:val="0"/>
            <w:vAlign w:val="center"/>
          </w:tcPr>
          <w:p w14:paraId="691F0EEB">
            <w:pPr>
              <w:pageBreakBefore w:val="0"/>
              <w:kinsoku/>
              <w:wordWrap/>
              <w:overflowPunct/>
              <w:topLinePunct w:val="0"/>
              <w:bidi w:val="0"/>
              <w:snapToGrid w:val="0"/>
              <w:spacing w:line="300" w:lineRule="auto"/>
              <w:rPr>
                <w:rFonts w:hint="default" w:ascii="Calibri" w:hAnsi="Calibri" w:eastAsia="宋体" w:cs="Calibri"/>
                <w:kern w:val="2"/>
                <w:sz w:val="21"/>
                <w:szCs w:val="21"/>
                <w:highlight w:val="none"/>
                <w:lang w:val="en-US" w:eastAsia="zh-CN" w:bidi="ar-SA"/>
              </w:rPr>
            </w:pPr>
            <w:r>
              <w:rPr>
                <w:rFonts w:hint="eastAsia" w:ascii="KaiTi" w:hAnsi="KaiTi" w:eastAsia="KaiTi" w:cs="KaiTi"/>
                <w:highlight w:val="none"/>
                <w:lang w:val="en-US" w:eastAsia="zh-CN"/>
              </w:rPr>
              <w:t>无电梯</w:t>
            </w:r>
          </w:p>
        </w:tc>
        <w:tc>
          <w:tcPr>
            <w:tcW w:w="4186" w:type="dxa"/>
            <w:noWrap w:val="0"/>
            <w:vAlign w:val="center"/>
          </w:tcPr>
          <w:p w14:paraId="3C781534">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见“3.6保安服务”“3.3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33914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1042DD73">
            <w:pPr>
              <w:pageBreakBefore w:val="0"/>
              <w:kinsoku/>
              <w:wordWrap/>
              <w:overflowPunct/>
              <w:topLinePunct w:val="0"/>
              <w:bidi w:val="0"/>
              <w:snapToGrid w:val="0"/>
              <w:spacing w:line="300" w:lineRule="auto"/>
              <w:ind w:left="0" w:firstLine="0" w:firstLineChars="0"/>
              <w:jc w:val="both"/>
              <w:rPr>
                <w:rFonts w:hint="default" w:ascii="Calibri" w:hAnsi="Calibri" w:eastAsia="宋体" w:cs="Calibri"/>
                <w:color w:val="auto"/>
                <w:szCs w:val="21"/>
                <w:highlight w:val="none"/>
              </w:rPr>
            </w:pPr>
          </w:p>
        </w:tc>
        <w:tc>
          <w:tcPr>
            <w:tcW w:w="2440" w:type="dxa"/>
            <w:noWrap w:val="0"/>
            <w:vAlign w:val="center"/>
          </w:tcPr>
          <w:p w14:paraId="0230605E">
            <w:pPr>
              <w:pageBreakBefore w:val="0"/>
              <w:kinsoku/>
              <w:wordWrap/>
              <w:overflowPunct/>
              <w:topLinePunct w:val="0"/>
              <w:bidi w:val="0"/>
              <w:snapToGrid w:val="0"/>
              <w:spacing w:line="300" w:lineRule="auto"/>
              <w:rPr>
                <w:rFonts w:hint="eastAsia" w:ascii="Calibri" w:hAnsi="Calibri" w:eastAsia="宋体" w:cs="Calibri"/>
                <w:color w:val="auto"/>
                <w:kern w:val="2"/>
                <w:sz w:val="21"/>
                <w:szCs w:val="21"/>
                <w:highlight w:val="none"/>
                <w:lang w:val="en-US" w:eastAsia="zh-CN" w:bidi="ar-SA"/>
              </w:rPr>
            </w:pPr>
            <w:r>
              <w:rPr>
                <w:rFonts w:hint="default" w:ascii="Calibri" w:hAnsi="Calibri" w:cs="Calibri"/>
                <w:highlight w:val="none"/>
              </w:rPr>
              <w:t>空调</w:t>
            </w:r>
            <w:r>
              <w:rPr>
                <w:rFonts w:hint="eastAsia" w:ascii="Calibri" w:hAnsi="Calibri" w:cs="Calibri"/>
                <w:highlight w:val="none"/>
                <w:lang w:val="en-US" w:eastAsia="zh-CN"/>
              </w:rPr>
              <w:t>系统</w:t>
            </w:r>
          </w:p>
        </w:tc>
        <w:tc>
          <w:tcPr>
            <w:tcW w:w="6761" w:type="dxa"/>
            <w:noWrap w:val="0"/>
            <w:vAlign w:val="center"/>
          </w:tcPr>
          <w:p w14:paraId="7286A985">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eastAsia" w:ascii="KaiTi" w:hAnsi="KaiTi" w:eastAsia="KaiTi" w:cs="KaiTi"/>
                <w:highlight w:val="none"/>
                <w:lang w:val="en-US" w:eastAsia="zh-CN"/>
              </w:rPr>
              <w:t>空调的31个</w:t>
            </w:r>
          </w:p>
        </w:tc>
        <w:tc>
          <w:tcPr>
            <w:tcW w:w="4186" w:type="dxa"/>
            <w:noWrap w:val="0"/>
            <w:vAlign w:val="center"/>
          </w:tcPr>
          <w:p w14:paraId="3CC42634">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见“3.6保安服务”“3.3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7F317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4410EEFF">
            <w:pPr>
              <w:pageBreakBefore w:val="0"/>
              <w:kinsoku/>
              <w:wordWrap/>
              <w:overflowPunct/>
              <w:topLinePunct w:val="0"/>
              <w:bidi w:val="0"/>
              <w:snapToGrid w:val="0"/>
              <w:spacing w:line="300" w:lineRule="auto"/>
              <w:ind w:left="0" w:firstLine="0" w:firstLineChars="0"/>
              <w:jc w:val="both"/>
              <w:rPr>
                <w:rFonts w:hint="default" w:ascii="Calibri" w:hAnsi="Calibri" w:eastAsia="宋体" w:cs="Calibri"/>
                <w:color w:val="auto"/>
                <w:szCs w:val="21"/>
                <w:highlight w:val="none"/>
              </w:rPr>
            </w:pPr>
          </w:p>
        </w:tc>
        <w:tc>
          <w:tcPr>
            <w:tcW w:w="2440" w:type="dxa"/>
            <w:noWrap w:val="0"/>
            <w:vAlign w:val="center"/>
          </w:tcPr>
          <w:p w14:paraId="579F7388">
            <w:pPr>
              <w:pageBreakBefore w:val="0"/>
              <w:kinsoku/>
              <w:wordWrap/>
              <w:overflowPunct/>
              <w:topLinePunct w:val="0"/>
              <w:bidi w:val="0"/>
              <w:snapToGrid w:val="0"/>
              <w:spacing w:line="300" w:lineRule="auto"/>
              <w:rPr>
                <w:rFonts w:hint="eastAsia" w:ascii="Calibri" w:hAnsi="Calibri" w:eastAsia="宋体" w:cs="Calibri"/>
                <w:kern w:val="2"/>
                <w:sz w:val="21"/>
                <w:szCs w:val="24"/>
                <w:highlight w:val="none"/>
                <w:lang w:val="en-US" w:eastAsia="zh-CN" w:bidi="ar-SA"/>
              </w:rPr>
            </w:pPr>
            <w:r>
              <w:rPr>
                <w:rFonts w:hint="default" w:ascii="Calibri" w:hAnsi="Calibri" w:cs="Calibri"/>
                <w:highlight w:val="none"/>
              </w:rPr>
              <w:t>采暖</w:t>
            </w:r>
            <w:r>
              <w:rPr>
                <w:rFonts w:hint="eastAsia" w:ascii="Calibri" w:hAnsi="Calibri" w:cs="Calibri"/>
                <w:highlight w:val="none"/>
                <w:lang w:val="en-US" w:eastAsia="zh-CN"/>
              </w:rPr>
              <w:t>系统</w:t>
            </w:r>
          </w:p>
        </w:tc>
        <w:tc>
          <w:tcPr>
            <w:tcW w:w="6761" w:type="dxa"/>
            <w:noWrap w:val="0"/>
            <w:vAlign w:val="center"/>
          </w:tcPr>
          <w:p w14:paraId="3FF3EE43">
            <w:pPr>
              <w:pageBreakBefore w:val="0"/>
              <w:kinsoku/>
              <w:wordWrap/>
              <w:overflowPunct/>
              <w:topLinePunct w:val="0"/>
              <w:bidi w:val="0"/>
              <w:snapToGrid w:val="0"/>
              <w:spacing w:line="300" w:lineRule="auto"/>
              <w:rPr>
                <w:rFonts w:hint="default" w:ascii="Calibri" w:hAnsi="Calibri" w:eastAsia="宋体" w:cs="Calibri"/>
                <w:kern w:val="2"/>
                <w:sz w:val="21"/>
                <w:szCs w:val="21"/>
                <w:highlight w:val="none"/>
                <w:lang w:val="en-US" w:eastAsia="zh-CN" w:bidi="ar-SA"/>
              </w:rPr>
            </w:pPr>
            <w:r>
              <w:rPr>
                <w:rFonts w:hint="eastAsia" w:ascii="KaiTi" w:hAnsi="KaiTi" w:eastAsia="KaiTi" w:cs="KaiTi"/>
                <w:highlight w:val="none"/>
                <w:lang w:val="en-US" w:eastAsia="zh-CN"/>
              </w:rPr>
              <w:t>采暖系统形式为市政大暖，散热片308个</w:t>
            </w:r>
          </w:p>
        </w:tc>
        <w:tc>
          <w:tcPr>
            <w:tcW w:w="4186" w:type="dxa"/>
            <w:noWrap w:val="0"/>
            <w:vAlign w:val="center"/>
          </w:tcPr>
          <w:p w14:paraId="3D1C4A50">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见“3.6保安服务”“3.3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1293C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1173" w:type="dxa"/>
            <w:vMerge w:val="continue"/>
            <w:noWrap w:val="0"/>
            <w:vAlign w:val="center"/>
          </w:tcPr>
          <w:p w14:paraId="7B7AB459">
            <w:pPr>
              <w:pageBreakBefore w:val="0"/>
              <w:kinsoku/>
              <w:wordWrap/>
              <w:overflowPunct/>
              <w:topLinePunct w:val="0"/>
              <w:bidi w:val="0"/>
              <w:snapToGrid w:val="0"/>
              <w:spacing w:line="300" w:lineRule="auto"/>
              <w:ind w:left="0" w:firstLine="0" w:firstLineChars="0"/>
              <w:jc w:val="both"/>
              <w:rPr>
                <w:rFonts w:hint="default" w:ascii="Calibri" w:hAnsi="Calibri" w:eastAsia="宋体" w:cs="Calibri"/>
                <w:color w:val="auto"/>
                <w:szCs w:val="21"/>
                <w:highlight w:val="none"/>
              </w:rPr>
            </w:pPr>
          </w:p>
        </w:tc>
        <w:tc>
          <w:tcPr>
            <w:tcW w:w="2440" w:type="dxa"/>
            <w:noWrap w:val="0"/>
            <w:vAlign w:val="center"/>
          </w:tcPr>
          <w:p w14:paraId="3D7CE4E4">
            <w:pPr>
              <w:pageBreakBefore w:val="0"/>
              <w:kinsoku/>
              <w:wordWrap/>
              <w:overflowPunct/>
              <w:topLinePunct w:val="0"/>
              <w:bidi w:val="0"/>
              <w:snapToGrid w:val="0"/>
              <w:spacing w:line="300" w:lineRule="auto"/>
              <w:rPr>
                <w:rFonts w:hint="eastAsia" w:ascii="Calibri" w:hAnsi="Calibri" w:eastAsia="宋体" w:cs="Calibri"/>
                <w:color w:val="auto"/>
                <w:kern w:val="2"/>
                <w:sz w:val="21"/>
                <w:szCs w:val="21"/>
                <w:highlight w:val="none"/>
                <w:lang w:val="en-US" w:eastAsia="zh-CN" w:bidi="ar-SA"/>
              </w:rPr>
            </w:pPr>
            <w:r>
              <w:rPr>
                <w:rFonts w:hint="default" w:ascii="Calibri" w:hAnsi="Calibri" w:cs="Calibri"/>
                <w:highlight w:val="none"/>
              </w:rPr>
              <w:t>给排水</w:t>
            </w:r>
            <w:r>
              <w:rPr>
                <w:rFonts w:hint="eastAsia" w:ascii="Calibri" w:hAnsi="Calibri" w:cs="Calibri"/>
                <w:highlight w:val="none"/>
                <w:lang w:val="en-US" w:eastAsia="zh-CN"/>
              </w:rPr>
              <w:t>系统</w:t>
            </w:r>
          </w:p>
        </w:tc>
        <w:tc>
          <w:tcPr>
            <w:tcW w:w="6761" w:type="dxa"/>
            <w:noWrap w:val="0"/>
            <w:vAlign w:val="center"/>
          </w:tcPr>
          <w:p w14:paraId="6CF987E2">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eastAsia" w:ascii="KaiTi" w:hAnsi="KaiTi" w:eastAsia="KaiTi" w:cs="KaiTi"/>
                <w:highlight w:val="none"/>
                <w:lang w:val="en-US" w:eastAsia="zh-CN"/>
              </w:rPr>
              <w:t>/</w:t>
            </w:r>
          </w:p>
        </w:tc>
        <w:tc>
          <w:tcPr>
            <w:tcW w:w="4186" w:type="dxa"/>
            <w:noWrap w:val="0"/>
            <w:vAlign w:val="center"/>
          </w:tcPr>
          <w:p w14:paraId="4DEF62D0">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见“3.6保安服务”“3.3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58D84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100FF44F">
            <w:pPr>
              <w:pageBreakBefore w:val="0"/>
              <w:kinsoku/>
              <w:wordWrap/>
              <w:overflowPunct/>
              <w:topLinePunct w:val="0"/>
              <w:bidi w:val="0"/>
              <w:snapToGrid w:val="0"/>
              <w:spacing w:line="300" w:lineRule="auto"/>
              <w:ind w:left="0" w:firstLine="0" w:firstLineChars="0"/>
              <w:jc w:val="both"/>
              <w:rPr>
                <w:rFonts w:hint="default" w:ascii="Calibri" w:hAnsi="Calibri" w:eastAsia="宋体" w:cs="Calibri"/>
                <w:color w:val="auto"/>
                <w:szCs w:val="21"/>
                <w:highlight w:val="none"/>
              </w:rPr>
            </w:pPr>
          </w:p>
        </w:tc>
        <w:tc>
          <w:tcPr>
            <w:tcW w:w="2440" w:type="dxa"/>
            <w:noWrap w:val="0"/>
            <w:vAlign w:val="center"/>
          </w:tcPr>
          <w:p w14:paraId="6702BDF9">
            <w:pPr>
              <w:pageBreakBefore w:val="0"/>
              <w:kinsoku/>
              <w:wordWrap/>
              <w:overflowPunct/>
              <w:topLinePunct w:val="0"/>
              <w:bidi w:val="0"/>
              <w:snapToGrid w:val="0"/>
              <w:spacing w:line="300" w:lineRule="auto"/>
              <w:rPr>
                <w:rFonts w:hint="eastAsia" w:ascii="Calibri" w:hAnsi="Calibri" w:eastAsia="宋体" w:cs="Calibri"/>
                <w:color w:val="auto"/>
                <w:kern w:val="2"/>
                <w:sz w:val="21"/>
                <w:szCs w:val="21"/>
                <w:highlight w:val="none"/>
                <w:lang w:val="en-US" w:eastAsia="zh-CN" w:bidi="ar-SA"/>
              </w:rPr>
            </w:pPr>
            <w:r>
              <w:rPr>
                <w:rFonts w:hint="default" w:ascii="Calibri" w:hAnsi="Calibri" w:cs="Calibri"/>
                <w:highlight w:val="none"/>
              </w:rPr>
              <w:t>消防</w:t>
            </w:r>
            <w:r>
              <w:rPr>
                <w:rFonts w:hint="eastAsia" w:ascii="Calibri" w:hAnsi="Calibri" w:cs="Calibri"/>
                <w:highlight w:val="none"/>
                <w:lang w:val="en-US" w:eastAsia="zh-CN"/>
              </w:rPr>
              <w:t>系统</w:t>
            </w:r>
          </w:p>
        </w:tc>
        <w:tc>
          <w:tcPr>
            <w:tcW w:w="6761" w:type="dxa"/>
            <w:noWrap w:val="0"/>
            <w:vAlign w:val="center"/>
          </w:tcPr>
          <w:p w14:paraId="45F7F025">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eastAsia" w:ascii="KaiTi" w:hAnsi="KaiTi" w:eastAsia="KaiTi" w:cs="KaiTi"/>
                <w:highlight w:val="none"/>
                <w:lang w:val="en-US" w:eastAsia="zh-CN"/>
              </w:rPr>
              <w:t>/</w:t>
            </w:r>
          </w:p>
        </w:tc>
        <w:tc>
          <w:tcPr>
            <w:tcW w:w="4186" w:type="dxa"/>
            <w:noWrap w:val="0"/>
            <w:vAlign w:val="center"/>
          </w:tcPr>
          <w:p w14:paraId="1A663FBB">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见“3.6保安服务”“3.3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50C8B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3B6AEC55">
            <w:pPr>
              <w:pageBreakBefore w:val="0"/>
              <w:kinsoku/>
              <w:wordWrap/>
              <w:overflowPunct/>
              <w:topLinePunct w:val="0"/>
              <w:bidi w:val="0"/>
              <w:snapToGrid w:val="0"/>
              <w:spacing w:line="300" w:lineRule="auto"/>
              <w:ind w:left="0" w:firstLine="0" w:firstLineChars="0"/>
              <w:jc w:val="both"/>
              <w:rPr>
                <w:rFonts w:hint="default" w:ascii="Calibri" w:hAnsi="Calibri" w:eastAsia="宋体" w:cs="Calibri"/>
                <w:color w:val="auto"/>
                <w:szCs w:val="21"/>
                <w:highlight w:val="none"/>
              </w:rPr>
            </w:pPr>
          </w:p>
        </w:tc>
        <w:tc>
          <w:tcPr>
            <w:tcW w:w="2440" w:type="dxa"/>
            <w:noWrap w:val="0"/>
            <w:vAlign w:val="center"/>
          </w:tcPr>
          <w:p w14:paraId="295AF2ED">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default" w:ascii="Calibri" w:hAnsi="Calibri" w:cs="Calibri"/>
                <w:highlight w:val="none"/>
              </w:rPr>
              <w:t>锅炉设备</w:t>
            </w:r>
          </w:p>
        </w:tc>
        <w:tc>
          <w:tcPr>
            <w:tcW w:w="6761" w:type="dxa"/>
            <w:noWrap w:val="0"/>
            <w:vAlign w:val="center"/>
          </w:tcPr>
          <w:p w14:paraId="2FEF562E">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eastAsia" w:ascii="KaiTi" w:hAnsi="KaiTi" w:eastAsia="KaiTi" w:cs="KaiTi"/>
                <w:highlight w:val="none"/>
                <w:lang w:val="en-US" w:eastAsia="zh-CN"/>
              </w:rPr>
              <w:t>无</w:t>
            </w:r>
          </w:p>
        </w:tc>
        <w:tc>
          <w:tcPr>
            <w:tcW w:w="4186" w:type="dxa"/>
            <w:noWrap w:val="0"/>
            <w:vAlign w:val="center"/>
          </w:tcPr>
          <w:p w14:paraId="0E9EE592">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见“3.6保安服务”“3.3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48531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2FC5E864">
            <w:pPr>
              <w:pageBreakBefore w:val="0"/>
              <w:kinsoku/>
              <w:wordWrap/>
              <w:overflowPunct/>
              <w:topLinePunct w:val="0"/>
              <w:bidi w:val="0"/>
              <w:snapToGrid w:val="0"/>
              <w:spacing w:line="300" w:lineRule="auto"/>
              <w:ind w:left="0" w:firstLine="0" w:firstLineChars="0"/>
              <w:jc w:val="both"/>
              <w:rPr>
                <w:rFonts w:hint="default" w:ascii="Calibri" w:hAnsi="Calibri" w:eastAsia="宋体" w:cs="Calibri"/>
                <w:color w:val="auto"/>
                <w:szCs w:val="21"/>
                <w:highlight w:val="none"/>
              </w:rPr>
            </w:pPr>
          </w:p>
        </w:tc>
        <w:tc>
          <w:tcPr>
            <w:tcW w:w="2440" w:type="dxa"/>
            <w:noWrap w:val="0"/>
            <w:vAlign w:val="center"/>
          </w:tcPr>
          <w:p w14:paraId="190E0D1B">
            <w:pPr>
              <w:pageBreakBefore w:val="0"/>
              <w:kinsoku/>
              <w:wordWrap/>
              <w:overflowPunct/>
              <w:topLinePunct w:val="0"/>
              <w:bidi w:val="0"/>
              <w:snapToGrid w:val="0"/>
              <w:spacing w:line="300" w:lineRule="auto"/>
              <w:rPr>
                <w:rFonts w:hint="default" w:ascii="Calibri" w:hAnsi="Calibri" w:eastAsia="宋体" w:cs="Calibri"/>
                <w:kern w:val="2"/>
                <w:sz w:val="21"/>
                <w:szCs w:val="21"/>
                <w:highlight w:val="none"/>
                <w:lang w:val="en-US" w:eastAsia="zh-CN" w:bidi="ar-SA"/>
              </w:rPr>
            </w:pPr>
            <w:r>
              <w:rPr>
                <w:rFonts w:hint="default" w:ascii="Calibri" w:hAnsi="Calibri" w:cs="Calibri"/>
                <w:highlight w:val="none"/>
              </w:rPr>
              <w:t>安防系统</w:t>
            </w:r>
          </w:p>
        </w:tc>
        <w:tc>
          <w:tcPr>
            <w:tcW w:w="6761" w:type="dxa"/>
            <w:noWrap w:val="0"/>
            <w:vAlign w:val="center"/>
          </w:tcPr>
          <w:p w14:paraId="088FB703">
            <w:pPr>
              <w:pageBreakBefore w:val="0"/>
              <w:kinsoku/>
              <w:wordWrap/>
              <w:overflowPunct/>
              <w:topLinePunct w:val="0"/>
              <w:bidi w:val="0"/>
              <w:snapToGrid w:val="0"/>
              <w:spacing w:line="300" w:lineRule="auto"/>
              <w:rPr>
                <w:rFonts w:hint="eastAsia" w:ascii="Calibri" w:hAnsi="Calibri" w:eastAsia="宋体" w:cs="Calibri"/>
                <w:kern w:val="2"/>
                <w:sz w:val="21"/>
                <w:szCs w:val="21"/>
                <w:highlight w:val="none"/>
                <w:lang w:val="en-US" w:eastAsia="zh-CN" w:bidi="ar-SA"/>
              </w:rPr>
            </w:pPr>
            <w:r>
              <w:rPr>
                <w:rFonts w:hint="eastAsia" w:ascii="KaiTi" w:hAnsi="KaiTi" w:eastAsia="KaiTi" w:cs="KaiTi"/>
                <w:highlight w:val="none"/>
                <w:lang w:val="en-US" w:eastAsia="zh-CN"/>
              </w:rPr>
              <w:t>安防系统1套</w:t>
            </w:r>
            <w:r>
              <w:rPr>
                <w:rFonts w:hint="eastAsia" w:cs="Calibri"/>
                <w:highlight w:val="none"/>
                <w:lang w:eastAsia="zh-CN"/>
              </w:rPr>
              <w:t>，</w:t>
            </w:r>
            <w:r>
              <w:rPr>
                <w:rFonts w:hint="eastAsia" w:ascii="KaiTi" w:hAnsi="KaiTi" w:eastAsia="KaiTi" w:cs="KaiTi"/>
                <w:highlight w:val="none"/>
                <w:lang w:val="en-US" w:eastAsia="zh-CN"/>
              </w:rPr>
              <w:t>在质保期内</w:t>
            </w:r>
          </w:p>
        </w:tc>
        <w:tc>
          <w:tcPr>
            <w:tcW w:w="4186" w:type="dxa"/>
            <w:noWrap w:val="0"/>
            <w:vAlign w:val="center"/>
          </w:tcPr>
          <w:p w14:paraId="6296B834">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见“3.6保安服务”“3.3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3A32B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523FD4CD">
            <w:pPr>
              <w:pageBreakBefore w:val="0"/>
              <w:kinsoku/>
              <w:wordWrap/>
              <w:overflowPunct/>
              <w:topLinePunct w:val="0"/>
              <w:bidi w:val="0"/>
              <w:snapToGrid w:val="0"/>
              <w:spacing w:line="300" w:lineRule="auto"/>
              <w:ind w:left="0" w:firstLine="0" w:firstLineChars="0"/>
              <w:jc w:val="both"/>
              <w:rPr>
                <w:rFonts w:hint="default" w:ascii="Calibri" w:hAnsi="Calibri" w:eastAsia="宋体" w:cs="Calibri"/>
                <w:color w:val="auto"/>
                <w:szCs w:val="21"/>
                <w:highlight w:val="none"/>
              </w:rPr>
            </w:pPr>
          </w:p>
        </w:tc>
        <w:tc>
          <w:tcPr>
            <w:tcW w:w="2440" w:type="dxa"/>
            <w:noWrap w:val="0"/>
            <w:vAlign w:val="center"/>
          </w:tcPr>
          <w:p w14:paraId="0F653A33">
            <w:pPr>
              <w:pageBreakBefore w:val="0"/>
              <w:kinsoku/>
              <w:wordWrap/>
              <w:overflowPunct/>
              <w:topLinePunct w:val="0"/>
              <w:bidi w:val="0"/>
              <w:snapToGrid w:val="0"/>
              <w:spacing w:line="300" w:lineRule="auto"/>
              <w:rPr>
                <w:rFonts w:hint="default" w:ascii="Calibri" w:hAnsi="Calibri" w:eastAsia="宋体" w:cs="Calibri"/>
                <w:kern w:val="2"/>
                <w:sz w:val="21"/>
                <w:szCs w:val="21"/>
                <w:highlight w:val="none"/>
                <w:lang w:val="en-US" w:eastAsia="zh-CN" w:bidi="ar-SA"/>
              </w:rPr>
            </w:pPr>
            <w:r>
              <w:rPr>
                <w:rFonts w:hint="default" w:ascii="Calibri" w:hAnsi="Calibri" w:cs="Calibri"/>
                <w:highlight w:val="none"/>
              </w:rPr>
              <w:t>照明系统</w:t>
            </w:r>
          </w:p>
        </w:tc>
        <w:tc>
          <w:tcPr>
            <w:tcW w:w="6761" w:type="dxa"/>
            <w:noWrap w:val="0"/>
            <w:vAlign w:val="center"/>
          </w:tcPr>
          <w:p w14:paraId="46E4AFF8">
            <w:pPr>
              <w:pageBreakBefore w:val="0"/>
              <w:kinsoku/>
              <w:wordWrap/>
              <w:overflowPunct/>
              <w:topLinePunct w:val="0"/>
              <w:bidi w:val="0"/>
              <w:snapToGrid w:val="0"/>
              <w:spacing w:line="300" w:lineRule="auto"/>
              <w:rPr>
                <w:rFonts w:hint="eastAsia" w:ascii="Calibri" w:hAnsi="Calibri" w:eastAsia="宋体" w:cs="Calibri"/>
                <w:kern w:val="2"/>
                <w:sz w:val="21"/>
                <w:szCs w:val="21"/>
                <w:highlight w:val="none"/>
                <w:lang w:val="en-US" w:eastAsia="zh-CN" w:bidi="ar-SA"/>
              </w:rPr>
            </w:pPr>
            <w:r>
              <w:rPr>
                <w:rFonts w:hint="eastAsia" w:ascii="KaiTi" w:hAnsi="KaiTi" w:eastAsia="KaiTi" w:cs="KaiTi"/>
                <w:highlight w:val="none"/>
                <w:lang w:val="en-US" w:eastAsia="zh-CN"/>
              </w:rPr>
              <w:t>/</w:t>
            </w:r>
          </w:p>
        </w:tc>
        <w:tc>
          <w:tcPr>
            <w:tcW w:w="4186" w:type="dxa"/>
            <w:noWrap w:val="0"/>
            <w:vAlign w:val="center"/>
          </w:tcPr>
          <w:p w14:paraId="32BE1920">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见“3.6保安服务”“3.3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10DDA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173" w:type="dxa"/>
            <w:vMerge w:val="continue"/>
            <w:noWrap w:val="0"/>
            <w:vAlign w:val="center"/>
          </w:tcPr>
          <w:p w14:paraId="252C9979">
            <w:pPr>
              <w:pageBreakBefore w:val="0"/>
              <w:kinsoku/>
              <w:wordWrap/>
              <w:overflowPunct/>
              <w:topLinePunct w:val="0"/>
              <w:bidi w:val="0"/>
              <w:snapToGrid w:val="0"/>
              <w:spacing w:line="300" w:lineRule="auto"/>
              <w:ind w:left="0" w:firstLine="0" w:firstLineChars="0"/>
              <w:jc w:val="both"/>
              <w:rPr>
                <w:rFonts w:hint="default" w:ascii="Calibri" w:hAnsi="Calibri" w:eastAsia="宋体" w:cs="Calibri"/>
                <w:color w:val="auto"/>
                <w:szCs w:val="21"/>
                <w:highlight w:val="none"/>
              </w:rPr>
            </w:pPr>
          </w:p>
        </w:tc>
        <w:tc>
          <w:tcPr>
            <w:tcW w:w="2440" w:type="dxa"/>
            <w:noWrap w:val="0"/>
            <w:vAlign w:val="center"/>
          </w:tcPr>
          <w:p w14:paraId="7F5D4ADD">
            <w:pPr>
              <w:pageBreakBefore w:val="0"/>
              <w:kinsoku/>
              <w:wordWrap/>
              <w:overflowPunct/>
              <w:topLinePunct w:val="0"/>
              <w:bidi w:val="0"/>
              <w:snapToGrid w:val="0"/>
              <w:spacing w:line="300" w:lineRule="auto"/>
              <w:rPr>
                <w:rFonts w:hint="default" w:ascii="Calibri" w:hAnsi="Calibri" w:cs="Calibri"/>
                <w:highlight w:val="none"/>
              </w:rPr>
            </w:pPr>
            <w:r>
              <w:rPr>
                <w:rFonts w:hint="eastAsia" w:cs="Calibri"/>
                <w:highlight w:val="none"/>
                <w:lang w:val="en-US" w:eastAsia="zh-CN"/>
              </w:rPr>
              <w:t>供配电系统</w:t>
            </w:r>
          </w:p>
        </w:tc>
        <w:tc>
          <w:tcPr>
            <w:tcW w:w="6761" w:type="dxa"/>
            <w:noWrap w:val="0"/>
            <w:vAlign w:val="center"/>
          </w:tcPr>
          <w:p w14:paraId="7AE36CB5">
            <w:pPr>
              <w:pageBreakBefore w:val="0"/>
              <w:kinsoku/>
              <w:wordWrap/>
              <w:overflowPunct/>
              <w:topLinePunct w:val="0"/>
              <w:bidi w:val="0"/>
              <w:snapToGrid w:val="0"/>
              <w:spacing w:line="300" w:lineRule="auto"/>
              <w:rPr>
                <w:rFonts w:hint="eastAsia" w:ascii="KaiTi" w:hAnsi="KaiTi" w:eastAsia="KaiTi" w:cs="KaiTi"/>
                <w:highlight w:val="none"/>
                <w:lang w:val="en-US" w:eastAsia="zh-CN"/>
              </w:rPr>
            </w:pPr>
            <w:r>
              <w:rPr>
                <w:rFonts w:hint="eastAsia" w:ascii="KaiTi" w:hAnsi="KaiTi" w:eastAsia="KaiTi" w:cs="KaiTi"/>
                <w:highlight w:val="none"/>
                <w:lang w:val="en-US" w:eastAsia="zh-CN"/>
              </w:rPr>
              <w:t>/</w:t>
            </w:r>
          </w:p>
        </w:tc>
        <w:tc>
          <w:tcPr>
            <w:tcW w:w="4186" w:type="dxa"/>
            <w:noWrap w:val="0"/>
            <w:vAlign w:val="center"/>
          </w:tcPr>
          <w:p w14:paraId="2B6AF923">
            <w:pPr>
              <w:pageBreakBefore w:val="0"/>
              <w:kinsoku/>
              <w:wordWrap/>
              <w:overflowPunct/>
              <w:topLinePunct w:val="0"/>
              <w:bidi w:val="0"/>
              <w:snapToGrid w:val="0"/>
              <w:spacing w:line="300" w:lineRule="auto"/>
              <w:rPr>
                <w:rFonts w:hint="eastAsia" w:ascii="Calibri" w:hAnsi="Calibri" w:eastAsia="宋体" w:cs="Calibri"/>
                <w:color w:val="auto"/>
                <w:highlight w:val="none"/>
                <w:lang w:val="en-US" w:eastAsia="zh-CN"/>
              </w:rPr>
            </w:pPr>
            <w:r>
              <w:rPr>
                <w:rFonts w:hint="eastAsia" w:ascii="Calibri" w:hAnsi="Calibri" w:eastAsia="宋体" w:cs="Calibri"/>
                <w:color w:val="auto"/>
                <w:highlight w:val="none"/>
                <w:lang w:val="en-US" w:eastAsia="zh-CN"/>
              </w:rPr>
              <w:t>见“3.3</w:t>
            </w:r>
            <w:r>
              <w:rPr>
                <w:rFonts w:hint="eastAsia" w:eastAsia="宋体" w:cs="Calibri"/>
                <w:color w:val="auto"/>
                <w:highlight w:val="none"/>
                <w:lang w:val="en-US" w:eastAsia="zh-CN"/>
              </w:rPr>
              <w:t>公</w:t>
            </w:r>
            <w:r>
              <w:rPr>
                <w:rFonts w:hint="eastAsia" w:ascii="Calibri" w:hAnsi="Calibri" w:eastAsia="宋体" w:cs="Calibri"/>
                <w:color w:val="auto"/>
                <w:highlight w:val="none"/>
                <w:lang w:val="en-US" w:eastAsia="zh-CN"/>
              </w:rPr>
              <w:t>用设施设备维护服务”</w:t>
            </w:r>
          </w:p>
        </w:tc>
      </w:tr>
      <w:tr w14:paraId="27977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73" w:type="dxa"/>
            <w:vMerge w:val="continue"/>
            <w:noWrap w:val="0"/>
            <w:vAlign w:val="center"/>
          </w:tcPr>
          <w:p w14:paraId="735466C4">
            <w:pPr>
              <w:pageBreakBefore w:val="0"/>
              <w:kinsoku/>
              <w:wordWrap/>
              <w:overflowPunct/>
              <w:topLinePunct w:val="0"/>
              <w:bidi w:val="0"/>
              <w:snapToGrid w:val="0"/>
              <w:spacing w:line="300" w:lineRule="auto"/>
              <w:ind w:left="0" w:firstLine="0" w:firstLineChars="0"/>
              <w:jc w:val="both"/>
              <w:rPr>
                <w:rFonts w:hint="default" w:ascii="Calibri" w:hAnsi="Calibri" w:eastAsia="宋体" w:cs="Calibri"/>
                <w:color w:val="auto"/>
                <w:szCs w:val="21"/>
                <w:highlight w:val="none"/>
              </w:rPr>
            </w:pPr>
          </w:p>
        </w:tc>
        <w:tc>
          <w:tcPr>
            <w:tcW w:w="2440" w:type="dxa"/>
            <w:noWrap w:val="0"/>
            <w:vAlign w:val="center"/>
          </w:tcPr>
          <w:p w14:paraId="501C6A55">
            <w:pPr>
              <w:pageBreakBefore w:val="0"/>
              <w:kinsoku/>
              <w:wordWrap/>
              <w:overflowPunct/>
              <w:topLinePunct w:val="0"/>
              <w:bidi w:val="0"/>
              <w:snapToGrid w:val="0"/>
              <w:spacing w:line="300" w:lineRule="auto"/>
              <w:rPr>
                <w:rFonts w:hint="default" w:ascii="Calibri" w:hAnsi="Calibri" w:eastAsia="宋体" w:cs="Calibri"/>
                <w:color w:val="auto"/>
                <w:kern w:val="2"/>
                <w:sz w:val="21"/>
                <w:szCs w:val="21"/>
                <w:highlight w:val="none"/>
                <w:lang w:val="en-US" w:eastAsia="zh-CN" w:bidi="ar-SA"/>
              </w:rPr>
            </w:pPr>
            <w:r>
              <w:rPr>
                <w:rFonts w:hint="default" w:ascii="Calibri" w:hAnsi="Calibri" w:cs="Calibri"/>
                <w:highlight w:val="none"/>
              </w:rPr>
              <w:t>……</w:t>
            </w:r>
          </w:p>
        </w:tc>
        <w:tc>
          <w:tcPr>
            <w:tcW w:w="6761" w:type="dxa"/>
            <w:noWrap w:val="0"/>
            <w:vAlign w:val="center"/>
          </w:tcPr>
          <w:p w14:paraId="3663B25E">
            <w:pPr>
              <w:pageBreakBefore w:val="0"/>
              <w:kinsoku/>
              <w:wordWrap/>
              <w:overflowPunct/>
              <w:topLinePunct w:val="0"/>
              <w:bidi w:val="0"/>
              <w:snapToGrid w:val="0"/>
              <w:spacing w:line="300" w:lineRule="auto"/>
              <w:ind w:left="0" w:leftChars="0" w:firstLine="0" w:firstLineChars="0"/>
              <w:jc w:val="both"/>
              <w:rPr>
                <w:rFonts w:hint="default" w:ascii="Calibri" w:hAnsi="Calibri" w:eastAsia="宋体" w:cs="Calibri"/>
                <w:color w:val="auto"/>
                <w:kern w:val="2"/>
                <w:sz w:val="21"/>
                <w:szCs w:val="21"/>
                <w:highlight w:val="none"/>
                <w:lang w:val="en-US" w:eastAsia="zh-CN" w:bidi="ar-SA"/>
              </w:rPr>
            </w:pPr>
          </w:p>
        </w:tc>
        <w:tc>
          <w:tcPr>
            <w:tcW w:w="4186" w:type="dxa"/>
            <w:noWrap w:val="0"/>
            <w:vAlign w:val="center"/>
          </w:tcPr>
          <w:p w14:paraId="291219BF">
            <w:pPr>
              <w:pageBreakBefore w:val="0"/>
              <w:kinsoku/>
              <w:wordWrap/>
              <w:overflowPunct/>
              <w:topLinePunct w:val="0"/>
              <w:bidi w:val="0"/>
              <w:snapToGrid w:val="0"/>
              <w:spacing w:line="300" w:lineRule="auto"/>
              <w:ind w:left="0" w:leftChars="0" w:firstLine="0" w:firstLineChars="0"/>
              <w:jc w:val="left"/>
              <w:rPr>
                <w:rFonts w:hint="eastAsia" w:ascii="Calibri" w:hAnsi="Calibri" w:eastAsia="宋体" w:cs="Calibri"/>
                <w:color w:val="auto"/>
                <w:kern w:val="2"/>
                <w:sz w:val="21"/>
                <w:szCs w:val="21"/>
                <w:highlight w:val="none"/>
                <w:lang w:val="en-US" w:eastAsia="zh-CN" w:bidi="ar-SA"/>
              </w:rPr>
            </w:pPr>
          </w:p>
        </w:tc>
      </w:tr>
    </w:tbl>
    <w:p w14:paraId="0FA98DD0">
      <w:pPr>
        <w:pageBreakBefore w:val="0"/>
        <w:widowControl/>
        <w:kinsoku/>
        <w:wordWrap/>
        <w:overflowPunct/>
        <w:topLinePunct w:val="0"/>
        <w:bidi w:val="0"/>
        <w:snapToGrid w:val="0"/>
        <w:spacing w:line="300" w:lineRule="auto"/>
        <w:ind w:left="0" w:firstLine="420" w:firstLineChars="200"/>
        <w:jc w:val="left"/>
        <w:rPr>
          <w:rFonts w:hint="default" w:ascii="KaiTi" w:hAnsi="KaiTi" w:eastAsia="KaiTi" w:cs="KaiTi"/>
          <w:color w:val="auto"/>
          <w:kern w:val="2"/>
          <w:sz w:val="21"/>
          <w:szCs w:val="21"/>
          <w:highlight w:val="none"/>
          <w:u w:val="none"/>
          <w:lang w:val="en-US" w:eastAsia="zh-CN" w:bidi="ar-SA"/>
        </w:rPr>
      </w:pPr>
      <w:r>
        <w:rPr>
          <w:rFonts w:hint="default" w:ascii="KaiTi" w:hAnsi="KaiTi" w:eastAsia="KaiTi" w:cs="KaiTi"/>
          <w:color w:val="auto"/>
          <w:kern w:val="2"/>
          <w:sz w:val="21"/>
          <w:szCs w:val="21"/>
          <w:highlight w:val="none"/>
          <w:u w:val="none"/>
          <w:lang w:val="en-US" w:eastAsia="zh-CN" w:bidi="ar-SA"/>
        </w:rPr>
        <w:t>注：此表格详细列出了</w:t>
      </w:r>
      <w:r>
        <w:rPr>
          <w:rFonts w:hint="eastAsia" w:ascii="KaiTi" w:hAnsi="KaiTi" w:eastAsia="KaiTi" w:cs="KaiTi"/>
          <w:color w:val="auto"/>
          <w:kern w:val="2"/>
          <w:sz w:val="21"/>
          <w:szCs w:val="21"/>
          <w:highlight w:val="none"/>
          <w:u w:val="none"/>
          <w:lang w:val="en-US" w:eastAsia="zh-CN" w:bidi="ar-SA"/>
        </w:rPr>
        <w:t>不同建筑物</w:t>
      </w:r>
      <w:r>
        <w:rPr>
          <w:rFonts w:hint="default" w:ascii="KaiTi" w:hAnsi="KaiTi" w:eastAsia="KaiTi" w:cs="KaiTi"/>
          <w:color w:val="auto"/>
          <w:kern w:val="2"/>
          <w:sz w:val="21"/>
          <w:szCs w:val="21"/>
          <w:highlight w:val="none"/>
          <w:u w:val="none"/>
          <w:lang w:val="en-US" w:eastAsia="zh-CN" w:bidi="ar-SA"/>
        </w:rPr>
        <w:t>的物业管理指标项及其明细。若存在</w:t>
      </w:r>
      <w:r>
        <w:rPr>
          <w:rFonts w:hint="eastAsia" w:ascii="KaiTi" w:hAnsi="KaiTi" w:eastAsia="KaiTi" w:cs="KaiTi"/>
          <w:color w:val="auto"/>
          <w:kern w:val="2"/>
          <w:sz w:val="21"/>
          <w:szCs w:val="21"/>
          <w:highlight w:val="none"/>
          <w:u w:val="none"/>
          <w:lang w:val="en-US" w:eastAsia="zh-CN" w:bidi="ar-SA"/>
        </w:rPr>
        <w:t>“建筑2”</w:t>
      </w:r>
      <w:r>
        <w:rPr>
          <w:rFonts w:hint="default" w:ascii="KaiTi" w:hAnsi="KaiTi" w:eastAsia="KaiTi" w:cs="KaiTi"/>
          <w:color w:val="auto"/>
          <w:kern w:val="2"/>
          <w:sz w:val="21"/>
          <w:szCs w:val="21"/>
          <w:highlight w:val="none"/>
          <w:u w:val="none"/>
          <w:lang w:val="en-US" w:eastAsia="zh-CN" w:bidi="ar-SA"/>
        </w:rPr>
        <w:t>，则相应增加内容，以此类推。</w:t>
      </w:r>
    </w:p>
    <w:p w14:paraId="7E02BF9B">
      <w:pPr>
        <w:pageBreakBefore w:val="0"/>
        <w:widowControl/>
        <w:kinsoku/>
        <w:wordWrap/>
        <w:overflowPunct/>
        <w:topLinePunct w:val="0"/>
        <w:bidi w:val="0"/>
        <w:snapToGrid w:val="0"/>
        <w:spacing w:line="300" w:lineRule="auto"/>
        <w:ind w:left="0" w:firstLine="840" w:firstLineChars="400"/>
        <w:jc w:val="left"/>
        <w:rPr>
          <w:rFonts w:hint="default" w:ascii="KaiTi" w:hAnsi="KaiTi" w:eastAsia="KaiTi" w:cs="KaiTi"/>
          <w:color w:val="auto"/>
          <w:kern w:val="2"/>
          <w:sz w:val="21"/>
          <w:szCs w:val="21"/>
          <w:highlight w:val="none"/>
          <w:u w:val="none"/>
          <w:lang w:val="en-US" w:eastAsia="zh-CN" w:bidi="ar-SA"/>
        </w:rPr>
      </w:pPr>
      <w:r>
        <w:rPr>
          <w:rFonts w:hint="eastAsia" w:ascii="KaiTi" w:hAnsi="KaiTi" w:eastAsia="KaiTi" w:cs="KaiTi"/>
          <w:color w:val="auto"/>
          <w:kern w:val="2"/>
          <w:sz w:val="21"/>
          <w:szCs w:val="21"/>
          <w:highlight w:val="none"/>
          <w:u w:val="none"/>
          <w:lang w:val="en-US" w:eastAsia="zh-CN" w:bidi="ar-SA"/>
        </w:rPr>
        <w:t>以上内容体现需要供应商进行物业管理的物业的情况、边界、范围。指标的设置要充分考虑可能影响供应商报价和项目实施风险的因素。</w:t>
      </w:r>
    </w:p>
    <w:p w14:paraId="038BFCCB">
      <w:pPr>
        <w:pStyle w:val="6"/>
        <w:bidi w:val="0"/>
        <w:rPr>
          <w:rFonts w:hint="eastAsia"/>
          <w:highlight w:val="none"/>
          <w:lang w:val="en-US" w:eastAsia="zh-CN"/>
        </w:rPr>
      </w:pPr>
    </w:p>
    <w:p w14:paraId="6AB1D727">
      <w:pPr>
        <w:pStyle w:val="6"/>
        <w:bidi w:val="0"/>
        <w:rPr>
          <w:rFonts w:hint="eastAsia"/>
          <w:highlight w:val="none"/>
          <w:lang w:val="en-US" w:eastAsia="zh-CN"/>
        </w:rPr>
      </w:pPr>
      <w:r>
        <w:rPr>
          <w:rFonts w:hint="eastAsia"/>
          <w:highlight w:val="none"/>
          <w:lang w:val="en-US" w:eastAsia="zh-CN"/>
        </w:rPr>
        <w:t>（2）物业管理（室外）</w:t>
      </w:r>
    </w:p>
    <w:tbl>
      <w:tblPr>
        <w:tblStyle w:val="10"/>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51"/>
        <w:gridCol w:w="3063"/>
        <w:gridCol w:w="3805"/>
      </w:tblGrid>
      <w:tr w14:paraId="58241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8" w:type="dxa"/>
            <w:noWrap w:val="0"/>
            <w:vAlign w:val="center"/>
          </w:tcPr>
          <w:p w14:paraId="4D9B5B4C">
            <w:pPr>
              <w:pageBreakBefore w:val="0"/>
              <w:kinsoku/>
              <w:wordWrap/>
              <w:overflowPunct/>
              <w:topLinePunct w:val="0"/>
              <w:bidi w:val="0"/>
              <w:snapToGrid w:val="0"/>
              <w:spacing w:line="300" w:lineRule="auto"/>
              <w:jc w:val="center"/>
              <w:rPr>
                <w:rFonts w:hint="eastAsia" w:ascii="Calibri" w:hAnsi="Calibri" w:eastAsia="宋体" w:cs="Calibri"/>
                <w:b/>
                <w:bCs/>
                <w:color w:val="auto"/>
                <w:kern w:val="2"/>
                <w:sz w:val="21"/>
                <w:szCs w:val="21"/>
                <w:highlight w:val="none"/>
                <w:lang w:val="en-US" w:eastAsia="zh-CN" w:bidi="ar-SA"/>
              </w:rPr>
            </w:pPr>
            <w:r>
              <w:rPr>
                <w:rFonts w:hint="eastAsia" w:ascii="Calibri" w:hAnsi="Calibri" w:cs="Calibri"/>
                <w:b/>
                <w:bCs/>
                <w:highlight w:val="none"/>
                <w:lang w:val="en-US" w:eastAsia="zh-CN"/>
              </w:rPr>
              <w:t>名称</w:t>
            </w:r>
          </w:p>
        </w:tc>
        <w:tc>
          <w:tcPr>
            <w:tcW w:w="5300" w:type="dxa"/>
            <w:noWrap w:val="0"/>
            <w:vAlign w:val="center"/>
          </w:tcPr>
          <w:p w14:paraId="30906525">
            <w:pPr>
              <w:pageBreakBefore w:val="0"/>
              <w:kinsoku/>
              <w:wordWrap/>
              <w:overflowPunct/>
              <w:topLinePunct w:val="0"/>
              <w:bidi w:val="0"/>
              <w:snapToGrid w:val="0"/>
              <w:spacing w:line="300" w:lineRule="auto"/>
              <w:jc w:val="center"/>
              <w:rPr>
                <w:rFonts w:hint="eastAsia" w:ascii="Calibri" w:hAnsi="Calibri" w:eastAsia="宋体" w:cs="Calibri"/>
                <w:b/>
                <w:bCs/>
                <w:color w:val="auto"/>
                <w:kern w:val="2"/>
                <w:sz w:val="21"/>
                <w:szCs w:val="21"/>
                <w:highlight w:val="none"/>
                <w:lang w:val="en-US" w:eastAsia="zh-CN" w:bidi="ar-SA"/>
              </w:rPr>
            </w:pPr>
            <w:r>
              <w:rPr>
                <w:rFonts w:hint="default" w:ascii="Calibri" w:hAnsi="Calibri" w:cs="Calibri"/>
                <w:b/>
                <w:bCs/>
                <w:highlight w:val="none"/>
              </w:rPr>
              <w:t>明细</w:t>
            </w:r>
          </w:p>
        </w:tc>
        <w:tc>
          <w:tcPr>
            <w:tcW w:w="6629" w:type="dxa"/>
            <w:noWrap w:val="0"/>
            <w:vAlign w:val="center"/>
          </w:tcPr>
          <w:p w14:paraId="4E2018DE">
            <w:pPr>
              <w:pageBreakBefore w:val="0"/>
              <w:kinsoku/>
              <w:wordWrap/>
              <w:overflowPunct/>
              <w:topLinePunct w:val="0"/>
              <w:bidi w:val="0"/>
              <w:snapToGrid w:val="0"/>
              <w:spacing w:line="300" w:lineRule="auto"/>
              <w:jc w:val="center"/>
              <w:rPr>
                <w:rFonts w:hint="default" w:ascii="Calibri" w:hAnsi="Calibri" w:cs="Calibri"/>
                <w:b/>
                <w:bCs/>
                <w:highlight w:val="none"/>
              </w:rPr>
            </w:pPr>
            <w:r>
              <w:rPr>
                <w:rFonts w:hint="eastAsia" w:cs="Calibri"/>
                <w:b/>
                <w:bCs/>
                <w:highlight w:val="none"/>
                <w:lang w:val="en-US" w:eastAsia="zh-CN"/>
              </w:rPr>
              <w:t>服务内容及标准</w:t>
            </w:r>
          </w:p>
        </w:tc>
      </w:tr>
      <w:tr w14:paraId="6C09A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8" w:type="dxa"/>
            <w:noWrap w:val="0"/>
            <w:vAlign w:val="center"/>
          </w:tcPr>
          <w:p w14:paraId="395B4DCE">
            <w:pPr>
              <w:jc w:val="both"/>
              <w:rPr>
                <w:rFonts w:hint="default"/>
                <w:highlight w:val="none"/>
                <w:vertAlign w:val="baseline"/>
                <w:lang w:val="en-US" w:eastAsia="zh-CN"/>
              </w:rPr>
            </w:pPr>
            <w:r>
              <w:rPr>
                <w:rFonts w:hint="eastAsia"/>
                <w:highlight w:val="none"/>
                <w:vertAlign w:val="baseline"/>
                <w:lang w:val="en-US" w:eastAsia="zh-CN"/>
              </w:rPr>
              <w:t>室外面积</w:t>
            </w:r>
          </w:p>
        </w:tc>
        <w:tc>
          <w:tcPr>
            <w:tcW w:w="5300" w:type="dxa"/>
            <w:noWrap w:val="0"/>
            <w:vAlign w:val="center"/>
          </w:tcPr>
          <w:p w14:paraId="5196B2D6">
            <w:pPr>
              <w:jc w:val="both"/>
              <w:rPr>
                <w:rFonts w:hint="default"/>
                <w:highlight w:val="none"/>
                <w:vertAlign w:val="baseline"/>
                <w:lang w:val="en-US" w:eastAsia="zh-CN"/>
              </w:rPr>
            </w:pPr>
            <w:r>
              <w:rPr>
                <w:rFonts w:hint="eastAsia" w:ascii="KaiTi" w:hAnsi="KaiTi" w:eastAsia="KaiTi" w:cs="KaiTi"/>
                <w:highlight w:val="none"/>
                <w:lang w:val="en-US" w:eastAsia="zh-CN"/>
              </w:rPr>
              <w:t>室外面积1812</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629" w:type="dxa"/>
            <w:noWrap w:val="0"/>
            <w:vAlign w:val="center"/>
          </w:tcPr>
          <w:p w14:paraId="093FF289">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r>
              <w:rPr>
                <w:rFonts w:hint="eastAsia" w:ascii="Calibri" w:hAnsi="Calibri" w:eastAsia="宋体" w:cs="Calibri"/>
                <w:color w:val="auto"/>
                <w:highlight w:val="none"/>
                <w:lang w:val="en-US" w:eastAsia="zh-CN"/>
              </w:rPr>
              <w:t>“3.6保安服务”</w:t>
            </w:r>
          </w:p>
        </w:tc>
      </w:tr>
      <w:tr w14:paraId="0DA48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8" w:type="dxa"/>
            <w:noWrap w:val="0"/>
            <w:vAlign w:val="center"/>
          </w:tcPr>
          <w:p w14:paraId="2274849F">
            <w:pPr>
              <w:jc w:val="both"/>
              <w:rPr>
                <w:rFonts w:hint="eastAsia"/>
                <w:highlight w:val="none"/>
                <w:vertAlign w:val="baseline"/>
                <w:lang w:val="en-US" w:eastAsia="zh-CN"/>
              </w:rPr>
            </w:pPr>
            <w:r>
              <w:rPr>
                <w:rFonts w:hint="default" w:ascii="Calibri" w:hAnsi="Calibri" w:cs="Calibri"/>
                <w:highlight w:val="none"/>
              </w:rPr>
              <w:t>绿化</w:t>
            </w:r>
          </w:p>
        </w:tc>
        <w:tc>
          <w:tcPr>
            <w:tcW w:w="5300" w:type="dxa"/>
            <w:noWrap w:val="0"/>
            <w:vAlign w:val="center"/>
          </w:tcPr>
          <w:p w14:paraId="380ACB1E">
            <w:pPr>
              <w:jc w:val="both"/>
              <w:rPr>
                <w:rFonts w:hint="default"/>
                <w:highlight w:val="none"/>
                <w:vertAlign w:val="baseline"/>
                <w:lang w:val="en-US" w:eastAsia="zh-CN"/>
              </w:rPr>
            </w:pPr>
            <w:r>
              <w:rPr>
                <w:rFonts w:hint="eastAsia" w:ascii="KaiTi" w:hAnsi="KaiTi" w:eastAsia="KaiTi" w:cs="KaiTi"/>
                <w:highlight w:val="none"/>
                <w:lang w:val="en-US" w:eastAsia="zh-CN"/>
              </w:rPr>
              <w:t>绿化面积189</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629" w:type="dxa"/>
            <w:noWrap w:val="0"/>
            <w:vAlign w:val="center"/>
          </w:tcPr>
          <w:p w14:paraId="79416EED">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见“3.4保洁服务”“3.5绿化服务”</w:t>
            </w:r>
          </w:p>
        </w:tc>
      </w:tr>
      <w:tr w14:paraId="46134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8" w:type="dxa"/>
            <w:noWrap w:val="0"/>
            <w:vAlign w:val="center"/>
          </w:tcPr>
          <w:p w14:paraId="22088D4A">
            <w:pPr>
              <w:jc w:val="both"/>
              <w:rPr>
                <w:rFonts w:hint="default"/>
                <w:highlight w:val="none"/>
                <w:vertAlign w:val="baseline"/>
                <w:lang w:val="en-US" w:eastAsia="zh-CN"/>
              </w:rPr>
            </w:pPr>
            <w:r>
              <w:rPr>
                <w:rFonts w:hint="eastAsia"/>
                <w:highlight w:val="none"/>
                <w:vertAlign w:val="baseline"/>
                <w:lang w:val="en-US" w:eastAsia="zh-CN"/>
              </w:rPr>
              <w:t>广场</w:t>
            </w:r>
          </w:p>
        </w:tc>
        <w:tc>
          <w:tcPr>
            <w:tcW w:w="5300" w:type="dxa"/>
            <w:noWrap w:val="0"/>
            <w:vAlign w:val="center"/>
          </w:tcPr>
          <w:p w14:paraId="67630892">
            <w:pPr>
              <w:jc w:val="both"/>
              <w:rPr>
                <w:rFonts w:hint="eastAsia"/>
                <w:highlight w:val="none"/>
                <w:vertAlign w:val="baseline"/>
                <w:lang w:val="en-US" w:eastAsia="zh-CN"/>
              </w:rPr>
            </w:pPr>
            <w:r>
              <w:rPr>
                <w:rFonts w:hint="eastAsia" w:ascii="KaiTi" w:hAnsi="KaiTi" w:eastAsia="KaiTi" w:cs="KaiTi"/>
                <w:highlight w:val="none"/>
                <w:lang w:val="en-US" w:eastAsia="zh-CN"/>
              </w:rPr>
              <w:t>0</w:t>
            </w:r>
          </w:p>
        </w:tc>
        <w:tc>
          <w:tcPr>
            <w:tcW w:w="6629" w:type="dxa"/>
            <w:noWrap w:val="0"/>
            <w:vAlign w:val="center"/>
          </w:tcPr>
          <w:p w14:paraId="4BAF22CB">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r>
              <w:rPr>
                <w:rFonts w:hint="eastAsia" w:ascii="Calibri" w:hAnsi="Calibri" w:eastAsia="宋体" w:cs="Calibri"/>
                <w:color w:val="auto"/>
                <w:highlight w:val="none"/>
                <w:lang w:val="en-US" w:eastAsia="zh-CN"/>
              </w:rPr>
              <w:t>“3.6保安服务”</w:t>
            </w:r>
          </w:p>
        </w:tc>
      </w:tr>
      <w:tr w14:paraId="6FB71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8" w:type="dxa"/>
            <w:noWrap w:val="0"/>
            <w:vAlign w:val="center"/>
          </w:tcPr>
          <w:p w14:paraId="2D7654C1">
            <w:pPr>
              <w:jc w:val="both"/>
              <w:rPr>
                <w:rFonts w:hint="default"/>
                <w:highlight w:val="none"/>
                <w:vertAlign w:val="baseline"/>
                <w:lang w:val="en-US" w:eastAsia="zh-CN"/>
              </w:rPr>
            </w:pPr>
            <w:r>
              <w:rPr>
                <w:rFonts w:hint="eastAsia"/>
                <w:highlight w:val="none"/>
                <w:vertAlign w:val="baseline"/>
                <w:lang w:val="en-US" w:eastAsia="zh-CN"/>
              </w:rPr>
              <w:t>路灯、草坪灯、音箱</w:t>
            </w:r>
          </w:p>
        </w:tc>
        <w:tc>
          <w:tcPr>
            <w:tcW w:w="5300" w:type="dxa"/>
            <w:noWrap w:val="0"/>
            <w:vAlign w:val="center"/>
          </w:tcPr>
          <w:p w14:paraId="186F9E04">
            <w:pPr>
              <w:jc w:val="both"/>
              <w:rPr>
                <w:rFonts w:hint="default"/>
                <w:highlight w:val="none"/>
                <w:vertAlign w:val="baseline"/>
                <w:lang w:val="en-US" w:eastAsia="zh-CN"/>
              </w:rPr>
            </w:pPr>
            <w:r>
              <w:rPr>
                <w:rFonts w:hint="eastAsia" w:ascii="KaiTi" w:hAnsi="KaiTi" w:eastAsia="KaiTi" w:cs="KaiTi"/>
                <w:highlight w:val="none"/>
                <w:lang w:val="en-US" w:eastAsia="zh-CN"/>
              </w:rPr>
              <w:t>音箱数量4个</w:t>
            </w:r>
          </w:p>
        </w:tc>
        <w:tc>
          <w:tcPr>
            <w:tcW w:w="6629" w:type="dxa"/>
            <w:noWrap w:val="0"/>
            <w:vAlign w:val="center"/>
          </w:tcPr>
          <w:p w14:paraId="75223EF6">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r>
              <w:rPr>
                <w:rFonts w:hint="eastAsia" w:ascii="Calibri" w:hAnsi="Calibri" w:eastAsia="宋体" w:cs="Calibri"/>
                <w:color w:val="auto"/>
                <w:highlight w:val="none"/>
                <w:lang w:val="en-US" w:eastAsia="zh-CN"/>
              </w:rPr>
              <w:t>“3.3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5D4E3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8" w:type="dxa"/>
            <w:noWrap w:val="0"/>
            <w:vAlign w:val="center"/>
          </w:tcPr>
          <w:p w14:paraId="550D7459">
            <w:pPr>
              <w:jc w:val="both"/>
              <w:rPr>
                <w:rFonts w:hint="default"/>
                <w:highlight w:val="none"/>
                <w:vertAlign w:val="baseline"/>
                <w:lang w:val="en-US" w:eastAsia="zh-CN"/>
              </w:rPr>
            </w:pPr>
            <w:r>
              <w:rPr>
                <w:rFonts w:hint="eastAsia"/>
                <w:highlight w:val="none"/>
                <w:vertAlign w:val="baseline"/>
                <w:lang w:val="en-US" w:eastAsia="zh-CN"/>
              </w:rPr>
              <w:t>消防栓</w:t>
            </w:r>
          </w:p>
        </w:tc>
        <w:tc>
          <w:tcPr>
            <w:tcW w:w="5300" w:type="dxa"/>
            <w:noWrap w:val="0"/>
            <w:vAlign w:val="center"/>
          </w:tcPr>
          <w:p w14:paraId="2B11302B">
            <w:pPr>
              <w:jc w:val="both"/>
              <w:rPr>
                <w:rFonts w:hint="default"/>
                <w:highlight w:val="none"/>
                <w:vertAlign w:val="baseline"/>
                <w:lang w:val="en-US" w:eastAsia="zh-CN"/>
              </w:rPr>
            </w:pPr>
            <w:r>
              <w:rPr>
                <w:rFonts w:hint="eastAsia" w:ascii="KaiTi" w:hAnsi="KaiTi" w:eastAsia="KaiTi" w:cs="KaiTi"/>
                <w:highlight w:val="none"/>
                <w:lang w:val="en-US" w:eastAsia="zh-CN"/>
              </w:rPr>
              <w:t>消防栓数量12个</w:t>
            </w:r>
          </w:p>
        </w:tc>
        <w:tc>
          <w:tcPr>
            <w:tcW w:w="6629" w:type="dxa"/>
            <w:noWrap w:val="0"/>
            <w:vAlign w:val="center"/>
          </w:tcPr>
          <w:p w14:paraId="2C7A9D4A">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r>
              <w:rPr>
                <w:rFonts w:hint="eastAsia" w:ascii="Calibri" w:hAnsi="Calibri" w:eastAsia="宋体" w:cs="Calibri"/>
                <w:color w:val="auto"/>
                <w:highlight w:val="none"/>
                <w:lang w:val="en-US" w:eastAsia="zh-CN"/>
              </w:rPr>
              <w:t>“3.3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69F3AC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8" w:type="dxa"/>
            <w:noWrap w:val="0"/>
            <w:vAlign w:val="center"/>
          </w:tcPr>
          <w:p w14:paraId="146972C2">
            <w:pPr>
              <w:jc w:val="both"/>
              <w:rPr>
                <w:rFonts w:hint="default"/>
                <w:highlight w:val="none"/>
                <w:vertAlign w:val="baseline"/>
                <w:lang w:val="en-US" w:eastAsia="zh-CN"/>
              </w:rPr>
            </w:pPr>
            <w:r>
              <w:rPr>
                <w:rFonts w:hint="eastAsia"/>
                <w:highlight w:val="none"/>
                <w:vertAlign w:val="baseline"/>
                <w:lang w:val="en-US" w:eastAsia="zh-CN"/>
              </w:rPr>
              <w:t>垃圾箱</w:t>
            </w:r>
          </w:p>
        </w:tc>
        <w:tc>
          <w:tcPr>
            <w:tcW w:w="5300" w:type="dxa"/>
            <w:noWrap w:val="0"/>
            <w:vAlign w:val="center"/>
          </w:tcPr>
          <w:p w14:paraId="1D9771D3">
            <w:pPr>
              <w:jc w:val="both"/>
              <w:rPr>
                <w:rFonts w:hint="default"/>
                <w:highlight w:val="none"/>
                <w:vertAlign w:val="baseline"/>
                <w:lang w:val="en-US" w:eastAsia="zh-CN"/>
              </w:rPr>
            </w:pPr>
            <w:r>
              <w:rPr>
                <w:rFonts w:hint="eastAsia" w:ascii="KaiTi" w:hAnsi="KaiTi" w:eastAsia="KaiTi" w:cs="KaiTi"/>
                <w:highlight w:val="none"/>
                <w:lang w:val="en-US" w:eastAsia="zh-CN"/>
              </w:rPr>
              <w:t>垃圾箱数量24个</w:t>
            </w:r>
          </w:p>
        </w:tc>
        <w:tc>
          <w:tcPr>
            <w:tcW w:w="6629" w:type="dxa"/>
            <w:noWrap w:val="0"/>
            <w:vAlign w:val="center"/>
          </w:tcPr>
          <w:p w14:paraId="7175A486">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p>
        </w:tc>
      </w:tr>
      <w:tr w14:paraId="4E5EA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8" w:type="dxa"/>
            <w:noWrap w:val="0"/>
            <w:vAlign w:val="center"/>
          </w:tcPr>
          <w:p w14:paraId="5FA0D296">
            <w:pPr>
              <w:jc w:val="both"/>
              <w:rPr>
                <w:rFonts w:hint="default"/>
                <w:highlight w:val="none"/>
                <w:vertAlign w:val="baseline"/>
                <w:lang w:val="en-US" w:eastAsia="zh-CN"/>
              </w:rPr>
            </w:pPr>
            <w:r>
              <w:rPr>
                <w:rFonts w:hint="eastAsia"/>
                <w:highlight w:val="none"/>
                <w:vertAlign w:val="baseline"/>
                <w:lang w:val="en-US" w:eastAsia="zh-CN"/>
              </w:rPr>
              <w:t>室外配电箱</w:t>
            </w:r>
          </w:p>
        </w:tc>
        <w:tc>
          <w:tcPr>
            <w:tcW w:w="5300" w:type="dxa"/>
            <w:noWrap w:val="0"/>
            <w:vAlign w:val="center"/>
          </w:tcPr>
          <w:p w14:paraId="29308040">
            <w:pPr>
              <w:jc w:val="both"/>
              <w:rPr>
                <w:rFonts w:hint="default"/>
                <w:highlight w:val="none"/>
                <w:vertAlign w:val="baseline"/>
                <w:lang w:val="en-US" w:eastAsia="zh-CN"/>
              </w:rPr>
            </w:pPr>
            <w:r>
              <w:rPr>
                <w:rFonts w:hint="eastAsia" w:ascii="KaiTi" w:hAnsi="KaiTi" w:eastAsia="KaiTi" w:cs="KaiTi"/>
                <w:highlight w:val="none"/>
                <w:lang w:val="en-US" w:eastAsia="zh-CN"/>
              </w:rPr>
              <w:t>室外配电箱数量2个</w:t>
            </w:r>
          </w:p>
        </w:tc>
        <w:tc>
          <w:tcPr>
            <w:tcW w:w="6629" w:type="dxa"/>
            <w:noWrap w:val="0"/>
            <w:vAlign w:val="center"/>
          </w:tcPr>
          <w:p w14:paraId="2FDC2654">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r>
              <w:rPr>
                <w:rFonts w:hint="eastAsia" w:ascii="Calibri" w:hAnsi="Calibri" w:eastAsia="宋体" w:cs="Calibri"/>
                <w:color w:val="auto"/>
                <w:highlight w:val="none"/>
                <w:lang w:val="en-US" w:eastAsia="zh-CN"/>
              </w:rPr>
              <w:t>“3.3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4AE11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8" w:type="dxa"/>
            <w:noWrap w:val="0"/>
            <w:vAlign w:val="center"/>
          </w:tcPr>
          <w:p w14:paraId="25C76BE6">
            <w:pPr>
              <w:jc w:val="both"/>
              <w:rPr>
                <w:rFonts w:hint="default"/>
                <w:highlight w:val="none"/>
                <w:vertAlign w:val="baseline"/>
                <w:lang w:val="en-US" w:eastAsia="zh-CN"/>
              </w:rPr>
            </w:pPr>
            <w:r>
              <w:rPr>
                <w:rFonts w:hint="eastAsia"/>
                <w:highlight w:val="none"/>
                <w:vertAlign w:val="baseline"/>
                <w:lang w:val="en-US" w:eastAsia="zh-CN"/>
              </w:rPr>
              <w:t>门前三包</w:t>
            </w:r>
          </w:p>
        </w:tc>
        <w:tc>
          <w:tcPr>
            <w:tcW w:w="5300" w:type="dxa"/>
            <w:noWrap w:val="0"/>
            <w:vAlign w:val="center"/>
          </w:tcPr>
          <w:p w14:paraId="461B6493">
            <w:pPr>
              <w:jc w:val="both"/>
              <w:rPr>
                <w:rFonts w:hint="default"/>
                <w:highlight w:val="none"/>
                <w:vertAlign w:val="baseline"/>
                <w:lang w:val="en-US" w:eastAsia="zh-CN"/>
              </w:rPr>
            </w:pPr>
            <w:r>
              <w:rPr>
                <w:rFonts w:hint="eastAsia" w:ascii="KaiTi" w:hAnsi="KaiTi" w:eastAsia="KaiTi" w:cs="KaiTi"/>
                <w:highlight w:val="none"/>
                <w:lang w:val="en-US" w:eastAsia="zh-CN"/>
              </w:rPr>
              <w:t>门前三包面积465</w:t>
            </w:r>
            <w:r>
              <w:rPr>
                <w:rFonts w:hint="default" w:ascii="Calibri" w:hAnsi="Calibri" w:cs="Calibri"/>
                <w:highlight w:val="none"/>
                <w:lang w:eastAsia="zh-CN"/>
              </w:rPr>
              <w:t>（</w:t>
            </w:r>
            <w:r>
              <w:rPr>
                <w:rFonts w:hint="default" w:ascii="Calibri" w:hAnsi="Calibri" w:cs="Calibri"/>
                <w:highlight w:val="none"/>
              </w:rPr>
              <w:t>㎡</w:t>
            </w:r>
            <w:r>
              <w:rPr>
                <w:rFonts w:hint="default" w:ascii="Calibri" w:hAnsi="Calibri" w:cs="Calibri"/>
                <w:highlight w:val="none"/>
                <w:lang w:eastAsia="zh-CN"/>
              </w:rPr>
              <w:t>）</w:t>
            </w:r>
          </w:p>
        </w:tc>
        <w:tc>
          <w:tcPr>
            <w:tcW w:w="6629" w:type="dxa"/>
            <w:noWrap w:val="0"/>
            <w:vAlign w:val="center"/>
          </w:tcPr>
          <w:p w14:paraId="6A7F225D">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p>
        </w:tc>
      </w:tr>
      <w:tr w14:paraId="7AC0A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8" w:type="dxa"/>
            <w:noWrap w:val="0"/>
            <w:vAlign w:val="center"/>
          </w:tcPr>
          <w:p w14:paraId="4DC1806A">
            <w:pPr>
              <w:jc w:val="both"/>
              <w:rPr>
                <w:rFonts w:hint="default"/>
                <w:highlight w:val="none"/>
                <w:vertAlign w:val="baseline"/>
                <w:lang w:val="en-US" w:eastAsia="zh-CN"/>
              </w:rPr>
            </w:pPr>
            <w:r>
              <w:rPr>
                <w:rFonts w:hint="eastAsia"/>
                <w:highlight w:val="none"/>
                <w:vertAlign w:val="baseline"/>
                <w:lang w:val="en-US" w:eastAsia="zh-CN"/>
              </w:rPr>
              <w:t>露台</w:t>
            </w:r>
          </w:p>
        </w:tc>
        <w:tc>
          <w:tcPr>
            <w:tcW w:w="5300" w:type="dxa"/>
            <w:noWrap w:val="0"/>
            <w:vAlign w:val="center"/>
          </w:tcPr>
          <w:p w14:paraId="6809ADCC">
            <w:pPr>
              <w:jc w:val="both"/>
              <w:rPr>
                <w:rFonts w:hint="eastAsia"/>
                <w:highlight w:val="none"/>
                <w:vertAlign w:val="baseline"/>
                <w:lang w:val="en-US" w:eastAsia="zh-CN"/>
              </w:rPr>
            </w:pPr>
            <w:r>
              <w:rPr>
                <w:rFonts w:hint="eastAsia" w:ascii="KaiTi" w:hAnsi="KaiTi" w:eastAsia="KaiTi" w:cs="KaiTi"/>
                <w:highlight w:val="none"/>
                <w:lang w:val="en-US" w:eastAsia="zh-CN"/>
              </w:rPr>
              <w:t>0</w:t>
            </w:r>
          </w:p>
        </w:tc>
        <w:tc>
          <w:tcPr>
            <w:tcW w:w="6629" w:type="dxa"/>
            <w:noWrap w:val="0"/>
            <w:vAlign w:val="center"/>
          </w:tcPr>
          <w:p w14:paraId="083E1020">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见“3.2房屋维护服务”“3.4保洁服务”</w:t>
            </w:r>
          </w:p>
        </w:tc>
      </w:tr>
      <w:tr w14:paraId="49542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8" w:type="dxa"/>
            <w:noWrap w:val="0"/>
            <w:vAlign w:val="center"/>
          </w:tcPr>
          <w:p w14:paraId="74460BAA">
            <w:pPr>
              <w:jc w:val="both"/>
              <w:rPr>
                <w:rFonts w:hint="default"/>
                <w:highlight w:val="none"/>
                <w:vertAlign w:val="baseline"/>
                <w:lang w:val="en-US" w:eastAsia="zh-CN"/>
              </w:rPr>
            </w:pPr>
            <w:r>
              <w:rPr>
                <w:rFonts w:hint="eastAsia"/>
                <w:highlight w:val="none"/>
                <w:vertAlign w:val="baseline"/>
                <w:lang w:val="en-US" w:eastAsia="zh-CN"/>
              </w:rPr>
              <w:t>监控</w:t>
            </w:r>
          </w:p>
        </w:tc>
        <w:tc>
          <w:tcPr>
            <w:tcW w:w="5300" w:type="dxa"/>
            <w:noWrap w:val="0"/>
            <w:vAlign w:val="center"/>
          </w:tcPr>
          <w:p w14:paraId="6A6F3229">
            <w:pPr>
              <w:jc w:val="both"/>
              <w:rPr>
                <w:rFonts w:hint="default"/>
                <w:highlight w:val="none"/>
                <w:vertAlign w:val="baseline"/>
                <w:lang w:val="en-US" w:eastAsia="zh-CN"/>
              </w:rPr>
            </w:pPr>
            <w:r>
              <w:rPr>
                <w:rFonts w:hint="eastAsia" w:ascii="KaiTi" w:hAnsi="KaiTi" w:eastAsia="KaiTi" w:cs="KaiTi"/>
                <w:highlight w:val="none"/>
                <w:lang w:val="en-US" w:eastAsia="zh-CN"/>
              </w:rPr>
              <w:t>监控数量46个</w:t>
            </w:r>
          </w:p>
        </w:tc>
        <w:tc>
          <w:tcPr>
            <w:tcW w:w="6629" w:type="dxa"/>
            <w:noWrap w:val="0"/>
            <w:vAlign w:val="center"/>
          </w:tcPr>
          <w:p w14:paraId="5986A9DC">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r>
              <w:rPr>
                <w:rFonts w:hint="eastAsia" w:ascii="Calibri" w:hAnsi="Calibri" w:eastAsia="宋体" w:cs="Calibri"/>
                <w:color w:val="auto"/>
                <w:highlight w:val="none"/>
                <w:lang w:val="en-US" w:eastAsia="zh-CN"/>
              </w:rPr>
              <w:t>“3.3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5EE29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8" w:type="dxa"/>
            <w:noWrap w:val="0"/>
            <w:vAlign w:val="center"/>
          </w:tcPr>
          <w:p w14:paraId="6F0E4E2D">
            <w:pPr>
              <w:jc w:val="both"/>
              <w:rPr>
                <w:rFonts w:hint="default"/>
                <w:highlight w:val="none"/>
                <w:vertAlign w:val="baseline"/>
                <w:lang w:val="en-US" w:eastAsia="zh-CN"/>
              </w:rPr>
            </w:pPr>
            <w:r>
              <w:rPr>
                <w:rFonts w:hint="eastAsia"/>
                <w:highlight w:val="none"/>
                <w:vertAlign w:val="baseline"/>
                <w:lang w:val="en-US" w:eastAsia="zh-CN"/>
              </w:rPr>
              <w:t>指示牌、显示屏</w:t>
            </w:r>
          </w:p>
        </w:tc>
        <w:tc>
          <w:tcPr>
            <w:tcW w:w="5300" w:type="dxa"/>
            <w:noWrap w:val="0"/>
            <w:vAlign w:val="center"/>
          </w:tcPr>
          <w:p w14:paraId="40C64245">
            <w:pPr>
              <w:jc w:val="both"/>
              <w:rPr>
                <w:rFonts w:hint="default"/>
                <w:highlight w:val="none"/>
                <w:vertAlign w:val="baseline"/>
                <w:lang w:val="en-US" w:eastAsia="zh-CN"/>
              </w:rPr>
            </w:pPr>
            <w:r>
              <w:rPr>
                <w:rFonts w:hint="eastAsia" w:ascii="KaiTi" w:hAnsi="KaiTi" w:eastAsia="KaiTi" w:cs="KaiTi"/>
                <w:highlight w:val="none"/>
                <w:lang w:val="en-US" w:eastAsia="zh-CN"/>
              </w:rPr>
              <w:t>显示屏数量4个</w:t>
            </w:r>
          </w:p>
        </w:tc>
        <w:tc>
          <w:tcPr>
            <w:tcW w:w="6629" w:type="dxa"/>
            <w:noWrap w:val="0"/>
            <w:vAlign w:val="center"/>
          </w:tcPr>
          <w:p w14:paraId="3E6A29E6">
            <w:pPr>
              <w:jc w:val="both"/>
              <w:rPr>
                <w:rFonts w:hint="eastAsia" w:ascii="Calibri" w:hAnsi="Calibri" w:eastAsia="宋体" w:cs="Calibri"/>
                <w:color w:val="auto"/>
                <w:highlight w:val="none"/>
                <w:lang w:val="en-US" w:eastAsia="zh-CN"/>
              </w:rPr>
            </w:pPr>
            <w:r>
              <w:rPr>
                <w:rFonts w:hint="eastAsia" w:eastAsia="宋体" w:cs="Calibri"/>
                <w:color w:val="auto"/>
                <w:kern w:val="2"/>
                <w:sz w:val="21"/>
                <w:szCs w:val="21"/>
                <w:highlight w:val="none"/>
                <w:lang w:val="en-US" w:eastAsia="zh-CN" w:bidi="ar-SA"/>
              </w:rPr>
              <w:t>见“3.4保洁服务”</w:t>
            </w:r>
            <w:r>
              <w:rPr>
                <w:rFonts w:hint="eastAsia" w:ascii="Calibri" w:hAnsi="Calibri" w:eastAsia="宋体" w:cs="Calibri"/>
                <w:color w:val="auto"/>
                <w:highlight w:val="none"/>
                <w:lang w:val="en-US" w:eastAsia="zh-CN"/>
              </w:rPr>
              <w:t>“3.3</w:t>
            </w:r>
            <w:r>
              <w:rPr>
                <w:rFonts w:hint="eastAsia" w:cs="Calibri"/>
                <w:color w:val="auto"/>
                <w:highlight w:val="none"/>
                <w:lang w:val="en-US" w:eastAsia="zh-CN"/>
              </w:rPr>
              <w:t>公用设施</w:t>
            </w:r>
            <w:r>
              <w:rPr>
                <w:rFonts w:hint="eastAsia" w:ascii="Calibri" w:hAnsi="Calibri" w:eastAsia="宋体" w:cs="Calibri"/>
                <w:color w:val="auto"/>
                <w:highlight w:val="none"/>
                <w:lang w:val="en-US" w:eastAsia="zh-CN"/>
              </w:rPr>
              <w:t>设备维护服务”</w:t>
            </w:r>
          </w:p>
        </w:tc>
      </w:tr>
      <w:tr w14:paraId="10E76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8" w:type="dxa"/>
            <w:noWrap w:val="0"/>
            <w:vAlign w:val="center"/>
          </w:tcPr>
          <w:p w14:paraId="5EE0B468">
            <w:pPr>
              <w:jc w:val="both"/>
              <w:rPr>
                <w:rFonts w:hint="eastAsia"/>
                <w:highlight w:val="none"/>
                <w:vertAlign w:val="baseline"/>
                <w:lang w:val="en-US" w:eastAsia="zh-CN"/>
              </w:rPr>
            </w:pPr>
            <w:r>
              <w:rPr>
                <w:rFonts w:hint="default" w:ascii="Calibri" w:hAnsi="Calibri" w:cs="Calibri"/>
                <w:highlight w:val="none"/>
              </w:rPr>
              <w:t>……</w:t>
            </w:r>
          </w:p>
        </w:tc>
        <w:tc>
          <w:tcPr>
            <w:tcW w:w="5300" w:type="dxa"/>
            <w:noWrap w:val="0"/>
            <w:vAlign w:val="center"/>
          </w:tcPr>
          <w:p w14:paraId="57725BB0">
            <w:pPr>
              <w:jc w:val="both"/>
              <w:rPr>
                <w:rFonts w:hint="eastAsia" w:ascii="KaiTi" w:hAnsi="KaiTi" w:eastAsia="KaiTi" w:cs="KaiTi"/>
                <w:highlight w:val="none"/>
                <w:lang w:val="en-US" w:eastAsia="zh-CN"/>
              </w:rPr>
            </w:pPr>
          </w:p>
        </w:tc>
        <w:tc>
          <w:tcPr>
            <w:tcW w:w="6629" w:type="dxa"/>
            <w:noWrap w:val="0"/>
            <w:vAlign w:val="center"/>
          </w:tcPr>
          <w:p w14:paraId="07D67CE3">
            <w:pPr>
              <w:jc w:val="both"/>
              <w:rPr>
                <w:rFonts w:hint="eastAsia" w:eastAsia="宋体" w:cs="Calibri"/>
                <w:color w:val="auto"/>
                <w:kern w:val="2"/>
                <w:sz w:val="21"/>
                <w:szCs w:val="21"/>
                <w:highlight w:val="none"/>
                <w:lang w:val="en-US" w:eastAsia="zh-CN" w:bidi="ar-SA"/>
              </w:rPr>
            </w:pPr>
          </w:p>
        </w:tc>
      </w:tr>
    </w:tbl>
    <w:p w14:paraId="17F7EF30">
      <w:pPr>
        <w:pStyle w:val="6"/>
        <w:rPr>
          <w:rFonts w:hint="eastAsia"/>
          <w:highlight w:val="none"/>
          <w:lang w:val="en-US" w:eastAsia="zh-CN"/>
        </w:rPr>
      </w:pPr>
    </w:p>
    <w:p w14:paraId="577369CB">
      <w:pPr>
        <w:pStyle w:val="6"/>
        <w:rPr>
          <w:rFonts w:hint="eastAsia"/>
          <w:highlight w:val="none"/>
          <w:lang w:val="en-US" w:eastAsia="zh-CN"/>
        </w:rPr>
      </w:pPr>
      <w:r>
        <w:rPr>
          <w:rFonts w:hint="eastAsia"/>
          <w:highlight w:val="none"/>
          <w:lang w:val="en-US" w:eastAsia="zh-CN"/>
        </w:rPr>
        <w:t>【物业名称2】……</w:t>
      </w:r>
    </w:p>
    <w:p w14:paraId="1B494AFF">
      <w:pPr>
        <w:pageBreakBefore w:val="0"/>
        <w:widowControl/>
        <w:kinsoku/>
        <w:wordWrap/>
        <w:overflowPunct/>
        <w:topLinePunct w:val="0"/>
        <w:bidi w:val="0"/>
        <w:snapToGrid w:val="0"/>
        <w:spacing w:line="300" w:lineRule="auto"/>
        <w:ind w:left="0" w:firstLine="420" w:firstLineChars="200"/>
        <w:jc w:val="left"/>
        <w:rPr>
          <w:rFonts w:hint="eastAsia" w:ascii="KaiTi" w:hAnsi="KaiTi" w:eastAsia="KaiTi" w:cs="KaiTi"/>
          <w:color w:val="auto"/>
          <w:kern w:val="2"/>
          <w:sz w:val="21"/>
          <w:szCs w:val="21"/>
          <w:highlight w:val="none"/>
          <w:u w:val="none"/>
          <w:lang w:val="en-US" w:eastAsia="zh-CN" w:bidi="ar-SA"/>
        </w:rPr>
      </w:pPr>
      <w:r>
        <w:rPr>
          <w:rFonts w:hint="eastAsia" w:ascii="KaiTi" w:hAnsi="KaiTi" w:eastAsia="KaiTi" w:cs="KaiTi"/>
          <w:color w:val="auto"/>
          <w:kern w:val="2"/>
          <w:sz w:val="21"/>
          <w:szCs w:val="21"/>
          <w:highlight w:val="none"/>
          <w:u w:val="none"/>
          <w:lang w:val="en-US" w:eastAsia="zh-CN" w:bidi="ar-SA"/>
        </w:rPr>
        <w:t>……</w:t>
      </w:r>
    </w:p>
    <w:p w14:paraId="17982682">
      <w:pPr>
        <w:pageBreakBefore w:val="0"/>
        <w:widowControl/>
        <w:kinsoku/>
        <w:wordWrap/>
        <w:overflowPunct/>
        <w:topLinePunct w:val="0"/>
        <w:bidi w:val="0"/>
        <w:snapToGrid w:val="0"/>
        <w:spacing w:line="300" w:lineRule="auto"/>
        <w:ind w:left="0" w:firstLine="420" w:firstLineChars="200"/>
        <w:jc w:val="left"/>
        <w:rPr>
          <w:rFonts w:hint="eastAsia" w:ascii="KaiTi" w:hAnsi="KaiTi" w:eastAsia="KaiTi" w:cs="KaiTi"/>
          <w:color w:val="auto"/>
          <w:kern w:val="2"/>
          <w:sz w:val="21"/>
          <w:szCs w:val="21"/>
          <w:highlight w:val="none"/>
          <w:u w:val="none"/>
          <w:lang w:val="en-US" w:eastAsia="zh-CN" w:bidi="ar-SA"/>
        </w:rPr>
      </w:pPr>
      <w:r>
        <w:rPr>
          <w:rFonts w:hint="eastAsia" w:ascii="KaiTi" w:hAnsi="KaiTi" w:eastAsia="KaiTi" w:cs="KaiTi"/>
          <w:color w:val="auto"/>
          <w:kern w:val="2"/>
          <w:sz w:val="21"/>
          <w:szCs w:val="21"/>
          <w:highlight w:val="none"/>
          <w:u w:val="none"/>
          <w:lang w:val="en-US" w:eastAsia="zh-CN" w:bidi="ar-SA"/>
        </w:rPr>
        <w:t>注：以上内容体现需要供应商进行物业管理的物业的情况、边界、范围。指标的设置要充分考虑可能影响供应商报价和项目实施风险的因素。</w:t>
      </w:r>
    </w:p>
    <w:p w14:paraId="1C4B232E">
      <w:pPr>
        <w:pStyle w:val="5"/>
        <w:bidi w:val="0"/>
        <w:rPr>
          <w:rFonts w:hint="default"/>
          <w:highlight w:val="none"/>
          <w:lang w:val="en-US" w:eastAsia="zh-CN"/>
        </w:rPr>
      </w:pPr>
    </w:p>
    <w:p w14:paraId="6E08DDA5">
      <w:pPr>
        <w:pStyle w:val="5"/>
        <w:bidi w:val="0"/>
        <w:rPr>
          <w:rFonts w:hint="default" w:eastAsia="宋体"/>
          <w:highlight w:val="none"/>
          <w:lang w:val="en-US" w:eastAsia="zh-CN"/>
        </w:rPr>
      </w:pPr>
      <w:r>
        <w:rPr>
          <w:rFonts w:hint="eastAsia"/>
          <w:highlight w:val="none"/>
          <w:lang w:val="en-US" w:eastAsia="zh-CN"/>
        </w:rPr>
        <w:t>3.物业管理</w:t>
      </w:r>
      <w:r>
        <w:rPr>
          <w:rFonts w:hint="eastAsia" w:eastAsia="宋体"/>
          <w:highlight w:val="none"/>
          <w:lang w:val="en-US" w:eastAsia="zh-CN"/>
        </w:rPr>
        <w:t>服务</w:t>
      </w:r>
      <w:r>
        <w:rPr>
          <w:rFonts w:hint="eastAsia"/>
          <w:highlight w:val="none"/>
          <w:lang w:val="en-US" w:eastAsia="zh-CN"/>
        </w:rPr>
        <w:t>内容及标准</w:t>
      </w:r>
    </w:p>
    <w:p w14:paraId="575EEEFA">
      <w:pPr>
        <w:pageBreakBefore w:val="0"/>
        <w:kinsoku/>
        <w:wordWrap/>
        <w:overflowPunct/>
        <w:topLinePunct w:val="0"/>
        <w:bidi w:val="0"/>
        <w:snapToGrid w:val="0"/>
        <w:spacing w:line="300" w:lineRule="auto"/>
        <w:ind w:firstLine="420" w:firstLineChars="200"/>
        <w:outlineLvl w:val="9"/>
        <w:rPr>
          <w:rFonts w:hint="eastAsia" w:eastAsia="宋体" w:cs="Calibri"/>
          <w:color w:val="auto"/>
          <w:kern w:val="2"/>
          <w:sz w:val="21"/>
          <w:szCs w:val="21"/>
          <w:highlight w:val="none"/>
          <w:u w:val="none"/>
          <w:lang w:val="en-US" w:eastAsia="zh-CN" w:bidi="ar-SA"/>
        </w:rPr>
      </w:pPr>
    </w:p>
    <w:p w14:paraId="0C238BA8">
      <w:pPr>
        <w:pageBreakBefore w:val="0"/>
        <w:kinsoku/>
        <w:wordWrap/>
        <w:overflowPunct/>
        <w:topLinePunct w:val="0"/>
        <w:bidi w:val="0"/>
        <w:snapToGrid w:val="0"/>
        <w:spacing w:line="300" w:lineRule="auto"/>
        <w:ind w:firstLine="420" w:firstLineChars="200"/>
        <w:outlineLvl w:val="9"/>
        <w:rPr>
          <w:rFonts w:hint="default" w:ascii="Calibri" w:hAnsi="Calibri" w:eastAsia="宋体" w:cs="Calibri"/>
          <w:color w:val="auto"/>
          <w:kern w:val="2"/>
          <w:sz w:val="21"/>
          <w:szCs w:val="21"/>
          <w:highlight w:val="none"/>
          <w:u w:val="none"/>
          <w:lang w:val="en-US" w:eastAsia="zh-CN" w:bidi="ar-SA"/>
        </w:rPr>
      </w:pPr>
      <w:r>
        <w:rPr>
          <w:rFonts w:hint="eastAsia" w:eastAsia="宋体" w:cs="Calibri"/>
          <w:color w:val="auto"/>
          <w:kern w:val="2"/>
          <w:sz w:val="21"/>
          <w:szCs w:val="21"/>
          <w:highlight w:val="none"/>
          <w:u w:val="none"/>
          <w:lang w:val="en-US" w:eastAsia="zh-CN" w:bidi="ar-SA"/>
        </w:rPr>
        <w:t>物业管理服务包括基本服务、房屋维护服务、</w:t>
      </w:r>
      <w:r>
        <w:rPr>
          <w:rFonts w:hint="eastAsia" w:cs="Calibri"/>
          <w:color w:val="auto"/>
          <w:kern w:val="2"/>
          <w:sz w:val="21"/>
          <w:szCs w:val="21"/>
          <w:highlight w:val="none"/>
          <w:u w:val="none"/>
          <w:lang w:val="en-US" w:eastAsia="zh-CN" w:bidi="ar-SA"/>
        </w:rPr>
        <w:t>公用设施</w:t>
      </w:r>
      <w:r>
        <w:rPr>
          <w:rFonts w:hint="eastAsia" w:eastAsia="宋体" w:cs="Calibri"/>
          <w:color w:val="auto"/>
          <w:kern w:val="2"/>
          <w:sz w:val="21"/>
          <w:szCs w:val="21"/>
          <w:highlight w:val="none"/>
          <w:u w:val="none"/>
          <w:lang w:val="en-US" w:eastAsia="zh-CN" w:bidi="ar-SA"/>
        </w:rPr>
        <w:t>设备维护服务、保洁服务、绿化服务、保安服务、会议服务等。</w:t>
      </w:r>
    </w:p>
    <w:p w14:paraId="6FC49F25">
      <w:pPr>
        <w:pStyle w:val="6"/>
        <w:rPr>
          <w:rFonts w:hint="eastAsia" w:eastAsia="宋体" w:cs="Times New Roman"/>
          <w:kern w:val="2"/>
          <w:szCs w:val="20"/>
          <w:highlight w:val="none"/>
          <w:lang w:val="en-US" w:eastAsia="zh-CN" w:bidi="ar"/>
        </w:rPr>
      </w:pPr>
      <w:bookmarkStart w:id="14" w:name="_Toc10498"/>
      <w:bookmarkStart w:id="15" w:name="_Toc26485"/>
      <w:bookmarkStart w:id="16" w:name="_Toc26156"/>
      <w:r>
        <w:rPr>
          <w:rFonts w:hint="eastAsia"/>
          <w:highlight w:val="none"/>
          <w:lang w:val="en-US" w:eastAsia="zh-CN"/>
        </w:rPr>
        <w:t>3.</w:t>
      </w:r>
      <w:bookmarkEnd w:id="14"/>
      <w:bookmarkEnd w:id="15"/>
      <w:bookmarkEnd w:id="16"/>
      <w:r>
        <w:rPr>
          <w:rFonts w:hint="eastAsia" w:cs="Times New Roman"/>
          <w:kern w:val="2"/>
          <w:szCs w:val="20"/>
          <w:highlight w:val="none"/>
          <w:lang w:val="en-US" w:eastAsia="zh-CN" w:bidi="ar"/>
        </w:rPr>
        <w:t>1</w:t>
      </w:r>
      <w:r>
        <w:rPr>
          <w:rFonts w:hint="eastAsia" w:eastAsia="宋体" w:cs="Times New Roman"/>
          <w:kern w:val="2"/>
          <w:szCs w:val="20"/>
          <w:highlight w:val="none"/>
          <w:lang w:val="en-US" w:eastAsia="zh-CN" w:bidi="ar"/>
        </w:rPr>
        <w:t>基本服务</w:t>
      </w:r>
    </w:p>
    <w:tbl>
      <w:tblPr>
        <w:tblStyle w:val="1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930"/>
        <w:gridCol w:w="5862"/>
      </w:tblGrid>
      <w:tr w14:paraId="256E9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noWrap w:val="0"/>
            <w:vAlign w:val="center"/>
          </w:tcPr>
          <w:p w14:paraId="168BBC12">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lang w:val="en-US" w:eastAsia="zh-CN"/>
              </w:rPr>
            </w:pPr>
            <w:r>
              <w:rPr>
                <w:rFonts w:hint="default" w:ascii="Calibri" w:hAnsi="Calibri" w:cs="Calibri"/>
                <w:b/>
                <w:bCs/>
                <w:color w:val="auto"/>
                <w:kern w:val="0"/>
                <w:szCs w:val="21"/>
                <w:highlight w:val="none"/>
                <w:lang w:val="en-US" w:eastAsia="zh-CN"/>
              </w:rPr>
              <w:t>序号</w:t>
            </w:r>
          </w:p>
        </w:tc>
        <w:tc>
          <w:tcPr>
            <w:tcW w:w="3297" w:type="dxa"/>
            <w:noWrap w:val="0"/>
            <w:vAlign w:val="center"/>
          </w:tcPr>
          <w:p w14:paraId="2EEBE379">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rPr>
            </w:pPr>
            <w:r>
              <w:rPr>
                <w:rFonts w:hint="default" w:ascii="Calibri" w:hAnsi="Calibri" w:eastAsia="宋体" w:cs="Calibri"/>
                <w:b/>
                <w:bCs/>
                <w:color w:val="auto"/>
                <w:kern w:val="0"/>
                <w:szCs w:val="21"/>
                <w:highlight w:val="none"/>
              </w:rPr>
              <w:t>服务内容</w:t>
            </w:r>
          </w:p>
        </w:tc>
        <w:tc>
          <w:tcPr>
            <w:tcW w:w="10016" w:type="dxa"/>
            <w:noWrap w:val="0"/>
            <w:vAlign w:val="center"/>
          </w:tcPr>
          <w:p w14:paraId="5FEC19B4">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lang w:val="en-US" w:eastAsia="zh-CN"/>
              </w:rPr>
            </w:pPr>
            <w:r>
              <w:rPr>
                <w:rFonts w:hint="default" w:ascii="Calibri" w:hAnsi="Calibri" w:cs="Calibri"/>
                <w:b/>
                <w:bCs/>
                <w:color w:val="auto"/>
                <w:kern w:val="0"/>
                <w:szCs w:val="21"/>
                <w:highlight w:val="none"/>
                <w:lang w:val="en-US" w:eastAsia="zh-CN"/>
              </w:rPr>
              <w:t>服务标准</w:t>
            </w:r>
          </w:p>
        </w:tc>
      </w:tr>
      <w:tr w14:paraId="1E836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23D6B4A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cs="Calibri"/>
                <w:highlight w:val="none"/>
                <w:lang w:val="en-US" w:eastAsia="zh-CN"/>
              </w:rPr>
            </w:pPr>
            <w:r>
              <w:rPr>
                <w:rFonts w:hint="default" w:ascii="Calibri" w:hAnsi="Calibri" w:cs="Calibri"/>
                <w:highlight w:val="none"/>
                <w:lang w:val="en-US" w:eastAsia="zh-CN"/>
              </w:rPr>
              <w:t>1</w:t>
            </w:r>
          </w:p>
        </w:tc>
        <w:tc>
          <w:tcPr>
            <w:tcW w:w="3297" w:type="dxa"/>
            <w:vMerge w:val="restart"/>
            <w:noWrap w:val="0"/>
            <w:vAlign w:val="center"/>
          </w:tcPr>
          <w:p w14:paraId="77A03AD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ascii="Calibri" w:hAnsi="Calibri" w:cs="Calibri"/>
                <w:highlight w:val="none"/>
              </w:rPr>
            </w:pPr>
            <w:r>
              <w:rPr>
                <w:rFonts w:hint="default" w:ascii="Calibri" w:hAnsi="Calibri" w:cs="Calibri"/>
                <w:highlight w:val="none"/>
                <w:lang w:val="en-US" w:eastAsia="zh-CN"/>
              </w:rPr>
              <w:t>目标与责任</w:t>
            </w:r>
          </w:p>
        </w:tc>
        <w:tc>
          <w:tcPr>
            <w:tcW w:w="10016" w:type="dxa"/>
            <w:noWrap w:val="0"/>
            <w:vAlign w:val="center"/>
          </w:tcPr>
          <w:p w14:paraId="3EB3797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（1）</w:t>
            </w:r>
            <w:r>
              <w:rPr>
                <w:rFonts w:hint="default" w:ascii="Calibri" w:hAnsi="Calibri" w:eastAsia="宋体" w:cs="Calibri"/>
                <w:b w:val="0"/>
                <w:bCs w:val="0"/>
                <w:color w:val="auto"/>
                <w:kern w:val="0"/>
                <w:szCs w:val="21"/>
                <w:highlight w:val="none"/>
                <w:lang w:val="en-US" w:eastAsia="zh-CN"/>
              </w:rPr>
              <w:t>结合采购人要求及物业服务实际情况，制定年度管理目标，明确责任分工，并制定配套实施方案。</w:t>
            </w:r>
          </w:p>
        </w:tc>
      </w:tr>
      <w:tr w14:paraId="24BE7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5156798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cs="Calibri"/>
                <w:highlight w:val="none"/>
                <w:lang w:val="en-US" w:eastAsia="zh-CN"/>
              </w:rPr>
            </w:pPr>
          </w:p>
        </w:tc>
        <w:tc>
          <w:tcPr>
            <w:tcW w:w="3297" w:type="dxa"/>
            <w:vMerge w:val="continue"/>
            <w:noWrap w:val="0"/>
            <w:vAlign w:val="center"/>
          </w:tcPr>
          <w:p w14:paraId="6DEE4A4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ascii="Calibri" w:hAnsi="Calibri" w:cs="Calibri"/>
                <w:highlight w:val="none"/>
                <w:lang w:val="en-US" w:eastAsia="zh-CN"/>
              </w:rPr>
            </w:pPr>
          </w:p>
        </w:tc>
        <w:tc>
          <w:tcPr>
            <w:tcW w:w="10016" w:type="dxa"/>
            <w:noWrap w:val="0"/>
            <w:vAlign w:val="center"/>
          </w:tcPr>
          <w:p w14:paraId="2A14DE0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（2）......</w:t>
            </w:r>
          </w:p>
        </w:tc>
      </w:tr>
      <w:tr w14:paraId="61E67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295E317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cs="Calibri"/>
                <w:highlight w:val="none"/>
                <w:lang w:val="en-US" w:eastAsia="zh-CN"/>
              </w:rPr>
            </w:pPr>
            <w:r>
              <w:rPr>
                <w:rFonts w:hint="default" w:ascii="Calibri" w:hAnsi="Calibri" w:cs="Calibri"/>
                <w:highlight w:val="none"/>
                <w:lang w:val="en-US" w:eastAsia="zh-CN"/>
              </w:rPr>
              <w:t>2</w:t>
            </w:r>
          </w:p>
        </w:tc>
        <w:tc>
          <w:tcPr>
            <w:tcW w:w="3297" w:type="dxa"/>
            <w:vMerge w:val="restart"/>
            <w:noWrap w:val="0"/>
            <w:vAlign w:val="center"/>
          </w:tcPr>
          <w:p w14:paraId="114FEE4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ascii="Calibri" w:hAnsi="Calibri" w:cs="Calibri"/>
                <w:highlight w:val="none"/>
                <w:lang w:val="en-US" w:eastAsia="zh-CN"/>
              </w:rPr>
            </w:pPr>
            <w:r>
              <w:rPr>
                <w:rFonts w:hint="default" w:ascii="Calibri" w:hAnsi="Calibri" w:cs="Calibri"/>
                <w:highlight w:val="none"/>
                <w:lang w:val="en-US" w:eastAsia="zh-CN"/>
              </w:rPr>
              <w:t>服务人员要求</w:t>
            </w:r>
          </w:p>
        </w:tc>
        <w:tc>
          <w:tcPr>
            <w:tcW w:w="10016" w:type="dxa"/>
            <w:noWrap w:val="0"/>
            <w:vAlign w:val="center"/>
          </w:tcPr>
          <w:p w14:paraId="4719FE7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（1）</w:t>
            </w:r>
            <w:r>
              <w:rPr>
                <w:rFonts w:hint="default" w:ascii="Calibri" w:hAnsi="Calibri" w:eastAsia="宋体" w:cs="Calibri"/>
                <w:b w:val="0"/>
                <w:bCs w:val="0"/>
                <w:color w:val="auto"/>
                <w:kern w:val="0"/>
                <w:szCs w:val="21"/>
                <w:highlight w:val="none"/>
                <w:lang w:val="en-US" w:eastAsia="zh-CN"/>
              </w:rPr>
              <w:t>每季度至少开展1次岗位技能、职业素质、服务知识、客户文化、绿色节能环保等教育培训，并进行适当形式的考核。</w:t>
            </w:r>
          </w:p>
        </w:tc>
      </w:tr>
      <w:tr w14:paraId="44415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4CA06F90">
            <w:pPr>
              <w:bidi w:val="0"/>
              <w:jc w:val="center"/>
              <w:rPr>
                <w:rFonts w:hint="default" w:ascii="Calibri" w:hAnsi="Calibri" w:cs="Calibri"/>
                <w:highlight w:val="none"/>
                <w:lang w:val="en-US" w:eastAsia="zh-CN"/>
              </w:rPr>
            </w:pPr>
          </w:p>
        </w:tc>
        <w:tc>
          <w:tcPr>
            <w:tcW w:w="3297" w:type="dxa"/>
            <w:vMerge w:val="continue"/>
            <w:noWrap w:val="0"/>
            <w:vAlign w:val="center"/>
          </w:tcPr>
          <w:p w14:paraId="5FF28CE4">
            <w:pPr>
              <w:bidi w:val="0"/>
              <w:rPr>
                <w:rFonts w:hint="default" w:ascii="Calibri" w:hAnsi="Calibri" w:cs="Calibri"/>
                <w:highlight w:val="none"/>
                <w:lang w:val="en-US" w:eastAsia="zh-CN"/>
              </w:rPr>
            </w:pPr>
          </w:p>
        </w:tc>
        <w:tc>
          <w:tcPr>
            <w:tcW w:w="10016" w:type="dxa"/>
            <w:noWrap w:val="0"/>
            <w:vAlign w:val="center"/>
          </w:tcPr>
          <w:p w14:paraId="12F7FD9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（2）</w:t>
            </w:r>
            <w:r>
              <w:rPr>
                <w:rFonts w:hint="default" w:ascii="Calibri" w:hAnsi="Calibri" w:eastAsia="宋体" w:cs="Calibri"/>
                <w:b w:val="0"/>
                <w:bCs w:val="0"/>
                <w:color w:val="auto"/>
                <w:kern w:val="0"/>
                <w:szCs w:val="21"/>
                <w:highlight w:val="none"/>
                <w:lang w:val="en-US" w:eastAsia="zh-CN"/>
              </w:rPr>
              <w:t>根据采购人要求对服务人员进行从业资格审查，审查结果向采购人报备。</w:t>
            </w:r>
          </w:p>
        </w:tc>
      </w:tr>
      <w:tr w14:paraId="185F0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327CE0D4">
            <w:pPr>
              <w:bidi w:val="0"/>
              <w:jc w:val="center"/>
              <w:rPr>
                <w:rFonts w:hint="default" w:ascii="Calibri" w:hAnsi="Calibri" w:cs="Calibri"/>
                <w:highlight w:val="none"/>
                <w:lang w:val="en-US" w:eastAsia="zh-CN"/>
              </w:rPr>
            </w:pPr>
          </w:p>
        </w:tc>
        <w:tc>
          <w:tcPr>
            <w:tcW w:w="3297" w:type="dxa"/>
            <w:vMerge w:val="continue"/>
            <w:noWrap w:val="0"/>
            <w:vAlign w:val="center"/>
          </w:tcPr>
          <w:p w14:paraId="78EFE5DB">
            <w:pPr>
              <w:bidi w:val="0"/>
              <w:rPr>
                <w:rFonts w:hint="default" w:ascii="Calibri" w:hAnsi="Calibri" w:cs="Calibri"/>
                <w:highlight w:val="none"/>
                <w:lang w:val="en-US" w:eastAsia="zh-CN"/>
              </w:rPr>
            </w:pPr>
          </w:p>
        </w:tc>
        <w:tc>
          <w:tcPr>
            <w:tcW w:w="10016" w:type="dxa"/>
            <w:noWrap w:val="0"/>
            <w:vAlign w:val="center"/>
          </w:tcPr>
          <w:p w14:paraId="11A1650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（3）</w:t>
            </w:r>
            <w:r>
              <w:rPr>
                <w:rFonts w:hint="default" w:ascii="Calibri" w:hAnsi="Calibri" w:eastAsia="宋体" w:cs="Calibri"/>
                <w:bCs/>
                <w:color w:val="auto"/>
                <w:szCs w:val="21"/>
                <w:highlight w:val="none"/>
                <w:lang w:val="en-US" w:eastAsia="zh-CN"/>
              </w:rPr>
              <w:t>服务人员的年龄、学历、工作经验及资格条件</w:t>
            </w:r>
            <w:r>
              <w:rPr>
                <w:rFonts w:hint="eastAsia" w:cs="Calibri"/>
                <w:bCs/>
                <w:color w:val="auto"/>
                <w:szCs w:val="21"/>
                <w:highlight w:val="none"/>
                <w:lang w:val="en-US" w:eastAsia="zh-CN"/>
              </w:rPr>
              <w:t>应当</w:t>
            </w:r>
            <w:r>
              <w:rPr>
                <w:rFonts w:hint="default" w:ascii="Calibri" w:hAnsi="Calibri" w:eastAsia="宋体" w:cs="Calibri"/>
                <w:bCs/>
                <w:color w:val="auto"/>
                <w:szCs w:val="21"/>
                <w:highlight w:val="none"/>
                <w:lang w:val="en-US" w:eastAsia="zh-CN"/>
              </w:rPr>
              <w:t>与所在岗位能力要求相匹配，到岗前</w:t>
            </w:r>
            <w:r>
              <w:rPr>
                <w:rFonts w:hint="eastAsia" w:cs="Calibri"/>
                <w:bCs/>
                <w:color w:val="auto"/>
                <w:szCs w:val="21"/>
                <w:highlight w:val="none"/>
                <w:lang w:val="en-US" w:eastAsia="zh-CN"/>
              </w:rPr>
              <w:t>应当</w:t>
            </w:r>
            <w:r>
              <w:rPr>
                <w:rFonts w:hint="default" w:ascii="Calibri" w:hAnsi="Calibri" w:eastAsia="宋体" w:cs="Calibri"/>
                <w:bCs/>
                <w:color w:val="auto"/>
                <w:szCs w:val="21"/>
                <w:highlight w:val="none"/>
                <w:lang w:val="en-US" w:eastAsia="zh-CN"/>
              </w:rPr>
              <w:t>经过必要的岗前培训以达到岗位能力要求，国家、行业规定应</w:t>
            </w:r>
            <w:r>
              <w:rPr>
                <w:rFonts w:hint="eastAsia" w:cs="Calibri"/>
                <w:bCs/>
                <w:color w:val="auto"/>
                <w:szCs w:val="21"/>
                <w:highlight w:val="none"/>
                <w:lang w:val="en-US" w:eastAsia="zh-CN"/>
              </w:rPr>
              <w:t>当</w:t>
            </w:r>
            <w:r>
              <w:rPr>
                <w:rFonts w:hint="default" w:ascii="Calibri" w:hAnsi="Calibri" w:eastAsia="宋体" w:cs="Calibri"/>
                <w:bCs/>
                <w:color w:val="auto"/>
                <w:szCs w:val="21"/>
                <w:highlight w:val="none"/>
                <w:lang w:val="en-US" w:eastAsia="zh-CN"/>
              </w:rPr>
              <w:t>取得职业资格证书或特种作业证书的，应</w:t>
            </w:r>
            <w:r>
              <w:rPr>
                <w:rFonts w:hint="eastAsia" w:cs="Calibri"/>
                <w:bCs/>
                <w:color w:val="auto"/>
                <w:szCs w:val="21"/>
                <w:highlight w:val="none"/>
                <w:lang w:val="en-US" w:eastAsia="zh-CN"/>
              </w:rPr>
              <w:t>当</w:t>
            </w:r>
            <w:r>
              <w:rPr>
                <w:rFonts w:hint="default" w:ascii="Calibri" w:hAnsi="Calibri" w:eastAsia="宋体" w:cs="Calibri"/>
                <w:bCs/>
                <w:color w:val="auto"/>
                <w:szCs w:val="21"/>
                <w:highlight w:val="none"/>
                <w:lang w:val="en-US" w:eastAsia="zh-CN"/>
              </w:rPr>
              <w:t>按规定持证上岗。</w:t>
            </w:r>
          </w:p>
        </w:tc>
      </w:tr>
      <w:tr w14:paraId="592E3C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24710A26">
            <w:pPr>
              <w:bidi w:val="0"/>
              <w:jc w:val="center"/>
              <w:rPr>
                <w:rFonts w:hint="default" w:ascii="Calibri" w:hAnsi="Calibri" w:cs="Calibri"/>
                <w:highlight w:val="none"/>
                <w:lang w:val="en-US" w:eastAsia="zh-CN"/>
              </w:rPr>
            </w:pPr>
          </w:p>
        </w:tc>
        <w:tc>
          <w:tcPr>
            <w:tcW w:w="3297" w:type="dxa"/>
            <w:vMerge w:val="continue"/>
            <w:noWrap w:val="0"/>
            <w:vAlign w:val="center"/>
          </w:tcPr>
          <w:p w14:paraId="55DEEBAA">
            <w:pPr>
              <w:bidi w:val="0"/>
              <w:rPr>
                <w:rFonts w:hint="default" w:ascii="Calibri" w:hAnsi="Calibri" w:cs="Calibri"/>
                <w:highlight w:val="none"/>
                <w:lang w:val="en-US" w:eastAsia="zh-CN"/>
              </w:rPr>
            </w:pPr>
          </w:p>
        </w:tc>
        <w:tc>
          <w:tcPr>
            <w:tcW w:w="10016" w:type="dxa"/>
            <w:noWrap w:val="0"/>
            <w:vAlign w:val="center"/>
          </w:tcPr>
          <w:p w14:paraId="2F2DB8F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（4）</w:t>
            </w:r>
            <w:r>
              <w:rPr>
                <w:rFonts w:hint="default" w:ascii="Calibri" w:hAnsi="Calibri" w:eastAsia="宋体" w:cs="Calibri"/>
                <w:bCs/>
                <w:color w:val="auto"/>
                <w:szCs w:val="21"/>
                <w:highlight w:val="none"/>
                <w:lang w:val="en-US" w:eastAsia="zh-CN"/>
              </w:rPr>
              <w:t>如采购人认为服务人员不适应岗位要求或存在其他影响工作的，可要求供应商进行</w:t>
            </w:r>
            <w:r>
              <w:rPr>
                <w:rFonts w:hint="eastAsia" w:eastAsia="宋体" w:cs="Calibri"/>
                <w:bCs/>
                <w:color w:val="auto"/>
                <w:szCs w:val="21"/>
                <w:highlight w:val="none"/>
                <w:lang w:val="en-US" w:eastAsia="zh-CN"/>
              </w:rPr>
              <w:t>调换</w:t>
            </w:r>
            <w:r>
              <w:rPr>
                <w:rFonts w:hint="default" w:ascii="Calibri" w:hAnsi="Calibri" w:eastAsia="宋体" w:cs="Calibri"/>
                <w:bCs/>
                <w:color w:val="auto"/>
                <w:szCs w:val="21"/>
                <w:highlight w:val="none"/>
                <w:lang w:val="en-US" w:eastAsia="zh-CN"/>
              </w:rPr>
              <w:t>。如因供应商原因对服务人员进行</w:t>
            </w:r>
            <w:r>
              <w:rPr>
                <w:rFonts w:hint="eastAsia" w:eastAsia="宋体" w:cs="Calibri"/>
                <w:bCs/>
                <w:color w:val="auto"/>
                <w:szCs w:val="21"/>
                <w:highlight w:val="none"/>
                <w:lang w:val="en-US" w:eastAsia="zh-CN"/>
              </w:rPr>
              <w:t>调换</w:t>
            </w:r>
            <w:r>
              <w:rPr>
                <w:rFonts w:hint="default" w:ascii="Calibri" w:hAnsi="Calibri" w:eastAsia="宋体" w:cs="Calibri"/>
                <w:bCs/>
                <w:color w:val="auto"/>
                <w:szCs w:val="21"/>
                <w:highlight w:val="none"/>
                <w:lang w:val="en-US" w:eastAsia="zh-CN"/>
              </w:rPr>
              <w:t>，</w:t>
            </w:r>
            <w:r>
              <w:rPr>
                <w:rFonts w:hint="eastAsia" w:cs="Calibri"/>
                <w:bCs/>
                <w:color w:val="auto"/>
                <w:szCs w:val="21"/>
                <w:highlight w:val="none"/>
                <w:lang w:val="en-US" w:eastAsia="zh-CN"/>
              </w:rPr>
              <w:t>应当</w:t>
            </w:r>
            <w:r>
              <w:rPr>
                <w:rFonts w:hint="default" w:ascii="Calibri" w:hAnsi="Calibri" w:eastAsia="宋体" w:cs="Calibri"/>
                <w:bCs/>
                <w:color w:val="auto"/>
                <w:szCs w:val="21"/>
                <w:highlight w:val="none"/>
                <w:lang w:val="en-US" w:eastAsia="zh-CN"/>
              </w:rPr>
              <w:t>经采购人同意，更换比例不得超过本项目服务人员总数的20%。本项目服务人员不得在其他项目兼职。</w:t>
            </w:r>
          </w:p>
        </w:tc>
      </w:tr>
      <w:tr w14:paraId="22A60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55555191">
            <w:pPr>
              <w:bidi w:val="0"/>
              <w:jc w:val="center"/>
              <w:rPr>
                <w:rFonts w:hint="default" w:ascii="Calibri" w:hAnsi="Calibri" w:cs="Calibri"/>
                <w:highlight w:val="none"/>
                <w:lang w:val="en-US" w:eastAsia="zh-CN"/>
              </w:rPr>
            </w:pPr>
          </w:p>
        </w:tc>
        <w:tc>
          <w:tcPr>
            <w:tcW w:w="3297" w:type="dxa"/>
            <w:vMerge w:val="continue"/>
            <w:noWrap w:val="0"/>
            <w:vAlign w:val="center"/>
          </w:tcPr>
          <w:p w14:paraId="27C89B54">
            <w:pPr>
              <w:bidi w:val="0"/>
              <w:rPr>
                <w:rFonts w:hint="default" w:ascii="Calibri" w:hAnsi="Calibri" w:cs="Calibri"/>
                <w:highlight w:val="none"/>
                <w:lang w:val="en-US" w:eastAsia="zh-CN"/>
              </w:rPr>
            </w:pPr>
          </w:p>
        </w:tc>
        <w:tc>
          <w:tcPr>
            <w:tcW w:w="10016" w:type="dxa"/>
            <w:noWrap w:val="0"/>
            <w:vAlign w:val="center"/>
          </w:tcPr>
          <w:p w14:paraId="4FD920C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（5）</w:t>
            </w:r>
            <w:r>
              <w:rPr>
                <w:rFonts w:hint="default" w:ascii="Calibri" w:hAnsi="Calibri" w:eastAsia="宋体" w:cs="Calibri"/>
                <w:b w:val="0"/>
                <w:bCs w:val="0"/>
                <w:color w:val="auto"/>
                <w:kern w:val="0"/>
                <w:szCs w:val="21"/>
                <w:highlight w:val="none"/>
                <w:lang w:val="en-US" w:eastAsia="zh-CN"/>
              </w:rPr>
              <w:t>着装</w:t>
            </w:r>
            <w:r>
              <w:rPr>
                <w:rFonts w:hint="eastAsia" w:eastAsia="宋体" w:cs="Calibri"/>
                <w:b w:val="0"/>
                <w:bCs w:val="0"/>
                <w:color w:val="auto"/>
                <w:kern w:val="0"/>
                <w:szCs w:val="21"/>
                <w:highlight w:val="none"/>
                <w:lang w:val="en-US" w:eastAsia="zh-CN"/>
              </w:rPr>
              <w:t>分类</w:t>
            </w:r>
            <w:r>
              <w:rPr>
                <w:rFonts w:hint="default" w:ascii="Calibri" w:hAnsi="Calibri" w:eastAsia="宋体" w:cs="Calibri"/>
                <w:b w:val="0"/>
                <w:bCs w:val="0"/>
                <w:color w:val="auto"/>
                <w:kern w:val="0"/>
                <w:szCs w:val="21"/>
                <w:highlight w:val="none"/>
                <w:lang w:val="en-US" w:eastAsia="zh-CN"/>
              </w:rPr>
              <w:t>统一，佩戴标识。仪容整洁、姿态端正、举止文明。用语文明礼貌，态度温和耐心。</w:t>
            </w:r>
          </w:p>
        </w:tc>
      </w:tr>
      <w:tr w14:paraId="1BB2A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0C539966">
            <w:pPr>
              <w:bidi w:val="0"/>
              <w:jc w:val="center"/>
              <w:rPr>
                <w:rFonts w:hint="default" w:ascii="Calibri" w:hAnsi="Calibri" w:cs="Calibri"/>
                <w:highlight w:val="none"/>
                <w:lang w:val="en-US" w:eastAsia="zh-CN"/>
              </w:rPr>
            </w:pPr>
          </w:p>
        </w:tc>
        <w:tc>
          <w:tcPr>
            <w:tcW w:w="3297" w:type="dxa"/>
            <w:vMerge w:val="continue"/>
            <w:noWrap w:val="0"/>
            <w:vAlign w:val="center"/>
          </w:tcPr>
          <w:p w14:paraId="42CDE8EF">
            <w:pPr>
              <w:bidi w:val="0"/>
              <w:rPr>
                <w:rFonts w:hint="default" w:ascii="Calibri" w:hAnsi="Calibri" w:cs="Calibri"/>
                <w:highlight w:val="none"/>
                <w:lang w:val="en-US" w:eastAsia="zh-CN"/>
              </w:rPr>
            </w:pPr>
          </w:p>
        </w:tc>
        <w:tc>
          <w:tcPr>
            <w:tcW w:w="10016" w:type="dxa"/>
            <w:noWrap w:val="0"/>
            <w:vAlign w:val="center"/>
          </w:tcPr>
          <w:p w14:paraId="5E09E86C">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default" w:ascii="Calibri" w:hAnsi="Calibri" w:eastAsia="宋体" w:cs="Calibri"/>
                <w:b w:val="0"/>
                <w:bCs w:val="0"/>
                <w:color w:val="auto"/>
                <w:kern w:val="0"/>
                <w:sz w:val="21"/>
                <w:szCs w:val="21"/>
                <w:highlight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A3"/>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（6）......</w:t>
            </w:r>
          </w:p>
        </w:tc>
      </w:tr>
      <w:tr w14:paraId="5D112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2F5C230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cs="Calibri"/>
                <w:highlight w:val="none"/>
                <w:lang w:val="en-US" w:eastAsia="zh-CN"/>
              </w:rPr>
            </w:pPr>
            <w:r>
              <w:rPr>
                <w:rFonts w:hint="default" w:ascii="Calibri" w:hAnsi="Calibri" w:cs="Calibri"/>
                <w:highlight w:val="none"/>
                <w:lang w:val="en-US" w:eastAsia="zh-CN"/>
              </w:rPr>
              <w:t>3</w:t>
            </w:r>
          </w:p>
        </w:tc>
        <w:tc>
          <w:tcPr>
            <w:tcW w:w="3297" w:type="dxa"/>
            <w:vMerge w:val="restart"/>
            <w:noWrap w:val="0"/>
            <w:vAlign w:val="center"/>
          </w:tcPr>
          <w:p w14:paraId="2699957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ascii="Calibri" w:hAnsi="Calibri" w:cs="Calibri"/>
                <w:highlight w:val="none"/>
                <w:lang w:val="en-US" w:eastAsia="zh-CN"/>
              </w:rPr>
            </w:pPr>
            <w:r>
              <w:rPr>
                <w:rFonts w:hint="default" w:ascii="Calibri" w:hAnsi="Calibri" w:cs="Calibri"/>
                <w:highlight w:val="none"/>
                <w:lang w:val="en-US" w:eastAsia="zh-CN"/>
              </w:rPr>
              <w:t>保密和</w:t>
            </w:r>
            <w:r>
              <w:rPr>
                <w:rFonts w:hint="eastAsia" w:cs="Calibri"/>
                <w:highlight w:val="none"/>
                <w:lang w:val="en-US" w:eastAsia="zh-CN"/>
              </w:rPr>
              <w:t>思想政治</w:t>
            </w:r>
            <w:r>
              <w:rPr>
                <w:rFonts w:hint="default" w:ascii="Calibri" w:hAnsi="Calibri" w:cs="Calibri"/>
                <w:highlight w:val="none"/>
                <w:lang w:val="en-US" w:eastAsia="zh-CN"/>
              </w:rPr>
              <w:t>教育</w:t>
            </w:r>
          </w:p>
        </w:tc>
        <w:tc>
          <w:tcPr>
            <w:tcW w:w="10016" w:type="dxa"/>
            <w:noWrap w:val="0"/>
            <w:vAlign w:val="center"/>
          </w:tcPr>
          <w:p w14:paraId="3A9AD00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（1）</w:t>
            </w:r>
            <w:r>
              <w:rPr>
                <w:rFonts w:hint="default" w:ascii="Calibri" w:hAnsi="Calibri" w:eastAsia="宋体" w:cs="Calibri"/>
                <w:b w:val="0"/>
                <w:bCs w:val="0"/>
                <w:color w:val="auto"/>
                <w:kern w:val="0"/>
                <w:szCs w:val="21"/>
                <w:highlight w:val="none"/>
                <w:lang w:val="en-US" w:eastAsia="zh-CN"/>
              </w:rPr>
              <w:t>建立保密管理制度。制度内容应</w:t>
            </w:r>
            <w:r>
              <w:rPr>
                <w:rFonts w:hint="eastAsia" w:cs="Calibri"/>
                <w:b w:val="0"/>
                <w:bCs w:val="0"/>
                <w:color w:val="auto"/>
                <w:kern w:val="0"/>
                <w:szCs w:val="21"/>
                <w:highlight w:val="none"/>
                <w:lang w:val="en-US" w:eastAsia="zh-CN"/>
              </w:rPr>
              <w:t>当</w:t>
            </w:r>
            <w:r>
              <w:rPr>
                <w:rFonts w:hint="default" w:ascii="Calibri" w:hAnsi="Calibri" w:eastAsia="宋体" w:cs="Calibri"/>
                <w:b w:val="0"/>
                <w:bCs w:val="0"/>
                <w:color w:val="auto"/>
                <w:kern w:val="0"/>
                <w:szCs w:val="21"/>
                <w:highlight w:val="none"/>
                <w:lang w:val="en-US" w:eastAsia="zh-CN"/>
              </w:rPr>
              <w:t>包括但不限于：①明确重点要害岗位保密职责。</w:t>
            </w:r>
            <w:r>
              <w:rPr>
                <w:rFonts w:hint="default" w:ascii="Calibri" w:hAnsi="Calibri" w:cs="Calibri"/>
                <w:b w:val="0"/>
                <w:bCs w:val="0"/>
                <w:color w:val="auto"/>
                <w:kern w:val="0"/>
                <w:szCs w:val="21"/>
                <w:highlight w:val="none"/>
                <w:lang w:val="en-US" w:eastAsia="zh-CN"/>
              </w:rPr>
              <w:t>②</w:t>
            </w:r>
            <w:r>
              <w:rPr>
                <w:rFonts w:hint="default" w:ascii="Calibri" w:hAnsi="Calibri" w:eastAsia="宋体" w:cs="Calibri"/>
                <w:b w:val="0"/>
                <w:bCs w:val="0"/>
                <w:color w:val="auto"/>
                <w:kern w:val="0"/>
                <w:szCs w:val="21"/>
                <w:highlight w:val="none"/>
                <w:lang w:val="en-US" w:eastAsia="zh-CN"/>
              </w:rPr>
              <w:t>对涉密工作岗位的保密要求。</w:t>
            </w:r>
          </w:p>
        </w:tc>
      </w:tr>
      <w:tr w14:paraId="0AC68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36BD7BD7">
            <w:pPr>
              <w:bidi w:val="0"/>
              <w:jc w:val="center"/>
              <w:rPr>
                <w:rFonts w:hint="default" w:ascii="Calibri" w:hAnsi="Calibri" w:cs="Calibri"/>
                <w:highlight w:val="none"/>
                <w:lang w:val="en-US" w:eastAsia="zh-CN"/>
              </w:rPr>
            </w:pPr>
          </w:p>
        </w:tc>
        <w:tc>
          <w:tcPr>
            <w:tcW w:w="3297" w:type="dxa"/>
            <w:vMerge w:val="continue"/>
            <w:noWrap w:val="0"/>
            <w:vAlign w:val="center"/>
          </w:tcPr>
          <w:p w14:paraId="21BA45AD">
            <w:pPr>
              <w:bidi w:val="0"/>
              <w:rPr>
                <w:rFonts w:hint="default" w:ascii="Calibri" w:hAnsi="Calibri" w:cs="Calibri"/>
                <w:highlight w:val="none"/>
                <w:lang w:val="en-US" w:eastAsia="zh-CN"/>
              </w:rPr>
            </w:pPr>
          </w:p>
        </w:tc>
        <w:tc>
          <w:tcPr>
            <w:tcW w:w="10016" w:type="dxa"/>
            <w:noWrap w:val="0"/>
            <w:vAlign w:val="center"/>
          </w:tcPr>
          <w:p w14:paraId="4413DBA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（2）</w:t>
            </w:r>
            <w:r>
              <w:rPr>
                <w:rFonts w:hint="default" w:ascii="Calibri" w:hAnsi="Calibri" w:eastAsia="宋体" w:cs="Calibri"/>
                <w:b w:val="0"/>
                <w:bCs w:val="0"/>
                <w:color w:val="auto"/>
                <w:kern w:val="0"/>
                <w:szCs w:val="21"/>
                <w:highlight w:val="none"/>
                <w:lang w:val="en-US" w:eastAsia="zh-CN"/>
              </w:rPr>
              <w:t>根据采购人要求与涉密工作岗位的服务人员签订保密协议。保密协议应</w:t>
            </w:r>
            <w:r>
              <w:rPr>
                <w:rFonts w:hint="eastAsia" w:cs="Calibri"/>
                <w:b w:val="0"/>
                <w:bCs w:val="0"/>
                <w:color w:val="auto"/>
                <w:kern w:val="0"/>
                <w:szCs w:val="21"/>
                <w:highlight w:val="none"/>
                <w:lang w:val="en-US" w:eastAsia="zh-CN"/>
              </w:rPr>
              <w:t>当</w:t>
            </w:r>
            <w:r>
              <w:rPr>
                <w:rFonts w:hint="default" w:ascii="Calibri" w:hAnsi="Calibri" w:eastAsia="宋体" w:cs="Calibri"/>
                <w:b w:val="0"/>
                <w:bCs w:val="0"/>
                <w:color w:val="auto"/>
                <w:kern w:val="0"/>
                <w:szCs w:val="21"/>
                <w:highlight w:val="none"/>
                <w:lang w:val="en-US" w:eastAsia="zh-CN"/>
              </w:rPr>
              <w:t>向采购人报备。</w:t>
            </w:r>
          </w:p>
        </w:tc>
      </w:tr>
      <w:tr w14:paraId="0FB94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4851343E">
            <w:pPr>
              <w:bidi w:val="0"/>
              <w:jc w:val="center"/>
              <w:rPr>
                <w:rFonts w:hint="default" w:ascii="Calibri" w:hAnsi="Calibri" w:cs="Calibri"/>
                <w:highlight w:val="none"/>
                <w:lang w:val="en-US" w:eastAsia="zh-CN"/>
              </w:rPr>
            </w:pPr>
          </w:p>
        </w:tc>
        <w:tc>
          <w:tcPr>
            <w:tcW w:w="3297" w:type="dxa"/>
            <w:vMerge w:val="continue"/>
            <w:noWrap w:val="0"/>
            <w:vAlign w:val="center"/>
          </w:tcPr>
          <w:p w14:paraId="5FF0CA1F">
            <w:pPr>
              <w:bidi w:val="0"/>
              <w:rPr>
                <w:rFonts w:hint="default" w:ascii="Calibri" w:hAnsi="Calibri" w:cs="Calibri"/>
                <w:highlight w:val="none"/>
                <w:lang w:val="en-US" w:eastAsia="zh-CN"/>
              </w:rPr>
            </w:pPr>
          </w:p>
        </w:tc>
        <w:tc>
          <w:tcPr>
            <w:tcW w:w="10016" w:type="dxa"/>
            <w:noWrap w:val="0"/>
            <w:vAlign w:val="center"/>
          </w:tcPr>
          <w:p w14:paraId="3DD3532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（3）</w:t>
            </w:r>
            <w:r>
              <w:rPr>
                <w:rFonts w:hint="default" w:ascii="Calibri" w:hAnsi="Calibri" w:eastAsia="宋体" w:cs="Calibri"/>
                <w:b w:val="0"/>
                <w:bCs w:val="0"/>
                <w:color w:val="auto"/>
                <w:kern w:val="0"/>
                <w:szCs w:val="21"/>
                <w:highlight w:val="none"/>
                <w:lang w:val="en-US" w:eastAsia="zh-CN"/>
              </w:rPr>
              <w:t>每季度至少</w:t>
            </w:r>
            <w:r>
              <w:rPr>
                <w:rFonts w:hint="eastAsia" w:cs="Calibri"/>
                <w:b w:val="0"/>
                <w:bCs w:val="0"/>
                <w:color w:val="auto"/>
                <w:kern w:val="0"/>
                <w:szCs w:val="21"/>
                <w:highlight w:val="none"/>
                <w:lang w:val="en-US" w:eastAsia="zh-CN"/>
              </w:rPr>
              <w:t>开展</w:t>
            </w:r>
            <w:r>
              <w:rPr>
                <w:rFonts w:hint="default" w:ascii="Calibri" w:hAnsi="Calibri" w:eastAsia="宋体" w:cs="Calibri"/>
                <w:b w:val="0"/>
                <w:bCs w:val="0"/>
                <w:color w:val="auto"/>
                <w:kern w:val="0"/>
                <w:szCs w:val="21"/>
                <w:highlight w:val="none"/>
                <w:lang w:val="en-US" w:eastAsia="zh-CN"/>
              </w:rPr>
              <w:t>1次对服务人员进行保密、思想政治教育</w:t>
            </w:r>
            <w:r>
              <w:rPr>
                <w:rFonts w:hint="eastAsia" w:cs="Calibri"/>
                <w:b w:val="0"/>
                <w:bCs w:val="0"/>
                <w:color w:val="auto"/>
                <w:kern w:val="0"/>
                <w:szCs w:val="21"/>
                <w:highlight w:val="none"/>
                <w:lang w:val="en-US" w:eastAsia="zh-CN"/>
              </w:rPr>
              <w:t>的</w:t>
            </w:r>
            <w:r>
              <w:rPr>
                <w:rFonts w:hint="default" w:ascii="Calibri" w:hAnsi="Calibri" w:eastAsia="宋体" w:cs="Calibri"/>
                <w:b w:val="0"/>
                <w:bCs w:val="0"/>
                <w:color w:val="auto"/>
                <w:kern w:val="0"/>
                <w:szCs w:val="21"/>
                <w:highlight w:val="none"/>
                <w:lang w:val="en-US" w:eastAsia="zh-CN"/>
              </w:rPr>
              <w:t>培训，</w:t>
            </w:r>
            <w:r>
              <w:rPr>
                <w:rFonts w:hint="eastAsia" w:cs="Calibri"/>
                <w:b w:val="0"/>
                <w:bCs w:val="0"/>
                <w:color w:val="auto"/>
                <w:kern w:val="0"/>
                <w:szCs w:val="21"/>
                <w:highlight w:val="none"/>
                <w:lang w:val="en-US" w:eastAsia="zh-CN"/>
              </w:rPr>
              <w:t>提高</w:t>
            </w:r>
            <w:r>
              <w:rPr>
                <w:rFonts w:hint="default" w:ascii="Calibri" w:hAnsi="Calibri" w:eastAsia="宋体" w:cs="Calibri"/>
                <w:b w:val="0"/>
                <w:bCs w:val="0"/>
                <w:color w:val="auto"/>
                <w:kern w:val="0"/>
                <w:szCs w:val="21"/>
                <w:highlight w:val="none"/>
                <w:lang w:val="en-US" w:eastAsia="zh-CN"/>
              </w:rPr>
              <w:t>服务人员保密意识和思想政治意识。新入职员工应</w:t>
            </w:r>
            <w:r>
              <w:rPr>
                <w:rFonts w:hint="eastAsia" w:cs="Calibri"/>
                <w:b w:val="0"/>
                <w:bCs w:val="0"/>
                <w:color w:val="auto"/>
                <w:kern w:val="0"/>
                <w:szCs w:val="21"/>
                <w:highlight w:val="none"/>
                <w:lang w:val="en-US" w:eastAsia="zh-CN"/>
              </w:rPr>
              <w:t>当</w:t>
            </w:r>
            <w:r>
              <w:rPr>
                <w:rFonts w:hint="default" w:ascii="Calibri" w:hAnsi="Calibri" w:eastAsia="宋体" w:cs="Calibri"/>
                <w:b w:val="0"/>
                <w:bCs w:val="0"/>
                <w:color w:val="auto"/>
                <w:kern w:val="0"/>
                <w:szCs w:val="21"/>
                <w:highlight w:val="none"/>
                <w:lang w:val="en-US" w:eastAsia="zh-CN"/>
              </w:rPr>
              <w:t>接受保密、思想政治教育培训，进行必要的</w:t>
            </w:r>
            <w:r>
              <w:rPr>
                <w:rFonts w:hint="eastAsia" w:cs="Calibri"/>
                <w:b w:val="0"/>
                <w:bCs w:val="0"/>
                <w:color w:val="auto"/>
                <w:kern w:val="0"/>
                <w:szCs w:val="21"/>
                <w:highlight w:val="none"/>
                <w:lang w:val="en-US" w:eastAsia="zh-CN"/>
              </w:rPr>
              <w:t>人员经历</w:t>
            </w:r>
            <w:r>
              <w:rPr>
                <w:rFonts w:hint="default" w:ascii="Calibri" w:hAnsi="Calibri" w:eastAsia="宋体" w:cs="Calibri"/>
                <w:b w:val="0"/>
                <w:bCs w:val="0"/>
                <w:color w:val="auto"/>
                <w:kern w:val="0"/>
                <w:szCs w:val="21"/>
                <w:highlight w:val="none"/>
                <w:lang w:val="en-US" w:eastAsia="zh-CN"/>
              </w:rPr>
              <w:t>审查，合格后签订保密协议方可上岗。</w:t>
            </w:r>
          </w:p>
        </w:tc>
      </w:tr>
      <w:tr w14:paraId="3C19D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5DE5696D">
            <w:pPr>
              <w:bidi w:val="0"/>
              <w:jc w:val="center"/>
              <w:rPr>
                <w:rFonts w:hint="default" w:ascii="Calibri" w:hAnsi="Calibri" w:cs="Calibri"/>
                <w:highlight w:val="none"/>
                <w:lang w:val="en-US" w:eastAsia="zh-CN"/>
              </w:rPr>
            </w:pPr>
          </w:p>
        </w:tc>
        <w:tc>
          <w:tcPr>
            <w:tcW w:w="3297" w:type="dxa"/>
            <w:vMerge w:val="continue"/>
            <w:noWrap w:val="0"/>
            <w:vAlign w:val="center"/>
          </w:tcPr>
          <w:p w14:paraId="0F878403">
            <w:pPr>
              <w:bidi w:val="0"/>
              <w:rPr>
                <w:rFonts w:hint="default" w:ascii="Calibri" w:hAnsi="Calibri" w:cs="Calibri"/>
                <w:highlight w:val="none"/>
                <w:lang w:val="en-US" w:eastAsia="zh-CN"/>
              </w:rPr>
            </w:pPr>
          </w:p>
        </w:tc>
        <w:tc>
          <w:tcPr>
            <w:tcW w:w="10016" w:type="dxa"/>
            <w:noWrap w:val="0"/>
            <w:vAlign w:val="center"/>
          </w:tcPr>
          <w:p w14:paraId="65F093E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（4）</w:t>
            </w:r>
            <w:r>
              <w:rPr>
                <w:rFonts w:hint="default" w:ascii="Calibri" w:hAnsi="Calibri" w:eastAsia="宋体" w:cs="Calibri"/>
                <w:b w:val="0"/>
                <w:bCs w:val="0"/>
                <w:color w:val="auto"/>
                <w:kern w:val="0"/>
                <w:szCs w:val="21"/>
                <w:highlight w:val="none"/>
                <w:lang w:val="en-US" w:eastAsia="zh-CN"/>
              </w:rPr>
              <w:t>发现服务人员</w:t>
            </w:r>
            <w:r>
              <w:rPr>
                <w:rFonts w:hint="eastAsia" w:cs="Calibri"/>
                <w:b w:val="0"/>
                <w:bCs w:val="0"/>
                <w:color w:val="auto"/>
                <w:kern w:val="0"/>
                <w:szCs w:val="21"/>
                <w:highlight w:val="none"/>
                <w:lang w:val="en-US" w:eastAsia="zh-CN"/>
              </w:rPr>
              <w:t>违法违规或</w:t>
            </w:r>
            <w:r>
              <w:rPr>
                <w:rFonts w:hint="default" w:ascii="Calibri" w:hAnsi="Calibri" w:eastAsia="宋体" w:cs="Calibri"/>
                <w:b w:val="0"/>
                <w:bCs w:val="0"/>
                <w:color w:val="auto"/>
                <w:kern w:val="0"/>
                <w:szCs w:val="21"/>
                <w:highlight w:val="none"/>
                <w:lang w:val="en-US" w:eastAsia="zh-CN"/>
              </w:rPr>
              <w:t>重大过失，及时报告采购人，并采取必要补救措施。</w:t>
            </w:r>
          </w:p>
        </w:tc>
      </w:tr>
      <w:tr w14:paraId="5302F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7D8C6B77">
            <w:pPr>
              <w:bidi w:val="0"/>
              <w:jc w:val="center"/>
              <w:rPr>
                <w:rFonts w:hint="default" w:ascii="Calibri" w:hAnsi="Calibri" w:cs="Calibri"/>
                <w:highlight w:val="none"/>
                <w:lang w:val="en-US" w:eastAsia="zh-CN"/>
              </w:rPr>
            </w:pPr>
          </w:p>
        </w:tc>
        <w:tc>
          <w:tcPr>
            <w:tcW w:w="3297" w:type="dxa"/>
            <w:vMerge w:val="continue"/>
            <w:noWrap w:val="0"/>
            <w:vAlign w:val="center"/>
          </w:tcPr>
          <w:p w14:paraId="0352F739">
            <w:pPr>
              <w:bidi w:val="0"/>
              <w:rPr>
                <w:rFonts w:hint="default" w:ascii="Calibri" w:hAnsi="Calibri" w:cs="Calibri"/>
                <w:highlight w:val="none"/>
                <w:lang w:val="en-US" w:eastAsia="zh-CN"/>
              </w:rPr>
            </w:pPr>
          </w:p>
        </w:tc>
        <w:tc>
          <w:tcPr>
            <w:tcW w:w="10016" w:type="dxa"/>
            <w:noWrap w:val="0"/>
            <w:vAlign w:val="center"/>
          </w:tcPr>
          <w:p w14:paraId="10E8AE2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（5）......</w:t>
            </w:r>
          </w:p>
        </w:tc>
      </w:tr>
      <w:tr w14:paraId="4D22A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630C39B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cs="Calibri"/>
                <w:highlight w:val="none"/>
                <w:lang w:val="en-US" w:eastAsia="zh-CN"/>
              </w:rPr>
            </w:pPr>
            <w:r>
              <w:rPr>
                <w:rFonts w:hint="default" w:ascii="Calibri" w:hAnsi="Calibri" w:cs="Calibri"/>
                <w:highlight w:val="none"/>
                <w:lang w:val="en-US" w:eastAsia="zh-CN"/>
              </w:rPr>
              <w:t>4</w:t>
            </w:r>
          </w:p>
        </w:tc>
        <w:tc>
          <w:tcPr>
            <w:tcW w:w="3297" w:type="dxa"/>
            <w:vMerge w:val="restart"/>
            <w:noWrap w:val="0"/>
            <w:vAlign w:val="center"/>
          </w:tcPr>
          <w:p w14:paraId="22C1862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ascii="Calibri" w:hAnsi="Calibri" w:cs="Calibri"/>
                <w:highlight w:val="none"/>
                <w:lang w:val="en-US" w:eastAsia="zh-CN"/>
              </w:rPr>
            </w:pPr>
            <w:r>
              <w:rPr>
                <w:rFonts w:hint="default" w:ascii="Calibri" w:hAnsi="Calibri" w:cs="Calibri"/>
                <w:highlight w:val="none"/>
                <w:lang w:val="en-US" w:eastAsia="zh-CN"/>
              </w:rPr>
              <w:t>档案管理</w:t>
            </w:r>
          </w:p>
        </w:tc>
        <w:tc>
          <w:tcPr>
            <w:tcW w:w="10016" w:type="dxa"/>
            <w:noWrap w:val="0"/>
            <w:vAlign w:val="center"/>
          </w:tcPr>
          <w:p w14:paraId="2C8A6DF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（1）</w:t>
            </w:r>
            <w:r>
              <w:rPr>
                <w:rFonts w:hint="default" w:ascii="Calibri" w:hAnsi="Calibri" w:eastAsia="宋体" w:cs="Calibri"/>
                <w:b w:val="0"/>
                <w:bCs w:val="0"/>
                <w:color w:val="auto"/>
                <w:kern w:val="0"/>
                <w:szCs w:val="21"/>
                <w:highlight w:val="none"/>
                <w:lang w:val="en-US" w:eastAsia="zh-CN"/>
              </w:rPr>
              <w:t>建立物业信息，准确、及时地对文件资料和服务记录进行归档保存，并确保其物理安全。</w:t>
            </w:r>
          </w:p>
        </w:tc>
      </w:tr>
      <w:tr w14:paraId="41EC6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28C66E9B">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cs="Calibri"/>
                <w:highlight w:val="none"/>
                <w:lang w:val="en-US" w:eastAsia="zh-CN"/>
              </w:rPr>
            </w:pPr>
          </w:p>
        </w:tc>
        <w:tc>
          <w:tcPr>
            <w:tcW w:w="3297" w:type="dxa"/>
            <w:vMerge w:val="continue"/>
            <w:noWrap w:val="0"/>
            <w:vAlign w:val="center"/>
          </w:tcPr>
          <w:p w14:paraId="6F133883">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textAlignment w:val="auto"/>
              <w:rPr>
                <w:rFonts w:hint="default" w:ascii="Calibri" w:hAnsi="Calibri" w:cs="Calibri"/>
                <w:highlight w:val="none"/>
                <w:lang w:val="en-US" w:eastAsia="zh-CN"/>
              </w:rPr>
            </w:pPr>
          </w:p>
        </w:tc>
        <w:tc>
          <w:tcPr>
            <w:tcW w:w="10016" w:type="dxa"/>
            <w:noWrap w:val="0"/>
            <w:vAlign w:val="center"/>
          </w:tcPr>
          <w:p w14:paraId="5B97279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（2）</w:t>
            </w:r>
            <w:r>
              <w:rPr>
                <w:rFonts w:hint="default" w:ascii="Calibri" w:hAnsi="Calibri" w:eastAsia="宋体" w:cs="Calibri"/>
                <w:b w:val="0"/>
                <w:bCs w:val="0"/>
                <w:color w:val="auto"/>
                <w:kern w:val="0"/>
                <w:szCs w:val="21"/>
                <w:highlight w:val="none"/>
                <w:lang w:val="en-US" w:eastAsia="zh-CN"/>
              </w:rPr>
              <w:t>档案和记录齐全，包括但不限于：①</w:t>
            </w:r>
            <w:r>
              <w:rPr>
                <w:rFonts w:hint="eastAsia" w:cs="Calibri"/>
                <w:b w:val="0"/>
                <w:bCs w:val="0"/>
                <w:color w:val="auto"/>
                <w:kern w:val="0"/>
                <w:szCs w:val="21"/>
                <w:highlight w:val="none"/>
                <w:lang w:val="en-US" w:eastAsia="zh-CN"/>
              </w:rPr>
              <w:t>采购人</w:t>
            </w:r>
            <w:r>
              <w:rPr>
                <w:rFonts w:hint="default" w:ascii="Calibri" w:hAnsi="Calibri" w:eastAsia="宋体" w:cs="Calibri"/>
                <w:b w:val="0"/>
                <w:bCs w:val="0"/>
                <w:color w:val="auto"/>
                <w:kern w:val="0"/>
                <w:szCs w:val="21"/>
                <w:highlight w:val="none"/>
                <w:lang w:val="en-US" w:eastAsia="zh-CN"/>
              </w:rPr>
              <w:t>建议与投诉等。教育培训和考核记录。保密、思想政治教育培训记录。</w:t>
            </w:r>
            <w:r>
              <w:rPr>
                <w:rFonts w:hint="default" w:ascii="Calibri" w:hAnsi="Calibri" w:cs="Calibri"/>
                <w:b w:val="0"/>
                <w:bCs w:val="0"/>
                <w:color w:val="auto"/>
                <w:kern w:val="0"/>
                <w:szCs w:val="21"/>
                <w:highlight w:val="none"/>
                <w:lang w:val="en-US" w:eastAsia="zh-CN"/>
              </w:rPr>
              <w:t>②</w:t>
            </w:r>
            <w:r>
              <w:rPr>
                <w:rFonts w:hint="default" w:ascii="Calibri" w:hAnsi="Calibri" w:eastAsia="宋体" w:cs="Calibri"/>
                <w:b w:val="0"/>
                <w:bCs w:val="0"/>
                <w:color w:val="auto"/>
                <w:kern w:val="0"/>
                <w:szCs w:val="21"/>
                <w:highlight w:val="none"/>
                <w:lang w:val="en-US" w:eastAsia="zh-CN"/>
              </w:rPr>
              <w:t>房屋维护服务：房屋台账、使用说明、房屋装修、维保记录等。③</w:t>
            </w:r>
            <w:r>
              <w:rPr>
                <w:rFonts w:hint="eastAsia" w:cs="Calibri"/>
                <w:b w:val="0"/>
                <w:bCs w:val="0"/>
                <w:color w:val="auto"/>
                <w:kern w:val="0"/>
                <w:szCs w:val="21"/>
                <w:highlight w:val="none"/>
                <w:lang w:val="en-US" w:eastAsia="zh-CN"/>
              </w:rPr>
              <w:t>公用设施</w:t>
            </w:r>
            <w:r>
              <w:rPr>
                <w:rFonts w:hint="default" w:ascii="Calibri" w:hAnsi="Calibri" w:cs="Calibri"/>
                <w:b w:val="0"/>
                <w:bCs w:val="0"/>
                <w:color w:val="auto"/>
                <w:kern w:val="0"/>
                <w:szCs w:val="21"/>
                <w:highlight w:val="none"/>
                <w:lang w:val="en-US" w:eastAsia="zh-CN"/>
              </w:rPr>
              <w:t>设备维护服务</w:t>
            </w:r>
            <w:r>
              <w:rPr>
                <w:rFonts w:hint="default" w:ascii="Calibri" w:hAnsi="Calibri" w:eastAsia="宋体" w:cs="Calibri"/>
                <w:b w:val="0"/>
                <w:bCs w:val="0"/>
                <w:color w:val="auto"/>
                <w:kern w:val="0"/>
                <w:szCs w:val="21"/>
                <w:highlight w:val="none"/>
                <w:lang w:val="en-US" w:eastAsia="zh-CN"/>
              </w:rPr>
              <w:t>：设备台账、设备卡、使用说明、维保记录</w:t>
            </w:r>
            <w:r>
              <w:rPr>
                <w:rFonts w:hint="eastAsia" w:cs="Calibri"/>
                <w:b w:val="0"/>
                <w:bCs w:val="0"/>
                <w:color w:val="auto"/>
                <w:kern w:val="0"/>
                <w:szCs w:val="21"/>
                <w:highlight w:val="none"/>
                <w:lang w:val="en-US" w:eastAsia="zh-CN"/>
              </w:rPr>
              <w:t>、巡查记录、</w:t>
            </w:r>
            <w:r>
              <w:rPr>
                <w:rFonts w:hint="eastAsia"/>
                <w:color w:val="auto"/>
                <w:kern w:val="0"/>
                <w:highlight w:val="none"/>
              </w:rPr>
              <w:t>设施设备安全运行、设施设备定期巡检、维护保养、维修档案</w:t>
            </w:r>
            <w:r>
              <w:rPr>
                <w:rFonts w:hint="default" w:ascii="Calibri" w:hAnsi="Calibri" w:eastAsia="宋体" w:cs="Calibri"/>
                <w:b w:val="0"/>
                <w:bCs w:val="0"/>
                <w:color w:val="auto"/>
                <w:kern w:val="0"/>
                <w:szCs w:val="21"/>
                <w:highlight w:val="none"/>
                <w:lang w:val="en-US" w:eastAsia="zh-CN"/>
              </w:rPr>
              <w:t>等。④</w:t>
            </w:r>
            <w:r>
              <w:rPr>
                <w:rFonts w:hint="eastAsia" w:cs="Calibri"/>
                <w:b w:val="0"/>
                <w:bCs w:val="0"/>
                <w:color w:val="auto"/>
                <w:kern w:val="0"/>
                <w:szCs w:val="21"/>
                <w:highlight w:val="none"/>
                <w:lang w:val="en-US" w:eastAsia="zh-CN"/>
              </w:rPr>
              <w:t>保安服务</w:t>
            </w:r>
            <w:r>
              <w:rPr>
                <w:rFonts w:hint="default" w:ascii="Calibri" w:hAnsi="Calibri" w:eastAsia="宋体" w:cs="Calibri"/>
                <w:b w:val="0"/>
                <w:bCs w:val="0"/>
                <w:color w:val="auto"/>
                <w:kern w:val="0"/>
                <w:szCs w:val="21"/>
                <w:highlight w:val="none"/>
                <w:lang w:val="en-US" w:eastAsia="zh-CN"/>
              </w:rPr>
              <w:t>：监控记录、突发事件演习与处置记录等。⑤保洁服务：工作日志、清洁检查表、用品清单、客户反馈表等。⑥绿化服务：绿化总平面图、清洁整改记录、消杀记录等。⑦其他：客户信息、财务明细、合同协议</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信报</w:t>
            </w:r>
            <w:r>
              <w:rPr>
                <w:rFonts w:hint="eastAsia" w:eastAsia="宋体" w:cs="Calibri"/>
                <w:b w:val="0"/>
                <w:bCs w:val="0"/>
                <w:color w:val="auto"/>
                <w:kern w:val="0"/>
                <w:szCs w:val="21"/>
                <w:highlight w:val="none"/>
                <w:lang w:val="en-US" w:eastAsia="zh-CN"/>
              </w:rPr>
              <w:t>信息登记、大件物品进出登记</w:t>
            </w:r>
            <w:r>
              <w:rPr>
                <w:rFonts w:hint="default" w:ascii="Calibri" w:hAnsi="Calibri" w:eastAsia="宋体" w:cs="Calibri"/>
                <w:b w:val="0"/>
                <w:bCs w:val="0"/>
                <w:color w:val="auto"/>
                <w:kern w:val="0"/>
                <w:szCs w:val="21"/>
                <w:highlight w:val="none"/>
                <w:lang w:val="en-US" w:eastAsia="zh-CN"/>
              </w:rPr>
              <w:t>等。</w:t>
            </w:r>
          </w:p>
        </w:tc>
      </w:tr>
      <w:tr w14:paraId="25034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2A96CBB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default" w:ascii="Calibri" w:hAnsi="Calibri" w:cs="Calibri"/>
                <w:highlight w:val="none"/>
                <w:lang w:val="en-US" w:eastAsia="zh-CN"/>
              </w:rPr>
            </w:pPr>
          </w:p>
        </w:tc>
        <w:tc>
          <w:tcPr>
            <w:tcW w:w="3297" w:type="dxa"/>
            <w:vMerge w:val="continue"/>
            <w:noWrap w:val="0"/>
            <w:vAlign w:val="center"/>
          </w:tcPr>
          <w:p w14:paraId="1583BB9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default" w:ascii="Calibri" w:hAnsi="Calibri" w:cs="Calibri"/>
                <w:highlight w:val="none"/>
                <w:lang w:val="en-US" w:eastAsia="zh-CN"/>
              </w:rPr>
            </w:pPr>
          </w:p>
        </w:tc>
        <w:tc>
          <w:tcPr>
            <w:tcW w:w="10016" w:type="dxa"/>
            <w:noWrap w:val="0"/>
            <w:vAlign w:val="center"/>
          </w:tcPr>
          <w:p w14:paraId="28AA0DC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（3）</w:t>
            </w:r>
            <w:r>
              <w:rPr>
                <w:rFonts w:hint="default" w:ascii="Calibri" w:hAnsi="Calibri" w:eastAsia="宋体" w:cs="Calibri"/>
                <w:b w:val="0"/>
                <w:bCs w:val="0"/>
                <w:color w:val="auto"/>
                <w:kern w:val="0"/>
                <w:szCs w:val="21"/>
                <w:highlight w:val="none"/>
                <w:lang w:val="en-US" w:eastAsia="zh-CN"/>
              </w:rPr>
              <w:t>遵守采购人的信息、档案资料保密要求，未经许可，不得将</w:t>
            </w:r>
            <w:r>
              <w:rPr>
                <w:rFonts w:hint="eastAsia" w:cs="Calibri"/>
                <w:b w:val="0"/>
                <w:bCs w:val="0"/>
                <w:color w:val="auto"/>
                <w:kern w:val="0"/>
                <w:szCs w:val="21"/>
                <w:highlight w:val="none"/>
                <w:lang w:val="en-US" w:eastAsia="zh-CN"/>
              </w:rPr>
              <w:t>建筑物平面图等</w:t>
            </w:r>
            <w:r>
              <w:rPr>
                <w:rFonts w:hint="default" w:ascii="Calibri" w:hAnsi="Calibri" w:eastAsia="宋体" w:cs="Calibri"/>
                <w:b w:val="0"/>
                <w:bCs w:val="0"/>
                <w:color w:val="auto"/>
                <w:kern w:val="0"/>
                <w:szCs w:val="21"/>
                <w:highlight w:val="none"/>
                <w:lang w:val="en-US" w:eastAsia="zh-CN"/>
              </w:rPr>
              <w:t>资料转作其他用途</w:t>
            </w:r>
            <w:r>
              <w:rPr>
                <w:rFonts w:hint="eastAsia" w:cs="Calibri"/>
                <w:b w:val="0"/>
                <w:bCs w:val="0"/>
                <w:color w:val="auto"/>
                <w:kern w:val="0"/>
                <w:szCs w:val="21"/>
                <w:highlight w:val="none"/>
                <w:lang w:val="en-US" w:eastAsia="zh-CN"/>
              </w:rPr>
              <w:t>或向其他单位、个人提供</w:t>
            </w:r>
            <w:r>
              <w:rPr>
                <w:rFonts w:hint="default" w:ascii="Calibri" w:hAnsi="Calibri" w:eastAsia="宋体" w:cs="Calibri"/>
                <w:b w:val="0"/>
                <w:bCs w:val="0"/>
                <w:color w:val="auto"/>
                <w:kern w:val="0"/>
                <w:szCs w:val="21"/>
                <w:highlight w:val="none"/>
                <w:lang w:val="en-US" w:eastAsia="zh-CN"/>
              </w:rPr>
              <w:t>。</w:t>
            </w:r>
          </w:p>
        </w:tc>
      </w:tr>
      <w:tr w14:paraId="6FC37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1F6367E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default" w:ascii="Calibri" w:hAnsi="Calibri" w:cs="Calibri"/>
                <w:highlight w:val="none"/>
                <w:lang w:val="en-US" w:eastAsia="zh-CN"/>
              </w:rPr>
            </w:pPr>
          </w:p>
        </w:tc>
        <w:tc>
          <w:tcPr>
            <w:tcW w:w="3297" w:type="dxa"/>
            <w:vMerge w:val="continue"/>
            <w:noWrap w:val="0"/>
            <w:vAlign w:val="center"/>
          </w:tcPr>
          <w:p w14:paraId="5C0DD75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default" w:ascii="Calibri" w:hAnsi="Calibri" w:cs="Calibri"/>
                <w:highlight w:val="none"/>
                <w:lang w:val="en-US" w:eastAsia="zh-CN"/>
              </w:rPr>
            </w:pPr>
          </w:p>
        </w:tc>
        <w:tc>
          <w:tcPr>
            <w:tcW w:w="10016" w:type="dxa"/>
            <w:noWrap w:val="0"/>
            <w:vAlign w:val="center"/>
          </w:tcPr>
          <w:p w14:paraId="0146BA1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（4）履约结束后，相关资料交还采购人，采购人按政府采购相关规定存档。</w:t>
            </w:r>
          </w:p>
        </w:tc>
      </w:tr>
      <w:tr w14:paraId="3B043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402FEAE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default" w:ascii="Calibri" w:hAnsi="Calibri" w:cs="Calibri"/>
                <w:highlight w:val="none"/>
                <w:lang w:val="en-US" w:eastAsia="zh-CN"/>
              </w:rPr>
            </w:pPr>
          </w:p>
        </w:tc>
        <w:tc>
          <w:tcPr>
            <w:tcW w:w="3297" w:type="dxa"/>
            <w:vMerge w:val="continue"/>
            <w:noWrap w:val="0"/>
            <w:vAlign w:val="center"/>
          </w:tcPr>
          <w:p w14:paraId="4CC648C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default" w:ascii="Calibri" w:hAnsi="Calibri" w:cs="Calibri"/>
                <w:highlight w:val="none"/>
                <w:lang w:val="en-US" w:eastAsia="zh-CN"/>
              </w:rPr>
            </w:pPr>
          </w:p>
        </w:tc>
        <w:tc>
          <w:tcPr>
            <w:tcW w:w="10016" w:type="dxa"/>
            <w:noWrap w:val="0"/>
            <w:vAlign w:val="center"/>
          </w:tcPr>
          <w:p w14:paraId="6DDF124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（5）......</w:t>
            </w:r>
          </w:p>
        </w:tc>
      </w:tr>
      <w:tr w14:paraId="083DE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71614A7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cs="Calibri"/>
                <w:highlight w:val="none"/>
                <w:lang w:val="en-US" w:eastAsia="zh-CN"/>
              </w:rPr>
            </w:pPr>
            <w:r>
              <w:rPr>
                <w:rFonts w:hint="default" w:ascii="Calibri" w:hAnsi="Calibri" w:cs="Calibri"/>
                <w:highlight w:val="none"/>
                <w:lang w:val="en-US" w:eastAsia="zh-CN"/>
              </w:rPr>
              <w:t>5</w:t>
            </w:r>
          </w:p>
        </w:tc>
        <w:tc>
          <w:tcPr>
            <w:tcW w:w="3297" w:type="dxa"/>
            <w:vMerge w:val="restart"/>
            <w:noWrap w:val="0"/>
            <w:vAlign w:val="center"/>
          </w:tcPr>
          <w:p w14:paraId="6D41869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ascii="Calibri" w:hAnsi="Calibri" w:cs="Calibri"/>
                <w:highlight w:val="none"/>
                <w:lang w:val="en-US" w:eastAsia="zh-CN"/>
              </w:rPr>
            </w:pPr>
            <w:r>
              <w:rPr>
                <w:rFonts w:hint="default" w:ascii="Calibri" w:hAnsi="Calibri" w:cs="Calibri"/>
                <w:highlight w:val="none"/>
                <w:lang w:val="en-US" w:eastAsia="zh-CN"/>
              </w:rPr>
              <w:t>分包供应商管理</w:t>
            </w:r>
          </w:p>
        </w:tc>
        <w:tc>
          <w:tcPr>
            <w:tcW w:w="10016" w:type="dxa"/>
            <w:noWrap w:val="0"/>
            <w:vAlign w:val="center"/>
          </w:tcPr>
          <w:p w14:paraId="203AC77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（1）</w:t>
            </w:r>
            <w:r>
              <w:rPr>
                <w:rFonts w:hint="default" w:ascii="Calibri" w:hAnsi="Calibri" w:eastAsia="宋体" w:cs="Calibri"/>
                <w:b w:val="0"/>
                <w:bCs w:val="0"/>
                <w:color w:val="auto"/>
                <w:kern w:val="0"/>
                <w:szCs w:val="21"/>
                <w:highlight w:val="none"/>
                <w:lang w:val="en-US" w:eastAsia="zh-CN"/>
              </w:rPr>
              <w:t>合理控制外包服务人员</w:t>
            </w:r>
            <w:r>
              <w:rPr>
                <w:rFonts w:hint="eastAsia" w:cs="Calibri"/>
                <w:b w:val="0"/>
                <w:bCs w:val="0"/>
                <w:color w:val="auto"/>
                <w:kern w:val="0"/>
                <w:szCs w:val="21"/>
                <w:highlight w:val="none"/>
                <w:lang w:val="en-US" w:eastAsia="zh-CN"/>
              </w:rPr>
              <w:t>数量和</w:t>
            </w:r>
            <w:r>
              <w:rPr>
                <w:rFonts w:hint="default" w:ascii="Calibri" w:hAnsi="Calibri" w:eastAsia="宋体" w:cs="Calibri"/>
                <w:b w:val="0"/>
                <w:bCs w:val="0"/>
                <w:color w:val="auto"/>
                <w:kern w:val="0"/>
                <w:szCs w:val="21"/>
                <w:highlight w:val="none"/>
                <w:lang w:val="en-US" w:eastAsia="zh-CN"/>
              </w:rPr>
              <w:t>流动率。</w:t>
            </w:r>
          </w:p>
        </w:tc>
      </w:tr>
      <w:tr w14:paraId="4C54D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7D8DB3A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default" w:ascii="Calibri" w:hAnsi="Calibri" w:cs="Calibri"/>
                <w:highlight w:val="none"/>
                <w:lang w:val="en-US" w:eastAsia="zh-CN"/>
              </w:rPr>
            </w:pPr>
          </w:p>
        </w:tc>
        <w:tc>
          <w:tcPr>
            <w:tcW w:w="3297" w:type="dxa"/>
            <w:vMerge w:val="continue"/>
            <w:noWrap w:val="0"/>
            <w:vAlign w:val="center"/>
          </w:tcPr>
          <w:p w14:paraId="42DBA5F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default" w:ascii="Calibri" w:hAnsi="Calibri" w:cs="Calibri"/>
                <w:highlight w:val="none"/>
                <w:lang w:val="en-US" w:eastAsia="zh-CN"/>
              </w:rPr>
            </w:pPr>
          </w:p>
        </w:tc>
        <w:tc>
          <w:tcPr>
            <w:tcW w:w="10016" w:type="dxa"/>
            <w:noWrap w:val="0"/>
            <w:vAlign w:val="center"/>
          </w:tcPr>
          <w:p w14:paraId="77BED95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（2）</w:t>
            </w:r>
            <w:r>
              <w:rPr>
                <w:rFonts w:hint="default" w:ascii="Calibri" w:hAnsi="Calibri" w:eastAsia="宋体" w:cs="Calibri"/>
                <w:b w:val="0"/>
                <w:bCs w:val="0"/>
                <w:color w:val="auto"/>
                <w:kern w:val="0"/>
                <w:szCs w:val="21"/>
                <w:highlight w:val="none"/>
                <w:lang w:val="en-US" w:eastAsia="zh-CN"/>
              </w:rPr>
              <w:t>根据采购人要求明确对</w:t>
            </w:r>
            <w:r>
              <w:rPr>
                <w:rFonts w:hint="default" w:ascii="Calibri" w:hAnsi="Calibri" w:cs="Calibri"/>
                <w:b w:val="0"/>
                <w:bCs w:val="0"/>
                <w:color w:val="auto"/>
                <w:kern w:val="0"/>
                <w:szCs w:val="21"/>
                <w:highlight w:val="none"/>
                <w:lang w:val="en-US" w:eastAsia="zh-CN"/>
              </w:rPr>
              <w:t>分包</w:t>
            </w:r>
            <w:r>
              <w:rPr>
                <w:rFonts w:hint="default" w:ascii="Calibri" w:hAnsi="Calibri" w:eastAsia="宋体" w:cs="Calibri"/>
                <w:b w:val="0"/>
                <w:bCs w:val="0"/>
                <w:color w:val="auto"/>
                <w:kern w:val="0"/>
                <w:szCs w:val="21"/>
                <w:highlight w:val="none"/>
                <w:lang w:val="en-US" w:eastAsia="zh-CN"/>
              </w:rPr>
              <w:t>供应商的要求，确定工作流程。</w:t>
            </w:r>
          </w:p>
        </w:tc>
      </w:tr>
      <w:tr w14:paraId="0F58D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1A56521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default" w:ascii="Calibri" w:hAnsi="Calibri" w:cs="Calibri"/>
                <w:highlight w:val="none"/>
                <w:lang w:val="en-US" w:eastAsia="zh-CN"/>
              </w:rPr>
            </w:pPr>
          </w:p>
        </w:tc>
        <w:tc>
          <w:tcPr>
            <w:tcW w:w="3297" w:type="dxa"/>
            <w:vMerge w:val="continue"/>
            <w:noWrap w:val="0"/>
            <w:vAlign w:val="center"/>
          </w:tcPr>
          <w:p w14:paraId="3DF17E9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default" w:ascii="Calibri" w:hAnsi="Calibri" w:cs="Calibri"/>
                <w:highlight w:val="none"/>
                <w:lang w:val="en-US" w:eastAsia="zh-CN"/>
              </w:rPr>
            </w:pPr>
          </w:p>
        </w:tc>
        <w:tc>
          <w:tcPr>
            <w:tcW w:w="10016" w:type="dxa"/>
            <w:noWrap w:val="0"/>
            <w:vAlign w:val="center"/>
          </w:tcPr>
          <w:p w14:paraId="39342B5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（3）</w:t>
            </w:r>
            <w:r>
              <w:rPr>
                <w:rFonts w:hint="default" w:ascii="Calibri" w:hAnsi="Calibri" w:eastAsia="宋体" w:cs="Calibri"/>
                <w:b w:val="0"/>
                <w:bCs w:val="0"/>
                <w:color w:val="auto"/>
                <w:kern w:val="0"/>
                <w:szCs w:val="21"/>
                <w:highlight w:val="none"/>
                <w:lang w:val="en-US" w:eastAsia="zh-CN"/>
              </w:rPr>
              <w:t>明确安全管理责任和保密责任，签订安全管理责任书和保密责任书。</w:t>
            </w:r>
          </w:p>
        </w:tc>
      </w:tr>
      <w:tr w14:paraId="4D0B4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64320E5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default" w:ascii="Calibri" w:hAnsi="Calibri" w:cs="Calibri"/>
                <w:highlight w:val="none"/>
                <w:lang w:val="en-US" w:eastAsia="zh-CN"/>
              </w:rPr>
            </w:pPr>
          </w:p>
        </w:tc>
        <w:tc>
          <w:tcPr>
            <w:tcW w:w="3297" w:type="dxa"/>
            <w:vMerge w:val="continue"/>
            <w:noWrap w:val="0"/>
            <w:vAlign w:val="center"/>
          </w:tcPr>
          <w:p w14:paraId="6943A35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default" w:ascii="Calibri" w:hAnsi="Calibri" w:cs="Calibri"/>
                <w:highlight w:val="none"/>
                <w:lang w:val="en-US" w:eastAsia="zh-CN"/>
              </w:rPr>
            </w:pPr>
          </w:p>
        </w:tc>
        <w:tc>
          <w:tcPr>
            <w:tcW w:w="10016" w:type="dxa"/>
            <w:noWrap w:val="0"/>
            <w:vAlign w:val="center"/>
          </w:tcPr>
          <w:p w14:paraId="58BF81F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（4）</w:t>
            </w:r>
            <w:r>
              <w:rPr>
                <w:rFonts w:hint="default" w:ascii="Calibri" w:hAnsi="Calibri" w:eastAsia="宋体" w:cs="Calibri"/>
                <w:b w:val="0"/>
                <w:bCs w:val="0"/>
                <w:color w:val="auto"/>
                <w:kern w:val="0"/>
                <w:szCs w:val="21"/>
                <w:highlight w:val="none"/>
                <w:lang w:val="en-US" w:eastAsia="zh-CN"/>
              </w:rPr>
              <w:t>开展服务检查和监管，评估服务效果，必要时进行服务流程调整。</w:t>
            </w:r>
          </w:p>
        </w:tc>
      </w:tr>
      <w:tr w14:paraId="486AE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4AC2F12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default" w:ascii="Calibri" w:hAnsi="Calibri" w:cs="Calibri"/>
                <w:highlight w:val="none"/>
                <w:lang w:val="en-US" w:eastAsia="zh-CN"/>
              </w:rPr>
            </w:pPr>
          </w:p>
        </w:tc>
        <w:tc>
          <w:tcPr>
            <w:tcW w:w="3297" w:type="dxa"/>
            <w:vMerge w:val="continue"/>
            <w:noWrap w:val="0"/>
            <w:vAlign w:val="center"/>
          </w:tcPr>
          <w:p w14:paraId="2EAB016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default" w:ascii="Calibri" w:hAnsi="Calibri" w:cs="Calibri"/>
                <w:highlight w:val="none"/>
                <w:lang w:val="en-US" w:eastAsia="zh-CN"/>
              </w:rPr>
            </w:pPr>
          </w:p>
        </w:tc>
        <w:tc>
          <w:tcPr>
            <w:tcW w:w="10016" w:type="dxa"/>
            <w:noWrap w:val="0"/>
            <w:vAlign w:val="center"/>
          </w:tcPr>
          <w:p w14:paraId="19A4856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（5）</w:t>
            </w:r>
            <w:r>
              <w:rPr>
                <w:rFonts w:hint="default" w:ascii="Calibri" w:hAnsi="Calibri" w:eastAsia="宋体" w:cs="Calibri"/>
                <w:b w:val="0"/>
                <w:bCs w:val="0"/>
                <w:color w:val="auto"/>
                <w:kern w:val="0"/>
                <w:szCs w:val="21"/>
                <w:highlight w:val="none"/>
                <w:lang w:val="en-US" w:eastAsia="zh-CN"/>
              </w:rPr>
              <w:t>根据工作反馈意见与建议，持续提升服务品质。</w:t>
            </w:r>
          </w:p>
        </w:tc>
      </w:tr>
      <w:tr w14:paraId="40910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77D6EE2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default" w:ascii="Calibri" w:hAnsi="Calibri" w:cs="Calibri"/>
                <w:highlight w:val="none"/>
                <w:lang w:val="en-US" w:eastAsia="zh-CN"/>
              </w:rPr>
            </w:pPr>
          </w:p>
        </w:tc>
        <w:tc>
          <w:tcPr>
            <w:tcW w:w="3297" w:type="dxa"/>
            <w:vMerge w:val="continue"/>
            <w:noWrap w:val="0"/>
            <w:vAlign w:val="center"/>
          </w:tcPr>
          <w:p w14:paraId="19F6256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default" w:ascii="Calibri" w:hAnsi="Calibri" w:cs="Calibri"/>
                <w:highlight w:val="none"/>
                <w:lang w:val="en-US" w:eastAsia="zh-CN"/>
              </w:rPr>
            </w:pPr>
          </w:p>
        </w:tc>
        <w:tc>
          <w:tcPr>
            <w:tcW w:w="10016" w:type="dxa"/>
            <w:noWrap w:val="0"/>
            <w:vAlign w:val="center"/>
          </w:tcPr>
          <w:p w14:paraId="12F059D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（6）......</w:t>
            </w:r>
          </w:p>
        </w:tc>
      </w:tr>
      <w:tr w14:paraId="54A79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71C8470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cs="Calibri"/>
                <w:highlight w:val="none"/>
                <w:lang w:val="en-US" w:eastAsia="zh-CN"/>
              </w:rPr>
            </w:pPr>
            <w:r>
              <w:rPr>
                <w:rFonts w:hint="default" w:ascii="Calibri" w:hAnsi="Calibri" w:cs="Calibri"/>
                <w:highlight w:val="none"/>
                <w:lang w:val="en-US" w:eastAsia="zh-CN"/>
              </w:rPr>
              <w:t>6</w:t>
            </w:r>
          </w:p>
          <w:p w14:paraId="6EB0FA5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eastAsia="宋体" w:cs="Calibri"/>
                <w:highlight w:val="none"/>
                <w:lang w:val="en-US" w:eastAsia="zh-CN"/>
              </w:rPr>
            </w:pPr>
          </w:p>
        </w:tc>
        <w:tc>
          <w:tcPr>
            <w:tcW w:w="3297" w:type="dxa"/>
            <w:vMerge w:val="restart"/>
            <w:noWrap w:val="0"/>
            <w:vAlign w:val="center"/>
          </w:tcPr>
          <w:p w14:paraId="7888BD9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ascii="Calibri" w:hAnsi="Calibri" w:cs="Calibri"/>
                <w:highlight w:val="none"/>
                <w:lang w:val="en-US" w:eastAsia="zh-CN"/>
              </w:rPr>
            </w:pPr>
            <w:r>
              <w:rPr>
                <w:rFonts w:hint="default" w:ascii="Calibri" w:hAnsi="Calibri" w:cs="Calibri"/>
                <w:highlight w:val="none"/>
                <w:lang w:val="en-US" w:eastAsia="zh-CN"/>
              </w:rPr>
              <w:t>服务改进</w:t>
            </w:r>
          </w:p>
          <w:p w14:paraId="37431D1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ascii="Calibri" w:hAnsi="Calibri" w:cs="Calibri"/>
                <w:highlight w:val="none"/>
                <w:lang w:val="en-US" w:eastAsia="zh-CN"/>
              </w:rPr>
            </w:pPr>
          </w:p>
        </w:tc>
        <w:tc>
          <w:tcPr>
            <w:tcW w:w="10016" w:type="dxa"/>
            <w:noWrap w:val="0"/>
            <w:vAlign w:val="center"/>
          </w:tcPr>
          <w:p w14:paraId="1986A6BF">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default" w:ascii="Calibri" w:hAnsi="Calibri" w:eastAsia="宋体" w:cs="Calibri"/>
                <w:b w:val="0"/>
                <w:bCs w:val="0"/>
                <w:color w:val="auto"/>
                <w:kern w:val="0"/>
                <w:sz w:val="21"/>
                <w:szCs w:val="21"/>
                <w:highlight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（1）</w:t>
            </w:r>
            <w:r>
              <w:rPr>
                <w:rFonts w:hint="default" w:ascii="Calibri" w:hAnsi="Calibri" w:eastAsia="宋体" w:cs="Calibri"/>
                <w:b w:val="0"/>
                <w:bCs w:val="0"/>
                <w:color w:val="auto"/>
                <w:kern w:val="0"/>
                <w:szCs w:val="21"/>
                <w:highlight w:val="none"/>
                <w:lang w:val="en-US" w:eastAsia="zh-CN"/>
              </w:rPr>
              <w:t>明确负责人，定期对物业服务过程进行自查，结合反馈意见与评价结果采取改进措施，持续提升管理与服务水平。</w:t>
            </w:r>
          </w:p>
        </w:tc>
      </w:tr>
      <w:tr w14:paraId="51C3F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41BBFC7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jc w:val="center"/>
              <w:textAlignment w:val="auto"/>
              <w:rPr>
                <w:rFonts w:hint="default" w:ascii="Calibri" w:hAnsi="Calibri" w:cs="Calibri"/>
                <w:highlight w:val="none"/>
                <w:lang w:val="en-US" w:eastAsia="zh-CN"/>
              </w:rPr>
            </w:pPr>
          </w:p>
        </w:tc>
        <w:tc>
          <w:tcPr>
            <w:tcW w:w="3297" w:type="dxa"/>
            <w:vMerge w:val="continue"/>
            <w:noWrap w:val="0"/>
            <w:vAlign w:val="center"/>
          </w:tcPr>
          <w:p w14:paraId="1CB9618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Chars="0"/>
              <w:textAlignment w:val="auto"/>
              <w:rPr>
                <w:rFonts w:hint="default" w:ascii="Calibri" w:hAnsi="Calibri" w:cs="Calibri"/>
                <w:highlight w:val="none"/>
                <w:lang w:val="en-US" w:eastAsia="zh-CN"/>
              </w:rPr>
            </w:pPr>
          </w:p>
        </w:tc>
        <w:tc>
          <w:tcPr>
            <w:tcW w:w="10016" w:type="dxa"/>
            <w:noWrap w:val="0"/>
            <w:vAlign w:val="center"/>
          </w:tcPr>
          <w:p w14:paraId="68BA275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（2）</w:t>
            </w:r>
            <w:r>
              <w:rPr>
                <w:rFonts w:hint="default" w:ascii="Calibri" w:hAnsi="Calibri" w:eastAsia="宋体" w:cs="Calibri"/>
                <w:b w:val="0"/>
                <w:bCs w:val="0"/>
                <w:color w:val="auto"/>
                <w:kern w:val="0"/>
                <w:szCs w:val="21"/>
                <w:highlight w:val="none"/>
                <w:lang w:val="en-US" w:eastAsia="zh-CN"/>
              </w:rPr>
              <w:t>对不合格服务进行控制，对不合格服务的原因进行识别和分析，及时采取纠正措施，消除不合格的原因，防止不合格再发生。</w:t>
            </w:r>
          </w:p>
        </w:tc>
      </w:tr>
      <w:tr w14:paraId="2E005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0EC2F70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eastAsia="宋体" w:cs="Calibri"/>
                <w:highlight w:val="none"/>
                <w:lang w:val="en-US" w:eastAsia="zh-CN"/>
              </w:rPr>
            </w:pPr>
          </w:p>
        </w:tc>
        <w:tc>
          <w:tcPr>
            <w:tcW w:w="3297" w:type="dxa"/>
            <w:vMerge w:val="continue"/>
            <w:noWrap w:val="0"/>
            <w:vAlign w:val="center"/>
          </w:tcPr>
          <w:p w14:paraId="353B1C0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ascii="Calibri" w:hAnsi="Calibri" w:cs="Calibri"/>
                <w:highlight w:val="none"/>
                <w:lang w:val="en-US" w:eastAsia="zh-CN"/>
              </w:rPr>
            </w:pPr>
          </w:p>
        </w:tc>
        <w:tc>
          <w:tcPr>
            <w:tcW w:w="10016" w:type="dxa"/>
            <w:noWrap w:val="0"/>
            <w:vAlign w:val="center"/>
          </w:tcPr>
          <w:p w14:paraId="7F60381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（3）</w:t>
            </w:r>
            <w:r>
              <w:rPr>
                <w:rFonts w:hint="default" w:ascii="Calibri" w:hAnsi="Calibri" w:eastAsia="宋体" w:cs="Calibri"/>
                <w:b w:val="0"/>
                <w:bCs w:val="0"/>
                <w:color w:val="auto"/>
                <w:kern w:val="0"/>
                <w:szCs w:val="21"/>
                <w:highlight w:val="none"/>
                <w:lang w:val="en-US" w:eastAsia="zh-CN"/>
              </w:rPr>
              <w:t>需整改问题</w:t>
            </w:r>
            <w:r>
              <w:rPr>
                <w:rFonts w:hint="eastAsia" w:cs="Calibri"/>
                <w:b w:val="0"/>
                <w:bCs w:val="0"/>
                <w:color w:val="auto"/>
                <w:kern w:val="0"/>
                <w:szCs w:val="21"/>
                <w:highlight w:val="none"/>
                <w:lang w:val="en-US" w:eastAsia="zh-CN"/>
              </w:rPr>
              <w:t>及时</w:t>
            </w:r>
            <w:r>
              <w:rPr>
                <w:rFonts w:hint="default" w:ascii="Calibri" w:hAnsi="Calibri" w:eastAsia="宋体" w:cs="Calibri"/>
                <w:b w:val="0"/>
                <w:bCs w:val="0"/>
                <w:color w:val="auto"/>
                <w:kern w:val="0"/>
                <w:szCs w:val="21"/>
                <w:highlight w:val="none"/>
                <w:lang w:val="en-US" w:eastAsia="zh-CN"/>
              </w:rPr>
              <w:t>整改完成。</w:t>
            </w:r>
          </w:p>
        </w:tc>
      </w:tr>
      <w:tr w14:paraId="037B8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34F5083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eastAsia="宋体" w:cs="Calibri"/>
                <w:highlight w:val="none"/>
                <w:lang w:val="en-US" w:eastAsia="zh-CN"/>
              </w:rPr>
            </w:pPr>
          </w:p>
        </w:tc>
        <w:tc>
          <w:tcPr>
            <w:tcW w:w="3297" w:type="dxa"/>
            <w:vMerge w:val="continue"/>
            <w:noWrap w:val="0"/>
            <w:vAlign w:val="center"/>
          </w:tcPr>
          <w:p w14:paraId="34179F0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ascii="Calibri" w:hAnsi="Calibri" w:cs="Calibri"/>
                <w:highlight w:val="none"/>
                <w:lang w:val="en-US" w:eastAsia="zh-CN"/>
              </w:rPr>
            </w:pPr>
          </w:p>
        </w:tc>
        <w:tc>
          <w:tcPr>
            <w:tcW w:w="10016" w:type="dxa"/>
            <w:noWrap w:val="0"/>
            <w:vAlign w:val="center"/>
          </w:tcPr>
          <w:p w14:paraId="35674B3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（4）......</w:t>
            </w:r>
          </w:p>
        </w:tc>
      </w:tr>
      <w:tr w14:paraId="59FC3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70A6DE3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eastAsia="宋体" w:cs="Calibri"/>
                <w:highlight w:val="none"/>
                <w:lang w:val="en-US" w:eastAsia="zh-CN"/>
              </w:rPr>
            </w:pPr>
            <w:r>
              <w:rPr>
                <w:rFonts w:hint="eastAsia" w:cs="Calibri"/>
                <w:highlight w:val="none"/>
                <w:lang w:val="en-US" w:eastAsia="zh-CN"/>
              </w:rPr>
              <w:t>7</w:t>
            </w:r>
          </w:p>
        </w:tc>
        <w:tc>
          <w:tcPr>
            <w:tcW w:w="3297" w:type="dxa"/>
            <w:vMerge w:val="restart"/>
            <w:noWrap w:val="0"/>
            <w:vAlign w:val="center"/>
          </w:tcPr>
          <w:p w14:paraId="4EA97FC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Calibri" w:hAnsi="Calibri" w:eastAsia="宋体" w:cs="Calibri"/>
                <w:highlight w:val="none"/>
                <w:lang w:val="en-US" w:eastAsia="zh-CN"/>
              </w:rPr>
            </w:pPr>
            <w:r>
              <w:rPr>
                <w:rFonts w:hint="default" w:ascii="Calibri" w:hAnsi="Calibri" w:cs="Calibri"/>
                <w:highlight w:val="none"/>
              </w:rPr>
              <w:t>重大活动后勤保障</w:t>
            </w:r>
          </w:p>
        </w:tc>
        <w:tc>
          <w:tcPr>
            <w:tcW w:w="10016" w:type="dxa"/>
            <w:noWrap w:val="0"/>
            <w:vAlign w:val="center"/>
          </w:tcPr>
          <w:p w14:paraId="306B57F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（1）</w:t>
            </w:r>
            <w:r>
              <w:rPr>
                <w:rFonts w:hint="default" w:ascii="Calibri" w:hAnsi="Calibri" w:eastAsia="宋体" w:cs="Calibri"/>
                <w:b w:val="0"/>
                <w:bCs w:val="0"/>
                <w:color w:val="auto"/>
                <w:kern w:val="0"/>
                <w:szCs w:val="21"/>
                <w:highlight w:val="none"/>
                <w:lang w:val="en-US" w:eastAsia="zh-CN"/>
              </w:rPr>
              <w:t>制订流程。配合采购人制订重大活动后勤保障工作流程，需对任务进行详细了解，并根据工作安排制定详细的后勤保障计划。</w:t>
            </w:r>
          </w:p>
        </w:tc>
      </w:tr>
      <w:tr w14:paraId="01674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601E8651">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eastAsia="宋体" w:cs="Calibri"/>
                <w:highlight w:val="none"/>
                <w:lang w:val="en-US" w:eastAsia="zh-CN"/>
              </w:rPr>
            </w:pPr>
          </w:p>
        </w:tc>
        <w:tc>
          <w:tcPr>
            <w:tcW w:w="3297" w:type="dxa"/>
            <w:vMerge w:val="continue"/>
            <w:noWrap w:val="0"/>
            <w:vAlign w:val="center"/>
          </w:tcPr>
          <w:p w14:paraId="32F17852">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Calibri" w:hAnsi="Calibri" w:eastAsia="宋体" w:cs="Calibri"/>
                <w:highlight w:val="none"/>
                <w:lang w:val="en-US" w:eastAsia="zh-CN"/>
              </w:rPr>
            </w:pPr>
          </w:p>
        </w:tc>
        <w:tc>
          <w:tcPr>
            <w:tcW w:w="10016" w:type="dxa"/>
            <w:noWrap w:val="0"/>
            <w:vAlign w:val="center"/>
          </w:tcPr>
          <w:p w14:paraId="5B211A9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（2）</w:t>
            </w:r>
            <w:r>
              <w:rPr>
                <w:rFonts w:hint="default" w:ascii="Calibri" w:hAnsi="Calibri" w:eastAsia="宋体" w:cs="Calibri"/>
                <w:b w:val="0"/>
                <w:bCs w:val="0"/>
                <w:color w:val="auto"/>
                <w:kern w:val="0"/>
                <w:szCs w:val="21"/>
                <w:highlight w:val="none"/>
                <w:lang w:val="en-US" w:eastAsia="zh-CN"/>
              </w:rPr>
              <w:t>实施保障。按计划在关键区域和重点部位进行部署，确保任务顺利进行，对活动区域进行全面安全检查，发现并排除安全隐患，对车辆进行有序引导和管理，确保交通安全畅通，以礼貌、专业的态度对待来宾，展现良好形象。</w:t>
            </w:r>
          </w:p>
        </w:tc>
      </w:tr>
      <w:tr w14:paraId="4C47C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3E57910A">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eastAsia="宋体" w:cs="Calibri"/>
                <w:highlight w:val="none"/>
                <w:lang w:val="en-US" w:eastAsia="zh-CN"/>
              </w:rPr>
            </w:pPr>
          </w:p>
        </w:tc>
        <w:tc>
          <w:tcPr>
            <w:tcW w:w="3297" w:type="dxa"/>
            <w:vMerge w:val="continue"/>
            <w:noWrap w:val="0"/>
            <w:vAlign w:val="center"/>
          </w:tcPr>
          <w:p w14:paraId="005B6527">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Calibri" w:hAnsi="Calibri" w:eastAsia="宋体" w:cs="Calibri"/>
                <w:highlight w:val="none"/>
                <w:lang w:val="en-US" w:eastAsia="zh-CN"/>
              </w:rPr>
            </w:pPr>
          </w:p>
        </w:tc>
        <w:tc>
          <w:tcPr>
            <w:tcW w:w="10016" w:type="dxa"/>
            <w:noWrap w:val="0"/>
            <w:vAlign w:val="center"/>
          </w:tcPr>
          <w:p w14:paraId="115BD06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（3）</w:t>
            </w:r>
            <w:r>
              <w:rPr>
                <w:rFonts w:hint="default" w:ascii="Calibri" w:hAnsi="Calibri" w:eastAsia="宋体" w:cs="Calibri"/>
                <w:b w:val="0"/>
                <w:bCs w:val="0"/>
                <w:color w:val="auto"/>
                <w:kern w:val="0"/>
                <w:szCs w:val="21"/>
                <w:highlight w:val="none"/>
                <w:lang w:val="en-US" w:eastAsia="zh-CN"/>
              </w:rPr>
              <w:t>收尾工作。对现场进行检查，做好清理工作。</w:t>
            </w:r>
          </w:p>
        </w:tc>
      </w:tr>
      <w:tr w14:paraId="157B1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4A8F03AE">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eastAsia="宋体" w:cs="Calibri"/>
                <w:highlight w:val="none"/>
                <w:lang w:val="en-US" w:eastAsia="zh-CN"/>
              </w:rPr>
            </w:pPr>
          </w:p>
        </w:tc>
        <w:tc>
          <w:tcPr>
            <w:tcW w:w="3297" w:type="dxa"/>
            <w:vMerge w:val="continue"/>
            <w:noWrap w:val="0"/>
            <w:vAlign w:val="center"/>
          </w:tcPr>
          <w:p w14:paraId="433B49AE">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Calibri" w:hAnsi="Calibri" w:eastAsia="宋体" w:cs="Calibri"/>
                <w:highlight w:val="none"/>
                <w:lang w:val="en-US" w:eastAsia="zh-CN"/>
              </w:rPr>
            </w:pPr>
          </w:p>
        </w:tc>
        <w:tc>
          <w:tcPr>
            <w:tcW w:w="10016" w:type="dxa"/>
            <w:noWrap w:val="0"/>
            <w:vAlign w:val="center"/>
          </w:tcPr>
          <w:p w14:paraId="7C61481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（4）......</w:t>
            </w:r>
          </w:p>
        </w:tc>
      </w:tr>
      <w:tr w14:paraId="27936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7636A60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eastAsia="宋体" w:cs="Calibri"/>
                <w:color w:val="auto"/>
                <w:kern w:val="0"/>
                <w:szCs w:val="21"/>
                <w:highlight w:val="none"/>
                <w:lang w:val="en-US" w:eastAsia="zh-CN"/>
              </w:rPr>
            </w:pPr>
            <w:r>
              <w:rPr>
                <w:rFonts w:hint="eastAsia" w:cs="Calibri"/>
                <w:color w:val="auto"/>
                <w:kern w:val="0"/>
                <w:szCs w:val="21"/>
                <w:highlight w:val="none"/>
                <w:lang w:val="en-US" w:eastAsia="zh-CN"/>
              </w:rPr>
              <w:t>8</w:t>
            </w:r>
          </w:p>
        </w:tc>
        <w:tc>
          <w:tcPr>
            <w:tcW w:w="3297" w:type="dxa"/>
            <w:vMerge w:val="restart"/>
            <w:noWrap w:val="0"/>
            <w:vAlign w:val="center"/>
          </w:tcPr>
          <w:p w14:paraId="6A57362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Calibri" w:hAnsi="Calibri" w:eastAsia="宋体" w:cs="Calibri"/>
                <w:highlight w:val="none"/>
                <w:lang w:val="en-US" w:eastAsia="zh-CN"/>
              </w:rPr>
            </w:pPr>
            <w:r>
              <w:rPr>
                <w:rFonts w:hint="default" w:ascii="Calibri" w:hAnsi="Calibri" w:eastAsia="宋体" w:cs="Calibri"/>
                <w:color w:val="auto"/>
                <w:kern w:val="0"/>
                <w:szCs w:val="21"/>
                <w:highlight w:val="none"/>
                <w:lang w:val="en-US" w:eastAsia="zh-CN"/>
              </w:rPr>
              <w:t>应急保障预案</w:t>
            </w:r>
          </w:p>
        </w:tc>
        <w:tc>
          <w:tcPr>
            <w:tcW w:w="10016" w:type="dxa"/>
            <w:noWrap w:val="0"/>
            <w:vAlign w:val="center"/>
          </w:tcPr>
          <w:p w14:paraId="4A8B5D1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（1）</w:t>
            </w:r>
            <w:r>
              <w:rPr>
                <w:rFonts w:hint="default" w:ascii="Calibri" w:hAnsi="Calibri" w:eastAsia="宋体" w:cs="Calibri"/>
                <w:color w:val="auto"/>
                <w:szCs w:val="21"/>
                <w:highlight w:val="none"/>
                <w:u w:val="none"/>
                <w:lang w:val="en-US" w:eastAsia="zh-CN"/>
              </w:rPr>
              <w:t>重点区域及安全隐患排查。结合项目的实际情况，对重点部位及危险隐患进行排查，并建立清单/台账；应</w:t>
            </w:r>
            <w:r>
              <w:rPr>
                <w:rFonts w:hint="eastAsia" w:cs="Calibri"/>
                <w:color w:val="auto"/>
                <w:szCs w:val="21"/>
                <w:highlight w:val="none"/>
                <w:u w:val="none"/>
                <w:lang w:val="en-US" w:eastAsia="zh-CN"/>
              </w:rPr>
              <w:t>当</w:t>
            </w:r>
            <w:r>
              <w:rPr>
                <w:rFonts w:hint="default" w:ascii="Calibri" w:hAnsi="Calibri" w:eastAsia="宋体" w:cs="Calibri"/>
                <w:color w:val="auto"/>
                <w:szCs w:val="21"/>
                <w:highlight w:val="none"/>
                <w:u w:val="none"/>
                <w:lang w:val="en-US" w:eastAsia="zh-CN"/>
              </w:rPr>
              <w:t>对危险隐患进行风险分析，制定相应措施进行控制或整改并定期监控；随着设施设备、服务内容的变化，及时更新清单/台账，使风险隐患始终处于受控状态</w:t>
            </w:r>
            <w:r>
              <w:rPr>
                <w:rFonts w:hint="eastAsia" w:cs="Calibri"/>
                <w:color w:val="auto"/>
                <w:szCs w:val="21"/>
                <w:highlight w:val="none"/>
                <w:u w:val="none"/>
                <w:lang w:val="en-US" w:eastAsia="zh-CN"/>
              </w:rPr>
              <w:t>。</w:t>
            </w:r>
          </w:p>
        </w:tc>
      </w:tr>
      <w:tr w14:paraId="2B8E7F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297DD95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eastAsia="宋体" w:cs="Calibri"/>
                <w:color w:val="auto"/>
                <w:kern w:val="0"/>
                <w:szCs w:val="21"/>
                <w:highlight w:val="none"/>
                <w:lang w:val="en-US" w:eastAsia="zh-CN"/>
              </w:rPr>
            </w:pPr>
          </w:p>
        </w:tc>
        <w:tc>
          <w:tcPr>
            <w:tcW w:w="3297" w:type="dxa"/>
            <w:vMerge w:val="continue"/>
            <w:noWrap w:val="0"/>
            <w:vAlign w:val="center"/>
          </w:tcPr>
          <w:p w14:paraId="2E05710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Calibri" w:hAnsi="Calibri" w:eastAsia="宋体" w:cs="Calibri"/>
                <w:color w:val="auto"/>
                <w:kern w:val="0"/>
                <w:szCs w:val="21"/>
                <w:highlight w:val="none"/>
                <w:lang w:val="en-US" w:eastAsia="zh-CN"/>
              </w:rPr>
            </w:pPr>
          </w:p>
        </w:tc>
        <w:tc>
          <w:tcPr>
            <w:tcW w:w="10016" w:type="dxa"/>
            <w:noWrap w:val="0"/>
            <w:vAlign w:val="center"/>
          </w:tcPr>
          <w:p w14:paraId="2F1B8CE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（2）</w:t>
            </w:r>
            <w:r>
              <w:rPr>
                <w:rFonts w:hint="default" w:ascii="Calibri" w:hAnsi="Calibri" w:eastAsia="宋体" w:cs="Calibri"/>
                <w:color w:val="auto"/>
                <w:szCs w:val="21"/>
                <w:highlight w:val="none"/>
                <w:u w:val="none"/>
                <w:lang w:val="en-US" w:eastAsia="zh-CN"/>
              </w:rPr>
              <w:t>应急预案的建立。根据办公楼隐患排查的结果和实际情况，制定专项预案，包括但不限于：火情火警紧急处理应急预案、紧急疏散应急预案、</w:t>
            </w:r>
            <w:r>
              <w:rPr>
                <w:rFonts w:hint="eastAsia" w:cs="Calibri"/>
                <w:color w:val="auto"/>
                <w:szCs w:val="21"/>
                <w:highlight w:val="none"/>
                <w:u w:val="none"/>
                <w:lang w:val="en-US" w:eastAsia="zh-CN"/>
              </w:rPr>
              <w:t>停水</w:t>
            </w:r>
            <w:r>
              <w:rPr>
                <w:rFonts w:hint="default" w:ascii="Calibri" w:hAnsi="Calibri" w:eastAsia="宋体" w:cs="Calibri"/>
                <w:color w:val="auto"/>
                <w:szCs w:val="21"/>
                <w:highlight w:val="none"/>
                <w:u w:val="none"/>
                <w:lang w:val="en-US" w:eastAsia="zh-CN"/>
              </w:rPr>
              <w:t>停电应急预案、有限空间救援应急预案、高空作业救援应急预案、恶劣天气应对应急预案等</w:t>
            </w:r>
            <w:r>
              <w:rPr>
                <w:rFonts w:hint="eastAsia" w:cs="Calibri"/>
                <w:color w:val="auto"/>
                <w:szCs w:val="21"/>
                <w:highlight w:val="none"/>
                <w:u w:val="none"/>
                <w:lang w:val="en-US" w:eastAsia="zh-CN"/>
              </w:rPr>
              <w:t>。</w:t>
            </w:r>
          </w:p>
        </w:tc>
      </w:tr>
      <w:tr w14:paraId="017BA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235C7A1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eastAsia="宋体" w:cs="Calibri"/>
                <w:color w:val="auto"/>
                <w:kern w:val="0"/>
                <w:szCs w:val="21"/>
                <w:highlight w:val="none"/>
                <w:lang w:val="en-US" w:eastAsia="zh-CN"/>
              </w:rPr>
            </w:pPr>
          </w:p>
        </w:tc>
        <w:tc>
          <w:tcPr>
            <w:tcW w:w="3297" w:type="dxa"/>
            <w:vMerge w:val="continue"/>
            <w:noWrap w:val="0"/>
            <w:vAlign w:val="center"/>
          </w:tcPr>
          <w:p w14:paraId="2D8E36C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Calibri" w:hAnsi="Calibri" w:eastAsia="宋体" w:cs="Calibri"/>
                <w:color w:val="auto"/>
                <w:kern w:val="0"/>
                <w:szCs w:val="21"/>
                <w:highlight w:val="none"/>
                <w:lang w:val="en-US" w:eastAsia="zh-CN"/>
              </w:rPr>
            </w:pPr>
          </w:p>
        </w:tc>
        <w:tc>
          <w:tcPr>
            <w:tcW w:w="10016" w:type="dxa"/>
            <w:noWrap w:val="0"/>
            <w:vAlign w:val="center"/>
          </w:tcPr>
          <w:p w14:paraId="788C805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（3）</w:t>
            </w:r>
            <w:r>
              <w:rPr>
                <w:rFonts w:hint="default" w:ascii="Calibri" w:hAnsi="Calibri" w:eastAsia="宋体" w:cs="Calibri"/>
                <w:color w:val="auto"/>
                <w:szCs w:val="21"/>
                <w:highlight w:val="none"/>
                <w:u w:val="none"/>
                <w:lang w:val="en-US" w:eastAsia="zh-CN"/>
              </w:rPr>
              <w:t>应急预案的培训和演练。应急预案定期培训和演练，组织相关岗位每半年至少开展一次专项应急预案演练；留存培训及演练记录和影像资料，并对预案进行评价，确保与实际情况相结合</w:t>
            </w:r>
            <w:r>
              <w:rPr>
                <w:rFonts w:hint="eastAsia" w:cs="Calibri"/>
                <w:color w:val="auto"/>
                <w:szCs w:val="21"/>
                <w:highlight w:val="none"/>
                <w:u w:val="none"/>
                <w:lang w:val="en-US" w:eastAsia="zh-CN"/>
              </w:rPr>
              <w:t>。</w:t>
            </w:r>
          </w:p>
        </w:tc>
      </w:tr>
      <w:tr w14:paraId="7BFEE3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6FBFB58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eastAsia="宋体" w:cs="Calibri"/>
                <w:color w:val="auto"/>
                <w:kern w:val="0"/>
                <w:szCs w:val="21"/>
                <w:highlight w:val="none"/>
                <w:lang w:val="en-US" w:eastAsia="zh-CN"/>
              </w:rPr>
            </w:pPr>
          </w:p>
        </w:tc>
        <w:tc>
          <w:tcPr>
            <w:tcW w:w="3297" w:type="dxa"/>
            <w:vMerge w:val="continue"/>
            <w:noWrap w:val="0"/>
            <w:vAlign w:val="center"/>
          </w:tcPr>
          <w:p w14:paraId="43CD8B1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Calibri" w:hAnsi="Calibri" w:eastAsia="宋体" w:cs="Calibri"/>
                <w:highlight w:val="none"/>
                <w:lang w:val="en-US" w:eastAsia="zh-CN"/>
              </w:rPr>
            </w:pPr>
          </w:p>
        </w:tc>
        <w:tc>
          <w:tcPr>
            <w:tcW w:w="10016" w:type="dxa"/>
            <w:noWrap w:val="0"/>
            <w:vAlign w:val="center"/>
          </w:tcPr>
          <w:p w14:paraId="0AE886D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（4）</w:t>
            </w:r>
            <w:r>
              <w:rPr>
                <w:rFonts w:hint="default" w:ascii="Calibri" w:hAnsi="Calibri" w:eastAsia="宋体" w:cs="Calibri"/>
                <w:color w:val="auto"/>
                <w:szCs w:val="21"/>
                <w:highlight w:val="none"/>
                <w:u w:val="none"/>
                <w:lang w:val="en-US" w:eastAsia="zh-CN"/>
              </w:rPr>
              <w:t>应急物资的管理。根据专项预案中的应对需要</w:t>
            </w:r>
            <w:r>
              <w:rPr>
                <w:rFonts w:hint="eastAsia" w:cs="Calibri"/>
                <w:color w:val="auto"/>
                <w:szCs w:val="21"/>
                <w:highlight w:val="none"/>
                <w:u w:val="none"/>
                <w:lang w:val="en-US" w:eastAsia="zh-CN"/>
              </w:rPr>
              <w:t>、</w:t>
            </w:r>
            <w:r>
              <w:rPr>
                <w:rFonts w:hint="default" w:ascii="Calibri" w:hAnsi="Calibri" w:eastAsia="宋体" w:cs="Calibri"/>
                <w:color w:val="auto"/>
                <w:szCs w:val="21"/>
                <w:highlight w:val="none"/>
                <w:u w:val="none"/>
                <w:lang w:val="en-US" w:eastAsia="zh-CN"/>
              </w:rPr>
              <w:t>必要的应急物资，建立清单或台账，并由专人定期对应急物资进行检查，</w:t>
            </w:r>
            <w:r>
              <w:rPr>
                <w:rFonts w:hint="eastAsia" w:cs="Calibri"/>
                <w:color w:val="auto"/>
                <w:szCs w:val="21"/>
                <w:highlight w:val="none"/>
                <w:u w:val="none"/>
                <w:lang w:val="en-US" w:eastAsia="zh-CN"/>
              </w:rPr>
              <w:t>如有应急物资不足，及时通知采购人购置齐全，</w:t>
            </w:r>
            <w:r>
              <w:rPr>
                <w:rFonts w:hint="default" w:ascii="Calibri" w:hAnsi="Calibri" w:eastAsia="宋体" w:cs="Calibri"/>
                <w:color w:val="auto"/>
                <w:szCs w:val="21"/>
                <w:highlight w:val="none"/>
                <w:u w:val="none"/>
                <w:lang w:val="en-US" w:eastAsia="zh-CN"/>
              </w:rPr>
              <w:t>确保能够随时正常使用。</w:t>
            </w:r>
          </w:p>
        </w:tc>
      </w:tr>
      <w:tr w14:paraId="28F2D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5C00847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eastAsia="宋体" w:cs="Calibri"/>
                <w:color w:val="auto"/>
                <w:kern w:val="0"/>
                <w:szCs w:val="21"/>
                <w:highlight w:val="none"/>
                <w:lang w:val="en-US" w:eastAsia="zh-CN"/>
              </w:rPr>
            </w:pPr>
          </w:p>
        </w:tc>
        <w:tc>
          <w:tcPr>
            <w:tcW w:w="3297" w:type="dxa"/>
            <w:vMerge w:val="continue"/>
            <w:noWrap w:val="0"/>
            <w:vAlign w:val="center"/>
          </w:tcPr>
          <w:p w14:paraId="1B29BC9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Calibri" w:hAnsi="Calibri" w:eastAsia="宋体" w:cs="Calibri"/>
                <w:highlight w:val="none"/>
                <w:lang w:val="en-US" w:eastAsia="zh-CN"/>
              </w:rPr>
            </w:pPr>
          </w:p>
        </w:tc>
        <w:tc>
          <w:tcPr>
            <w:tcW w:w="10016" w:type="dxa"/>
            <w:noWrap w:val="0"/>
            <w:vAlign w:val="center"/>
          </w:tcPr>
          <w:p w14:paraId="39179BB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（5）......</w:t>
            </w:r>
          </w:p>
        </w:tc>
      </w:tr>
      <w:tr w14:paraId="472A0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5651EFA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cs="Calibri"/>
                <w:highlight w:val="none"/>
                <w:lang w:val="en-US" w:eastAsia="zh-CN"/>
              </w:rPr>
            </w:pPr>
            <w:r>
              <w:rPr>
                <w:rFonts w:hint="eastAsia" w:cs="Calibri"/>
                <w:highlight w:val="none"/>
                <w:lang w:val="en-US" w:eastAsia="zh-CN"/>
              </w:rPr>
              <w:t>9</w:t>
            </w:r>
          </w:p>
        </w:tc>
        <w:tc>
          <w:tcPr>
            <w:tcW w:w="3297" w:type="dxa"/>
            <w:vMerge w:val="restart"/>
            <w:noWrap w:val="0"/>
            <w:vAlign w:val="center"/>
          </w:tcPr>
          <w:p w14:paraId="5E7E489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Calibri" w:hAnsi="Calibri" w:cs="Calibri"/>
                <w:highlight w:val="none"/>
                <w:lang w:val="en-US" w:eastAsia="zh-CN"/>
              </w:rPr>
            </w:pPr>
            <w:r>
              <w:rPr>
                <w:rFonts w:hint="default" w:ascii="Calibri" w:hAnsi="Calibri" w:cs="Calibri"/>
                <w:highlight w:val="none"/>
                <w:lang w:val="en-US" w:eastAsia="zh-CN"/>
              </w:rPr>
              <w:t>服务方案</w:t>
            </w:r>
            <w:r>
              <w:rPr>
                <w:rFonts w:hint="eastAsia" w:cs="Calibri"/>
                <w:highlight w:val="none"/>
                <w:lang w:val="en-US" w:eastAsia="zh-CN"/>
              </w:rPr>
              <w:t>及工作制度</w:t>
            </w:r>
          </w:p>
        </w:tc>
        <w:tc>
          <w:tcPr>
            <w:tcW w:w="10016" w:type="dxa"/>
            <w:noWrap w:val="0"/>
            <w:vAlign w:val="center"/>
          </w:tcPr>
          <w:p w14:paraId="4FEA65F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Cs/>
                <w:color w:val="auto"/>
                <w:szCs w:val="21"/>
                <w:highlight w:val="none"/>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（1）制定工作制度，</w:t>
            </w:r>
            <w:r>
              <w:rPr>
                <w:rFonts w:hint="eastAsia" w:cs="Calibri"/>
                <w:bCs/>
                <w:color w:val="auto"/>
                <w:szCs w:val="21"/>
                <w:highlight w:val="none"/>
                <w:lang w:eastAsia="zh-CN"/>
              </w:rPr>
              <w:t>主要</w:t>
            </w:r>
            <w:r>
              <w:rPr>
                <w:rFonts w:hint="default" w:ascii="Calibri" w:hAnsi="Calibri" w:eastAsia="宋体" w:cs="Calibri"/>
                <w:bCs/>
                <w:color w:val="auto"/>
                <w:szCs w:val="21"/>
                <w:highlight w:val="none"/>
              </w:rPr>
              <w:t>包括：</w:t>
            </w:r>
            <w:r>
              <w:rPr>
                <w:rFonts w:hint="eastAsia" w:eastAsia="宋体" w:cs="Calibri"/>
                <w:bCs/>
                <w:color w:val="auto"/>
                <w:szCs w:val="21"/>
                <w:highlight w:val="none"/>
                <w:lang w:val="en-US" w:eastAsia="zh-CN"/>
              </w:rPr>
              <w:t>人员录用制度、</w:t>
            </w:r>
            <w:r>
              <w:rPr>
                <w:rFonts w:hint="default" w:ascii="Calibri" w:hAnsi="Calibri" w:eastAsia="宋体" w:cs="Calibri"/>
                <w:b w:val="0"/>
                <w:bCs w:val="0"/>
                <w:color w:val="auto"/>
                <w:kern w:val="0"/>
                <w:szCs w:val="21"/>
                <w:highlight w:val="none"/>
                <w:lang w:val="en-US" w:eastAsia="zh-CN"/>
              </w:rPr>
              <w:t>档案管理制度</w:t>
            </w:r>
            <w:r>
              <w:rPr>
                <w:rFonts w:hint="eastAsia" w:eastAsia="宋体" w:cs="Calibri"/>
                <w:b w:val="0"/>
                <w:bCs w:val="0"/>
                <w:color w:val="auto"/>
                <w:kern w:val="0"/>
                <w:szCs w:val="21"/>
                <w:highlight w:val="none"/>
                <w:lang w:val="en-US" w:eastAsia="zh-CN"/>
              </w:rPr>
              <w:t>、</w:t>
            </w:r>
            <w:r>
              <w:rPr>
                <w:rFonts w:hint="default" w:ascii="Calibri" w:hAnsi="Calibri" w:eastAsia="宋体" w:cs="Calibri"/>
                <w:bCs/>
                <w:color w:val="auto"/>
                <w:szCs w:val="21"/>
                <w:highlight w:val="none"/>
              </w:rPr>
              <w:t>物业服务管理制度</w:t>
            </w:r>
            <w:r>
              <w:rPr>
                <w:rFonts w:hint="eastAsia" w:eastAsia="宋体" w:cs="Calibri"/>
                <w:bCs/>
                <w:color w:val="auto"/>
                <w:szCs w:val="21"/>
                <w:highlight w:val="none"/>
                <w:lang w:eastAsia="zh-CN"/>
              </w:rPr>
              <w:t>、</w:t>
            </w:r>
            <w:r>
              <w:rPr>
                <w:rFonts w:hint="eastAsia" w:cs="Calibri"/>
                <w:b w:val="0"/>
                <w:bCs w:val="0"/>
                <w:color w:val="auto"/>
                <w:kern w:val="0"/>
                <w:szCs w:val="21"/>
                <w:highlight w:val="none"/>
                <w:lang w:val="en-US" w:eastAsia="zh-CN"/>
              </w:rPr>
              <w:t>公用设施设备</w:t>
            </w:r>
            <w:r>
              <w:rPr>
                <w:rFonts w:hint="eastAsia" w:ascii="Calibri" w:hAnsi="Calibri" w:eastAsia="宋体" w:cs="Calibri"/>
                <w:b w:val="0"/>
                <w:bCs w:val="0"/>
                <w:color w:val="auto"/>
                <w:kern w:val="0"/>
                <w:szCs w:val="21"/>
                <w:highlight w:val="none"/>
                <w:lang w:val="en-US" w:eastAsia="zh-CN"/>
              </w:rPr>
              <w:t>相关管理制度</w:t>
            </w:r>
            <w:r>
              <w:rPr>
                <w:rFonts w:hint="eastAsia" w:cs="Calibri"/>
                <w:b w:val="0"/>
                <w:bCs w:val="0"/>
                <w:color w:val="auto"/>
                <w:kern w:val="0"/>
                <w:szCs w:val="21"/>
                <w:highlight w:val="none"/>
                <w:lang w:val="en-US" w:eastAsia="zh-CN"/>
              </w:rPr>
              <w:t>等</w:t>
            </w:r>
            <w:r>
              <w:rPr>
                <w:rFonts w:hint="eastAsia" w:eastAsia="宋体" w:cs="Calibri"/>
                <w:bCs/>
                <w:color w:val="auto"/>
                <w:szCs w:val="21"/>
                <w:highlight w:val="none"/>
                <w:lang w:eastAsia="zh-CN"/>
              </w:rPr>
              <w:t>。</w:t>
            </w:r>
          </w:p>
        </w:tc>
      </w:tr>
      <w:tr w14:paraId="493EE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4203505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cs="Calibri"/>
                <w:highlight w:val="none"/>
                <w:lang w:val="en-US" w:eastAsia="zh-CN"/>
              </w:rPr>
            </w:pPr>
          </w:p>
        </w:tc>
        <w:tc>
          <w:tcPr>
            <w:tcW w:w="3297" w:type="dxa"/>
            <w:vMerge w:val="continue"/>
            <w:noWrap w:val="0"/>
            <w:vAlign w:val="center"/>
          </w:tcPr>
          <w:p w14:paraId="12FB015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Calibri" w:hAnsi="Calibri" w:cs="Calibri"/>
                <w:highlight w:val="none"/>
                <w:lang w:val="en-US" w:eastAsia="zh-CN"/>
              </w:rPr>
            </w:pPr>
          </w:p>
        </w:tc>
        <w:tc>
          <w:tcPr>
            <w:tcW w:w="10016" w:type="dxa"/>
            <w:noWrap w:val="0"/>
            <w:vAlign w:val="center"/>
          </w:tcPr>
          <w:p w14:paraId="3518320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（2）制定</w:t>
            </w:r>
            <w:r>
              <w:rPr>
                <w:rFonts w:hint="default" w:ascii="Calibri" w:hAnsi="Calibri" w:eastAsia="宋体" w:cs="Calibri"/>
                <w:bCs/>
                <w:color w:val="auto"/>
                <w:szCs w:val="21"/>
                <w:highlight w:val="none"/>
              </w:rPr>
              <w:t>项目实施方案</w:t>
            </w:r>
            <w:r>
              <w:rPr>
                <w:rFonts w:hint="eastAsia" w:cs="Calibri"/>
                <w:bCs/>
                <w:color w:val="auto"/>
                <w:szCs w:val="21"/>
                <w:highlight w:val="none"/>
                <w:lang w:eastAsia="zh-CN"/>
              </w:rPr>
              <w:t>，主要</w:t>
            </w:r>
            <w:r>
              <w:rPr>
                <w:rFonts w:hint="default" w:ascii="Calibri" w:hAnsi="Calibri" w:eastAsia="宋体" w:cs="Calibri"/>
                <w:bCs/>
                <w:color w:val="auto"/>
                <w:szCs w:val="21"/>
                <w:highlight w:val="none"/>
              </w:rPr>
              <w:t>包括：</w:t>
            </w:r>
            <w:r>
              <w:rPr>
                <w:rFonts w:hint="eastAsia" w:cs="Calibri"/>
                <w:bCs/>
                <w:color w:val="auto"/>
                <w:szCs w:val="21"/>
                <w:highlight w:val="none"/>
                <w:lang w:val="en-US" w:eastAsia="zh-CN"/>
              </w:rPr>
              <w:t>交接</w:t>
            </w:r>
            <w:r>
              <w:rPr>
                <w:rFonts w:hint="default" w:ascii="Calibri" w:hAnsi="Calibri" w:eastAsia="宋体" w:cs="Calibri"/>
                <w:bCs/>
                <w:color w:val="auto"/>
                <w:szCs w:val="21"/>
                <w:highlight w:val="none"/>
              </w:rPr>
              <w:t>方案、人员培训方案、人员稳定性方案、保密方案</w:t>
            </w:r>
            <w:r>
              <w:rPr>
                <w:rFonts w:hint="eastAsia" w:cs="Calibri"/>
                <w:bCs/>
                <w:color w:val="auto"/>
                <w:szCs w:val="21"/>
                <w:highlight w:val="none"/>
                <w:lang w:eastAsia="zh-CN"/>
              </w:rPr>
              <w:t>等</w:t>
            </w:r>
            <w:r>
              <w:rPr>
                <w:rFonts w:hint="default" w:ascii="Calibri" w:hAnsi="Calibri" w:eastAsia="宋体" w:cs="Calibri"/>
                <w:bCs/>
                <w:color w:val="auto"/>
                <w:szCs w:val="21"/>
                <w:highlight w:val="none"/>
              </w:rPr>
              <w:t>。</w:t>
            </w:r>
          </w:p>
        </w:tc>
      </w:tr>
      <w:tr w14:paraId="5C5A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23E7B65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cs="Calibri"/>
                <w:highlight w:val="none"/>
                <w:lang w:val="en-US" w:eastAsia="zh-CN"/>
              </w:rPr>
            </w:pPr>
          </w:p>
        </w:tc>
        <w:tc>
          <w:tcPr>
            <w:tcW w:w="3297" w:type="dxa"/>
            <w:vMerge w:val="continue"/>
            <w:noWrap w:val="0"/>
            <w:vAlign w:val="center"/>
          </w:tcPr>
          <w:p w14:paraId="2B56BF4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Calibri" w:hAnsi="Calibri" w:cs="Calibri"/>
                <w:highlight w:val="none"/>
                <w:lang w:val="en-US" w:eastAsia="zh-CN"/>
              </w:rPr>
            </w:pPr>
          </w:p>
        </w:tc>
        <w:tc>
          <w:tcPr>
            <w:tcW w:w="10016" w:type="dxa"/>
            <w:noWrap w:val="0"/>
            <w:vAlign w:val="center"/>
          </w:tcPr>
          <w:p w14:paraId="5693776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（3）制定</w:t>
            </w:r>
            <w:r>
              <w:rPr>
                <w:rFonts w:hint="default" w:ascii="Calibri" w:hAnsi="Calibri" w:eastAsia="宋体" w:cs="Calibri"/>
                <w:bCs/>
                <w:color w:val="auto"/>
                <w:szCs w:val="21"/>
                <w:highlight w:val="none"/>
              </w:rPr>
              <w:t>物业服务方案</w:t>
            </w:r>
            <w:r>
              <w:rPr>
                <w:rFonts w:hint="eastAsia" w:eastAsia="宋体" w:cs="Calibri"/>
                <w:bCs/>
                <w:color w:val="auto"/>
                <w:szCs w:val="21"/>
                <w:highlight w:val="none"/>
                <w:lang w:eastAsia="zh-CN"/>
              </w:rPr>
              <w:t>，主要</w:t>
            </w:r>
            <w:r>
              <w:rPr>
                <w:rFonts w:hint="default" w:ascii="Calibri" w:hAnsi="Calibri" w:eastAsia="宋体" w:cs="Calibri"/>
                <w:bCs/>
                <w:color w:val="auto"/>
                <w:szCs w:val="21"/>
                <w:highlight w:val="none"/>
              </w:rPr>
              <w:t>包括：</w:t>
            </w:r>
            <w:r>
              <w:rPr>
                <w:rFonts w:hint="eastAsia" w:cs="Calibri"/>
                <w:bCs/>
                <w:color w:val="auto"/>
                <w:szCs w:val="21"/>
                <w:highlight w:val="none"/>
                <w:lang w:val="en-US" w:eastAsia="zh-CN"/>
              </w:rPr>
              <w:t>房屋维护服务方案、公用设施设备维护服务方案、</w:t>
            </w:r>
            <w:r>
              <w:rPr>
                <w:rFonts w:hint="default" w:ascii="Calibri" w:hAnsi="Calibri" w:eastAsia="宋体" w:cs="Calibri"/>
                <w:bCs/>
                <w:color w:val="auto"/>
                <w:szCs w:val="21"/>
                <w:highlight w:val="none"/>
              </w:rPr>
              <w:t>绿化</w:t>
            </w:r>
            <w:r>
              <w:rPr>
                <w:rFonts w:hint="default" w:ascii="Calibri" w:hAnsi="Calibri" w:eastAsia="宋体" w:cs="Calibri"/>
                <w:bCs/>
                <w:color w:val="auto"/>
                <w:szCs w:val="21"/>
                <w:highlight w:val="none"/>
                <w:lang w:val="en-US" w:eastAsia="zh-CN"/>
              </w:rPr>
              <w:t>服务</w:t>
            </w:r>
            <w:r>
              <w:rPr>
                <w:rFonts w:hint="default" w:ascii="Calibri" w:hAnsi="Calibri" w:eastAsia="宋体" w:cs="Calibri"/>
                <w:bCs/>
                <w:color w:val="auto"/>
                <w:szCs w:val="21"/>
                <w:highlight w:val="none"/>
              </w:rPr>
              <w:t>方案</w:t>
            </w:r>
            <w:r>
              <w:rPr>
                <w:rFonts w:hint="eastAsia" w:eastAsia="宋体" w:cs="Calibri"/>
                <w:bCs/>
                <w:color w:val="auto"/>
                <w:szCs w:val="21"/>
                <w:highlight w:val="none"/>
                <w:lang w:eastAsia="zh-CN"/>
              </w:rPr>
              <w:t>、</w:t>
            </w:r>
            <w:r>
              <w:rPr>
                <w:rFonts w:hint="default" w:ascii="Calibri" w:hAnsi="Calibri" w:eastAsia="宋体" w:cs="Calibri"/>
                <w:bCs/>
                <w:color w:val="auto"/>
                <w:szCs w:val="21"/>
                <w:highlight w:val="none"/>
              </w:rPr>
              <w:t>保洁服务方案、</w:t>
            </w:r>
            <w:r>
              <w:rPr>
                <w:rFonts w:hint="eastAsia" w:eastAsia="宋体" w:cs="Calibri"/>
                <w:bCs/>
                <w:color w:val="auto"/>
                <w:szCs w:val="21"/>
                <w:highlight w:val="none"/>
                <w:lang w:val="en-US" w:eastAsia="zh-CN"/>
              </w:rPr>
              <w:t>保安</w:t>
            </w:r>
            <w:r>
              <w:rPr>
                <w:rFonts w:hint="default" w:ascii="Calibri" w:hAnsi="Calibri" w:eastAsia="宋体" w:cs="Calibri"/>
                <w:bCs/>
                <w:color w:val="auto"/>
                <w:szCs w:val="21"/>
                <w:highlight w:val="none"/>
              </w:rPr>
              <w:t>服务方案、会议服务方案</w:t>
            </w:r>
            <w:r>
              <w:rPr>
                <w:rFonts w:hint="eastAsia" w:cs="Calibri"/>
                <w:bCs/>
                <w:color w:val="auto"/>
                <w:szCs w:val="21"/>
                <w:highlight w:val="none"/>
                <w:lang w:val="en-US" w:eastAsia="zh-CN"/>
              </w:rPr>
              <w:t>等</w:t>
            </w:r>
            <w:r>
              <w:rPr>
                <w:rFonts w:hint="default" w:ascii="Calibri" w:hAnsi="Calibri" w:eastAsia="宋体" w:cs="Calibri"/>
                <w:bCs/>
                <w:color w:val="auto"/>
                <w:szCs w:val="21"/>
                <w:highlight w:val="none"/>
              </w:rPr>
              <w:t>。</w:t>
            </w:r>
          </w:p>
        </w:tc>
      </w:tr>
      <w:tr w14:paraId="3E7E5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0A5A468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ascii="Calibri" w:hAnsi="Calibri" w:cs="Calibri"/>
                <w:highlight w:val="none"/>
                <w:lang w:val="en-US" w:eastAsia="zh-CN"/>
              </w:rPr>
            </w:pPr>
          </w:p>
        </w:tc>
        <w:tc>
          <w:tcPr>
            <w:tcW w:w="3297" w:type="dxa"/>
            <w:vMerge w:val="continue"/>
            <w:noWrap w:val="0"/>
            <w:vAlign w:val="center"/>
          </w:tcPr>
          <w:p w14:paraId="457D9EF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default" w:ascii="Calibri" w:hAnsi="Calibri" w:cs="Calibri"/>
                <w:highlight w:val="none"/>
                <w:lang w:val="en-US" w:eastAsia="zh-CN"/>
              </w:rPr>
            </w:pPr>
          </w:p>
        </w:tc>
        <w:tc>
          <w:tcPr>
            <w:tcW w:w="10016" w:type="dxa"/>
            <w:noWrap w:val="0"/>
            <w:vAlign w:val="center"/>
          </w:tcPr>
          <w:p w14:paraId="6E86661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（4）......</w:t>
            </w:r>
          </w:p>
        </w:tc>
      </w:tr>
      <w:tr w14:paraId="274985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7C24D1A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cs="Calibri"/>
                <w:highlight w:val="none"/>
                <w:lang w:val="en-US" w:eastAsia="zh-CN"/>
              </w:rPr>
            </w:pPr>
            <w:r>
              <w:rPr>
                <w:rFonts w:hint="eastAsia" w:cs="Calibri"/>
                <w:highlight w:val="none"/>
                <w:lang w:val="en-US" w:eastAsia="zh-CN"/>
              </w:rPr>
              <w:t>10</w:t>
            </w:r>
          </w:p>
        </w:tc>
        <w:tc>
          <w:tcPr>
            <w:tcW w:w="3297" w:type="dxa"/>
            <w:vMerge w:val="restart"/>
            <w:noWrap w:val="0"/>
            <w:vAlign w:val="center"/>
          </w:tcPr>
          <w:p w14:paraId="0AF9EBE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default" w:eastAsia="宋体"/>
                <w:highlight w:val="none"/>
                <w:lang w:val="en-US" w:eastAsia="zh-CN"/>
              </w:rPr>
            </w:pPr>
            <w:r>
              <w:rPr>
                <w:rFonts w:hint="default" w:eastAsia="宋体"/>
                <w:highlight w:val="none"/>
                <w:lang w:val="en-US" w:eastAsia="zh-CN"/>
              </w:rPr>
              <w:t>信报服务</w:t>
            </w:r>
          </w:p>
        </w:tc>
        <w:tc>
          <w:tcPr>
            <w:tcW w:w="10016" w:type="dxa"/>
            <w:noWrap w:val="0"/>
            <w:vAlign w:val="center"/>
          </w:tcPr>
          <w:p w14:paraId="4C288CFF">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default" w:ascii="Calibri" w:hAnsi="Calibri" w:eastAsia="宋体" w:cs="Calibri"/>
                <w:b w:val="0"/>
                <w:bCs w:val="0"/>
                <w:color w:val="auto"/>
                <w:kern w:val="0"/>
                <w:sz w:val="21"/>
                <w:szCs w:val="21"/>
                <w:highlight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对邮件、包裹和挂号信等进行</w:t>
            </w:r>
            <w:r>
              <w:rPr>
                <w:rFonts w:hint="eastAsia" w:cs="Calibri"/>
                <w:b w:val="0"/>
                <w:bCs w:val="0"/>
                <w:color w:val="auto"/>
                <w:kern w:val="0"/>
                <w:szCs w:val="21"/>
                <w:highlight w:val="none"/>
                <w:lang w:val="en-US" w:eastAsia="zh-CN"/>
              </w:rPr>
              <w:t>正确分理、</w:t>
            </w:r>
            <w:r>
              <w:rPr>
                <w:rFonts w:hint="eastAsia" w:ascii="Calibri" w:hAnsi="Calibri" w:eastAsia="宋体" w:cs="Calibri"/>
                <w:b w:val="0"/>
                <w:bCs w:val="0"/>
                <w:color w:val="auto"/>
                <w:kern w:val="0"/>
                <w:szCs w:val="21"/>
                <w:highlight w:val="none"/>
                <w:lang w:val="en-US" w:eastAsia="zh-CN"/>
              </w:rPr>
              <w:t>安全检查和防疫卫生检查</w:t>
            </w:r>
            <w:r>
              <w:rPr>
                <w:rFonts w:hint="eastAsia" w:cs="Calibri"/>
                <w:b w:val="0"/>
                <w:bCs w:val="0"/>
                <w:color w:val="auto"/>
                <w:kern w:val="0"/>
                <w:szCs w:val="21"/>
                <w:highlight w:val="none"/>
                <w:lang w:val="en-US" w:eastAsia="zh-CN"/>
              </w:rPr>
              <w:t>。</w:t>
            </w:r>
          </w:p>
        </w:tc>
      </w:tr>
      <w:tr w14:paraId="25132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433FB7B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cs="Calibri"/>
                <w:highlight w:val="none"/>
                <w:lang w:val="en-US" w:eastAsia="zh-CN"/>
              </w:rPr>
            </w:pPr>
          </w:p>
        </w:tc>
        <w:tc>
          <w:tcPr>
            <w:tcW w:w="3297" w:type="dxa"/>
            <w:vMerge w:val="continue"/>
            <w:noWrap w:val="0"/>
            <w:vAlign w:val="center"/>
          </w:tcPr>
          <w:p w14:paraId="1820F28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default" w:eastAsia="宋体"/>
                <w:highlight w:val="none"/>
                <w:lang w:val="en-US" w:eastAsia="zh-CN"/>
              </w:rPr>
            </w:pPr>
          </w:p>
        </w:tc>
        <w:tc>
          <w:tcPr>
            <w:tcW w:w="10016" w:type="dxa"/>
            <w:noWrap w:val="0"/>
            <w:vAlign w:val="center"/>
          </w:tcPr>
          <w:p w14:paraId="6BA564C0">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default" w:ascii="Calibri" w:hAnsi="Calibri" w:eastAsia="宋体" w:cs="Calibri"/>
                <w:b w:val="0"/>
                <w:bCs w:val="0"/>
                <w:color w:val="auto"/>
                <w:kern w:val="0"/>
                <w:sz w:val="21"/>
                <w:szCs w:val="21"/>
                <w:highlight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及时投送或通知收件人领取</w:t>
            </w:r>
            <w:r>
              <w:rPr>
                <w:rFonts w:hint="eastAsia" w:eastAsia="宋体" w:cs="Calibri"/>
                <w:b w:val="0"/>
                <w:bCs w:val="0"/>
                <w:color w:val="auto"/>
                <w:kern w:val="0"/>
                <w:szCs w:val="21"/>
                <w:highlight w:val="none"/>
                <w:lang w:val="en-US" w:eastAsia="zh-CN"/>
              </w:rPr>
              <w:t>。</w:t>
            </w:r>
          </w:p>
        </w:tc>
      </w:tr>
      <w:tr w14:paraId="47D6F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67CF9C8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cs="Calibri"/>
                <w:highlight w:val="none"/>
                <w:lang w:val="en-US" w:eastAsia="zh-CN"/>
              </w:rPr>
            </w:pPr>
          </w:p>
        </w:tc>
        <w:tc>
          <w:tcPr>
            <w:tcW w:w="3297" w:type="dxa"/>
            <w:vMerge w:val="continue"/>
            <w:noWrap w:val="0"/>
            <w:vAlign w:val="center"/>
          </w:tcPr>
          <w:p w14:paraId="5DE53A8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default" w:eastAsia="宋体"/>
                <w:highlight w:val="none"/>
                <w:lang w:val="en-US" w:eastAsia="zh-CN"/>
              </w:rPr>
            </w:pPr>
          </w:p>
        </w:tc>
        <w:tc>
          <w:tcPr>
            <w:tcW w:w="10016" w:type="dxa"/>
            <w:noWrap w:val="0"/>
            <w:vAlign w:val="center"/>
          </w:tcPr>
          <w:p w14:paraId="6004026B">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default" w:ascii="Calibri" w:hAnsi="Calibri" w:eastAsia="宋体" w:cs="Calibri"/>
                <w:b w:val="0"/>
                <w:bCs w:val="0"/>
                <w:color w:val="auto"/>
                <w:kern w:val="0"/>
                <w:sz w:val="21"/>
                <w:szCs w:val="21"/>
                <w:highlight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default" w:ascii="Calibri" w:hAnsi="Calibri" w:eastAsia="宋体" w:cs="Calibri"/>
                <w:color w:val="auto"/>
                <w:szCs w:val="21"/>
                <w:highlight w:val="none"/>
                <w:u w:val="none"/>
              </w:rPr>
              <w:t>大件物品出入</w:t>
            </w:r>
            <w:r>
              <w:rPr>
                <w:rFonts w:hint="eastAsia" w:cs="Calibri"/>
                <w:color w:val="auto"/>
                <w:szCs w:val="21"/>
                <w:highlight w:val="none"/>
                <w:u w:val="none"/>
                <w:lang w:val="en-US" w:eastAsia="zh-CN"/>
              </w:rPr>
              <w:t>向采购人</w:t>
            </w:r>
            <w:r>
              <w:rPr>
                <w:rFonts w:hint="eastAsia" w:ascii="Calibri" w:hAnsi="Calibri" w:eastAsia="宋体" w:cs="Calibri"/>
                <w:color w:val="auto"/>
                <w:szCs w:val="21"/>
                <w:highlight w:val="none"/>
                <w:u w:val="none"/>
                <w:lang w:val="en-US" w:eastAsia="zh-CN"/>
              </w:rPr>
              <w:t>报告</w:t>
            </w:r>
            <w:r>
              <w:rPr>
                <w:rFonts w:hint="eastAsia" w:cs="Calibri"/>
                <w:color w:val="auto"/>
                <w:szCs w:val="21"/>
                <w:highlight w:val="none"/>
                <w:u w:val="none"/>
                <w:lang w:val="en-US" w:eastAsia="zh-CN"/>
              </w:rPr>
              <w:t>，待采购人确认无误后放行</w:t>
            </w:r>
            <w:r>
              <w:rPr>
                <w:rFonts w:hint="eastAsia" w:cs="Calibri"/>
                <w:color w:val="auto"/>
                <w:szCs w:val="21"/>
                <w:highlight w:val="none"/>
                <w:u w:val="none"/>
                <w:lang w:eastAsia="zh-CN"/>
              </w:rPr>
              <w:t>。</w:t>
            </w:r>
          </w:p>
        </w:tc>
      </w:tr>
      <w:tr w14:paraId="068747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7EF07F7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cs="Calibri"/>
                <w:highlight w:val="none"/>
                <w:lang w:val="en-US" w:eastAsia="zh-CN"/>
              </w:rPr>
            </w:pPr>
          </w:p>
        </w:tc>
        <w:tc>
          <w:tcPr>
            <w:tcW w:w="3297" w:type="dxa"/>
            <w:vMerge w:val="continue"/>
            <w:noWrap w:val="0"/>
            <w:vAlign w:val="center"/>
          </w:tcPr>
          <w:p w14:paraId="44B9CB4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default" w:eastAsia="宋体"/>
                <w:highlight w:val="none"/>
                <w:lang w:val="en-US" w:eastAsia="zh-CN"/>
              </w:rPr>
            </w:pPr>
          </w:p>
        </w:tc>
        <w:tc>
          <w:tcPr>
            <w:tcW w:w="10016" w:type="dxa"/>
            <w:noWrap w:val="0"/>
            <w:vAlign w:val="center"/>
          </w:tcPr>
          <w:p w14:paraId="019C435F">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default" w:ascii="Calibri" w:hAnsi="Calibri" w:eastAsia="宋体" w:cs="Calibri"/>
                <w:b w:val="0"/>
                <w:bCs w:val="0"/>
                <w:color w:val="auto"/>
                <w:kern w:val="0"/>
                <w:sz w:val="21"/>
                <w:szCs w:val="21"/>
                <w:highlight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（4）......</w:t>
            </w:r>
          </w:p>
        </w:tc>
      </w:tr>
      <w:tr w14:paraId="4C612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restart"/>
            <w:noWrap w:val="0"/>
            <w:vAlign w:val="center"/>
          </w:tcPr>
          <w:p w14:paraId="1236DD7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cs="Calibri"/>
                <w:highlight w:val="none"/>
                <w:lang w:val="en-US" w:eastAsia="zh-CN"/>
              </w:rPr>
            </w:pPr>
            <w:r>
              <w:rPr>
                <w:rFonts w:hint="eastAsia" w:cs="Calibri"/>
                <w:highlight w:val="none"/>
                <w:lang w:val="en-US" w:eastAsia="zh-CN"/>
              </w:rPr>
              <w:t>11</w:t>
            </w:r>
          </w:p>
        </w:tc>
        <w:tc>
          <w:tcPr>
            <w:tcW w:w="3297" w:type="dxa"/>
            <w:vMerge w:val="restart"/>
            <w:noWrap w:val="0"/>
            <w:vAlign w:val="center"/>
          </w:tcPr>
          <w:p w14:paraId="5A88B4C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default" w:eastAsia="宋体"/>
                <w:highlight w:val="none"/>
                <w:lang w:val="en-US" w:eastAsia="zh-CN"/>
              </w:rPr>
            </w:pPr>
            <w:r>
              <w:rPr>
                <w:rFonts w:hint="default" w:eastAsia="宋体"/>
                <w:highlight w:val="none"/>
                <w:lang w:val="en-US" w:eastAsia="zh-CN"/>
              </w:rPr>
              <w:t>服务</w:t>
            </w:r>
            <w:r>
              <w:rPr>
                <w:rFonts w:hint="eastAsia"/>
                <w:highlight w:val="none"/>
                <w:lang w:val="en-US" w:eastAsia="zh-CN"/>
              </w:rPr>
              <w:t>热线及紧急维修</w:t>
            </w:r>
          </w:p>
        </w:tc>
        <w:tc>
          <w:tcPr>
            <w:tcW w:w="10016" w:type="dxa"/>
            <w:noWrap w:val="0"/>
            <w:vAlign w:val="center"/>
          </w:tcPr>
          <w:p w14:paraId="4B29DD4F">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设置</w:t>
            </w:r>
            <w:r>
              <w:rPr>
                <w:rFonts w:hint="eastAsia" w:eastAsia="宋体" w:cs="Calibri"/>
                <w:b w:val="0"/>
                <w:bCs w:val="0"/>
                <w:color w:val="auto"/>
                <w:kern w:val="0"/>
                <w:szCs w:val="21"/>
                <w:highlight w:val="none"/>
                <w:lang w:val="en-US" w:eastAsia="zh-CN"/>
              </w:rPr>
              <w:t>24小时</w:t>
            </w:r>
            <w:r>
              <w:rPr>
                <w:rFonts w:hint="eastAsia" w:ascii="Calibri" w:hAnsi="Calibri" w:eastAsia="宋体" w:cs="Calibri"/>
                <w:b w:val="0"/>
                <w:bCs w:val="0"/>
                <w:color w:val="auto"/>
                <w:kern w:val="0"/>
                <w:szCs w:val="21"/>
                <w:highlight w:val="none"/>
                <w:lang w:val="en-US" w:eastAsia="zh-CN"/>
              </w:rPr>
              <w:t>报修服务热线</w:t>
            </w:r>
            <w:r>
              <w:rPr>
                <w:rFonts w:hint="eastAsia" w:eastAsia="宋体" w:cs="Calibri"/>
                <w:b w:val="0"/>
                <w:bCs w:val="0"/>
                <w:color w:val="auto"/>
                <w:kern w:val="0"/>
                <w:szCs w:val="21"/>
                <w:highlight w:val="none"/>
                <w:lang w:val="en-US" w:eastAsia="zh-CN"/>
              </w:rPr>
              <w:t>。</w:t>
            </w:r>
          </w:p>
        </w:tc>
      </w:tr>
      <w:tr w14:paraId="678F3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45CDF14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cs="Calibri"/>
                <w:highlight w:val="none"/>
                <w:lang w:val="en-US" w:eastAsia="zh-CN"/>
              </w:rPr>
            </w:pPr>
          </w:p>
        </w:tc>
        <w:tc>
          <w:tcPr>
            <w:tcW w:w="3297" w:type="dxa"/>
            <w:vMerge w:val="continue"/>
            <w:noWrap w:val="0"/>
            <w:vAlign w:val="center"/>
          </w:tcPr>
          <w:p w14:paraId="59AB8E5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default" w:eastAsia="宋体"/>
                <w:highlight w:val="none"/>
                <w:lang w:val="en-US" w:eastAsia="zh-CN"/>
              </w:rPr>
            </w:pPr>
          </w:p>
        </w:tc>
        <w:tc>
          <w:tcPr>
            <w:tcW w:w="10016" w:type="dxa"/>
            <w:noWrap w:val="0"/>
            <w:vAlign w:val="center"/>
          </w:tcPr>
          <w:p w14:paraId="76EC5810">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default" w:ascii="Calibri" w:hAnsi="Calibri" w:eastAsia="宋体" w:cs="Calibri"/>
                <w:color w:val="auto"/>
                <w:szCs w:val="21"/>
                <w:highlight w:val="none"/>
                <w:u w:val="none"/>
                <w:lang w:val="en-US" w:eastAsia="zh-CN"/>
              </w:rPr>
              <w:t>紧急维修</w:t>
            </w:r>
            <w:r>
              <w:rPr>
                <w:rFonts w:hint="eastAsia" w:cs="Calibri"/>
                <w:color w:val="auto"/>
                <w:szCs w:val="21"/>
                <w:highlight w:val="none"/>
                <w:u w:val="none"/>
                <w:lang w:val="en-US" w:eastAsia="zh-CN"/>
              </w:rPr>
              <w:t>应当</w:t>
            </w:r>
            <w:r>
              <w:rPr>
                <w:rFonts w:hint="default" w:ascii="Calibri" w:hAnsi="Calibri" w:eastAsia="宋体" w:cs="Calibri"/>
                <w:color w:val="auto"/>
                <w:szCs w:val="21"/>
                <w:highlight w:val="none"/>
                <w:u w:val="none"/>
                <w:lang w:val="en-US" w:eastAsia="zh-CN"/>
              </w:rPr>
              <w:t>15分钟内到达现场</w:t>
            </w:r>
            <w:r>
              <w:rPr>
                <w:rFonts w:hint="eastAsia" w:eastAsia="宋体" w:cs="Calibri"/>
                <w:color w:val="auto"/>
                <w:szCs w:val="21"/>
                <w:highlight w:val="none"/>
                <w:u w:val="none"/>
                <w:lang w:val="en-US" w:eastAsia="zh-CN"/>
              </w:rPr>
              <w:t>，不间断维修直至修复。</w:t>
            </w:r>
          </w:p>
        </w:tc>
      </w:tr>
      <w:tr w14:paraId="56727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30" w:type="dxa"/>
            <w:vMerge w:val="continue"/>
            <w:noWrap w:val="0"/>
            <w:vAlign w:val="center"/>
          </w:tcPr>
          <w:p w14:paraId="0CE355F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cs="Calibri"/>
                <w:highlight w:val="none"/>
                <w:lang w:val="en-US" w:eastAsia="zh-CN"/>
              </w:rPr>
            </w:pPr>
          </w:p>
        </w:tc>
        <w:tc>
          <w:tcPr>
            <w:tcW w:w="3297" w:type="dxa"/>
            <w:vMerge w:val="continue"/>
            <w:noWrap w:val="0"/>
            <w:vAlign w:val="center"/>
          </w:tcPr>
          <w:p w14:paraId="0276EA9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both"/>
              <w:textAlignment w:val="auto"/>
              <w:rPr>
                <w:rFonts w:hint="default" w:eastAsia="宋体"/>
                <w:highlight w:val="none"/>
                <w:lang w:val="en-US" w:eastAsia="zh-CN"/>
              </w:rPr>
            </w:pPr>
          </w:p>
        </w:tc>
        <w:tc>
          <w:tcPr>
            <w:tcW w:w="10016" w:type="dxa"/>
            <w:noWrap w:val="0"/>
            <w:vAlign w:val="center"/>
          </w:tcPr>
          <w:p w14:paraId="1304CD1B">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（3）......</w:t>
            </w:r>
          </w:p>
        </w:tc>
      </w:tr>
    </w:tbl>
    <w:p w14:paraId="3463D47F">
      <w:pPr>
        <w:pStyle w:val="6"/>
        <w:bidi w:val="0"/>
        <w:rPr>
          <w:rFonts w:hint="default"/>
          <w:highlight w:val="none"/>
          <w:lang w:val="en-US" w:eastAsia="zh-CN"/>
        </w:rPr>
      </w:pPr>
    </w:p>
    <w:p w14:paraId="0570C317">
      <w:pPr>
        <w:pStyle w:val="6"/>
        <w:bidi w:val="0"/>
        <w:rPr>
          <w:rFonts w:hint="default"/>
          <w:highlight w:val="none"/>
          <w:lang w:val="en-US" w:eastAsia="zh-CN"/>
        </w:rPr>
      </w:pPr>
      <w:r>
        <w:rPr>
          <w:rFonts w:hint="eastAsia"/>
          <w:highlight w:val="none"/>
          <w:lang w:val="en-US" w:eastAsia="zh-CN"/>
        </w:rPr>
        <w:t>3.2</w:t>
      </w:r>
      <w:r>
        <w:rPr>
          <w:rFonts w:hint="default"/>
          <w:highlight w:val="none"/>
          <w:lang w:val="en-US" w:eastAsia="zh-CN"/>
        </w:rPr>
        <w:t>房屋维护服务</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943"/>
        <w:gridCol w:w="5853"/>
      </w:tblGrid>
      <w:tr w14:paraId="489F8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noWrap w:val="0"/>
            <w:vAlign w:val="center"/>
          </w:tcPr>
          <w:p w14:paraId="10F8C762">
            <w:pPr>
              <w:pageBreakBefore w:val="0"/>
              <w:widowControl/>
              <w:kinsoku/>
              <w:wordWrap/>
              <w:overflowPunct/>
              <w:topLinePunct w:val="0"/>
              <w:bidi w:val="0"/>
              <w:snapToGrid w:val="0"/>
              <w:spacing w:line="300" w:lineRule="auto"/>
              <w:ind w:left="0"/>
              <w:jc w:val="center"/>
              <w:rPr>
                <w:rFonts w:hint="eastAsia" w:ascii="Calibri" w:hAnsi="Calibri" w:eastAsia="宋体" w:cs="Calibri"/>
                <w:b/>
                <w:bCs/>
                <w:color w:val="auto"/>
                <w:kern w:val="0"/>
                <w:szCs w:val="21"/>
                <w:highlight w:val="none"/>
                <w:lang w:val="en-US" w:eastAsia="zh-CN"/>
              </w:rPr>
            </w:pPr>
            <w:r>
              <w:rPr>
                <w:rFonts w:hint="eastAsia" w:cs="Calibri"/>
                <w:b/>
                <w:bCs/>
                <w:color w:val="auto"/>
                <w:kern w:val="0"/>
                <w:szCs w:val="21"/>
                <w:highlight w:val="none"/>
                <w:lang w:val="en-US" w:eastAsia="zh-CN"/>
              </w:rPr>
              <w:t>序号</w:t>
            </w:r>
          </w:p>
        </w:tc>
        <w:tc>
          <w:tcPr>
            <w:tcW w:w="3319" w:type="dxa"/>
            <w:noWrap w:val="0"/>
            <w:vAlign w:val="center"/>
          </w:tcPr>
          <w:p w14:paraId="008C3800">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rPr>
            </w:pPr>
            <w:r>
              <w:rPr>
                <w:rFonts w:hint="default" w:ascii="Calibri" w:hAnsi="Calibri" w:eastAsia="宋体" w:cs="Calibri"/>
                <w:b/>
                <w:bCs/>
                <w:color w:val="auto"/>
                <w:kern w:val="0"/>
                <w:szCs w:val="21"/>
                <w:highlight w:val="none"/>
              </w:rPr>
              <w:t>服务内容</w:t>
            </w:r>
          </w:p>
        </w:tc>
        <w:tc>
          <w:tcPr>
            <w:tcW w:w="10000" w:type="dxa"/>
            <w:noWrap w:val="0"/>
            <w:vAlign w:val="center"/>
          </w:tcPr>
          <w:p w14:paraId="2A855690">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lang w:val="en-US" w:eastAsia="zh-CN"/>
              </w:rPr>
            </w:pPr>
            <w:r>
              <w:rPr>
                <w:rFonts w:hint="eastAsia" w:cs="Calibri"/>
                <w:b/>
                <w:bCs/>
                <w:color w:val="auto"/>
                <w:kern w:val="0"/>
                <w:szCs w:val="21"/>
                <w:highlight w:val="none"/>
                <w:lang w:val="en-US" w:eastAsia="zh-CN"/>
              </w:rPr>
              <w:t>服务标准</w:t>
            </w:r>
          </w:p>
        </w:tc>
      </w:tr>
      <w:tr w14:paraId="751C8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restart"/>
            <w:noWrap w:val="0"/>
            <w:vAlign w:val="center"/>
          </w:tcPr>
          <w:p w14:paraId="73B726D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r>
              <w:rPr>
                <w:rFonts w:hint="eastAsia"/>
                <w:highlight w:val="none"/>
                <w:lang w:val="en-US" w:eastAsia="zh-CN"/>
              </w:rPr>
              <w:t>1</w:t>
            </w:r>
          </w:p>
        </w:tc>
        <w:tc>
          <w:tcPr>
            <w:tcW w:w="3319" w:type="dxa"/>
            <w:vMerge w:val="restart"/>
            <w:noWrap w:val="0"/>
            <w:vAlign w:val="center"/>
          </w:tcPr>
          <w:p w14:paraId="2FC0485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eastAsia"/>
                <w:b w:val="0"/>
                <w:bCs w:val="0"/>
                <w:color w:val="auto"/>
              </w:rPr>
              <w:t>主体结构、围护结构、部品部件</w:t>
            </w:r>
          </w:p>
        </w:tc>
        <w:tc>
          <w:tcPr>
            <w:tcW w:w="10000" w:type="dxa"/>
            <w:noWrap w:val="0"/>
            <w:vAlign w:val="center"/>
          </w:tcPr>
          <w:p w14:paraId="102D7CB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default" w:ascii="Calibri" w:hAnsi="Calibri" w:eastAsia="宋体" w:cs="Calibri"/>
                <w:b w:val="0"/>
                <w:bCs w:val="0"/>
                <w:color w:val="auto"/>
                <w:kern w:val="0"/>
                <w:szCs w:val="21"/>
                <w:highlight w:val="none"/>
                <w:lang w:val="en-US" w:eastAsia="zh-CN"/>
              </w:rPr>
              <w:t>每季度至少</w:t>
            </w:r>
            <w:r>
              <w:rPr>
                <w:rFonts w:hint="eastAsia" w:eastAsia="宋体" w:cs="Calibri"/>
                <w:b w:val="0"/>
                <w:bCs w:val="0"/>
                <w:color w:val="auto"/>
                <w:kern w:val="0"/>
                <w:szCs w:val="21"/>
                <w:highlight w:val="none"/>
                <w:lang w:val="en-US" w:eastAsia="zh-CN"/>
              </w:rPr>
              <w:t>开展</w:t>
            </w:r>
            <w:r>
              <w:rPr>
                <w:rFonts w:hint="default" w:ascii="Calibri" w:hAnsi="Calibri" w:eastAsia="宋体" w:cs="Calibri"/>
                <w:b w:val="0"/>
                <w:bCs w:val="0"/>
                <w:color w:val="auto"/>
                <w:kern w:val="0"/>
                <w:szCs w:val="21"/>
                <w:highlight w:val="none"/>
                <w:lang w:val="en-US" w:eastAsia="zh-CN"/>
              </w:rPr>
              <w:t>1次</w:t>
            </w:r>
            <w:r>
              <w:rPr>
                <w:rFonts w:hint="eastAsia" w:cs="Calibri"/>
                <w:b w:val="0"/>
                <w:bCs w:val="0"/>
                <w:color w:val="auto"/>
                <w:kern w:val="0"/>
                <w:szCs w:val="21"/>
                <w:highlight w:val="none"/>
                <w:lang w:val="en-US" w:eastAsia="zh-CN"/>
              </w:rPr>
              <w:t>房屋结构安全</w:t>
            </w:r>
            <w:r>
              <w:rPr>
                <w:rFonts w:hint="default" w:ascii="Calibri" w:hAnsi="Calibri" w:eastAsia="宋体" w:cs="Calibri"/>
                <w:b w:val="0"/>
                <w:bCs w:val="0"/>
                <w:color w:val="auto"/>
                <w:kern w:val="0"/>
                <w:szCs w:val="21"/>
                <w:highlight w:val="none"/>
                <w:lang w:val="en-US" w:eastAsia="zh-CN"/>
              </w:rPr>
              <w:t>巡视</w:t>
            </w:r>
            <w:r>
              <w:rPr>
                <w:rFonts w:hint="eastAsia" w:ascii="Calibri" w:hAnsi="Calibri" w:eastAsia="宋体" w:cs="Calibri"/>
                <w:b w:val="0"/>
                <w:bCs w:val="0"/>
                <w:color w:val="auto"/>
                <w:kern w:val="0"/>
                <w:szCs w:val="21"/>
                <w:highlight w:val="none"/>
                <w:lang w:val="en-US" w:eastAsia="zh-CN"/>
              </w:rPr>
              <w:t>，</w:t>
            </w:r>
            <w:r>
              <w:rPr>
                <w:rFonts w:hint="default" w:ascii="Calibri" w:hAnsi="Calibri" w:eastAsia="宋体" w:cs="Calibri"/>
                <w:b w:val="0"/>
                <w:bCs w:val="0"/>
                <w:color w:val="auto"/>
                <w:kern w:val="0"/>
                <w:szCs w:val="21"/>
                <w:highlight w:val="none"/>
                <w:lang w:val="en-US" w:eastAsia="zh-CN"/>
              </w:rPr>
              <w:t>发现外观有变形、开裂等现象</w:t>
            </w:r>
            <w:r>
              <w:rPr>
                <w:rFonts w:hint="eastAsia" w:ascii="Calibri" w:hAnsi="Calibri" w:eastAsia="宋体" w:cs="Calibri"/>
                <w:b w:val="0"/>
                <w:bCs w:val="0"/>
                <w:color w:val="auto"/>
                <w:kern w:val="0"/>
                <w:szCs w:val="21"/>
                <w:highlight w:val="none"/>
                <w:lang w:val="en-US" w:eastAsia="zh-CN"/>
              </w:rPr>
              <w:t>，</w:t>
            </w:r>
            <w:r>
              <w:rPr>
                <w:rFonts w:hint="eastAsia" w:cs="Calibri"/>
                <w:b w:val="0"/>
                <w:bCs w:val="0"/>
                <w:color w:val="auto"/>
                <w:kern w:val="0"/>
                <w:szCs w:val="21"/>
                <w:highlight w:val="none"/>
                <w:lang w:val="en-US" w:eastAsia="zh-CN"/>
              </w:rPr>
              <w:t>及时</w:t>
            </w:r>
            <w:r>
              <w:rPr>
                <w:rFonts w:hint="default" w:ascii="Calibri" w:hAnsi="Calibri" w:eastAsia="宋体" w:cs="Calibri"/>
                <w:b w:val="0"/>
                <w:bCs w:val="0"/>
                <w:color w:val="auto"/>
                <w:kern w:val="0"/>
                <w:szCs w:val="21"/>
                <w:highlight w:val="none"/>
                <w:lang w:val="en-US" w:eastAsia="zh-CN"/>
              </w:rPr>
              <w:t>建议</w:t>
            </w:r>
            <w:r>
              <w:rPr>
                <w:rFonts w:hint="eastAsia" w:eastAsia="宋体" w:cs="Calibri"/>
                <w:b w:val="0"/>
                <w:bCs w:val="0"/>
                <w:color w:val="auto"/>
                <w:kern w:val="0"/>
                <w:szCs w:val="21"/>
                <w:highlight w:val="none"/>
                <w:lang w:val="en-US" w:eastAsia="zh-CN"/>
              </w:rPr>
              <w:t>采购人</w:t>
            </w:r>
            <w:r>
              <w:rPr>
                <w:rFonts w:hint="default" w:ascii="Calibri" w:hAnsi="Calibri" w:eastAsia="宋体" w:cs="Calibri"/>
                <w:b w:val="0"/>
                <w:bCs w:val="0"/>
                <w:color w:val="auto"/>
                <w:kern w:val="0"/>
                <w:szCs w:val="21"/>
                <w:highlight w:val="none"/>
                <w:lang w:val="en-US" w:eastAsia="zh-CN"/>
              </w:rPr>
              <w:t>申请房屋安全鉴定</w:t>
            </w:r>
            <w:r>
              <w:rPr>
                <w:rFonts w:hint="eastAsia" w:ascii="Calibri" w:hAnsi="Calibri" w:eastAsia="宋体" w:cs="Calibri"/>
                <w:b w:val="0"/>
                <w:bCs w:val="0"/>
                <w:color w:val="auto"/>
                <w:kern w:val="0"/>
                <w:szCs w:val="21"/>
                <w:highlight w:val="none"/>
                <w:lang w:val="en-US" w:eastAsia="zh-CN"/>
              </w:rPr>
              <w:t>，</w:t>
            </w:r>
            <w:r>
              <w:rPr>
                <w:rFonts w:hint="default" w:ascii="Calibri" w:hAnsi="Calibri" w:eastAsia="宋体" w:cs="Calibri"/>
                <w:b w:val="0"/>
                <w:bCs w:val="0"/>
                <w:color w:val="auto"/>
                <w:kern w:val="0"/>
                <w:szCs w:val="21"/>
                <w:highlight w:val="none"/>
                <w:lang w:val="en-US" w:eastAsia="zh-CN"/>
              </w:rPr>
              <w:t>并采取必要的避险和防护措施</w:t>
            </w:r>
            <w:r>
              <w:rPr>
                <w:rFonts w:hint="eastAsia" w:eastAsia="宋体" w:cs="Calibri"/>
                <w:b w:val="0"/>
                <w:bCs w:val="0"/>
                <w:color w:val="auto"/>
                <w:kern w:val="0"/>
                <w:szCs w:val="21"/>
                <w:highlight w:val="none"/>
                <w:lang w:val="en-US" w:eastAsia="zh-CN"/>
              </w:rPr>
              <w:t>。</w:t>
            </w:r>
          </w:p>
        </w:tc>
      </w:tr>
      <w:tr w14:paraId="47BF7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031A1E3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19" w:type="dxa"/>
            <w:vMerge w:val="continue"/>
            <w:noWrap w:val="0"/>
            <w:vAlign w:val="center"/>
          </w:tcPr>
          <w:p w14:paraId="6608B45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eastAsia="宋体"/>
                <w:highlight w:val="none"/>
                <w:lang w:val="en-US" w:eastAsia="zh-CN"/>
              </w:rPr>
            </w:pPr>
          </w:p>
        </w:tc>
        <w:tc>
          <w:tcPr>
            <w:tcW w:w="10000" w:type="dxa"/>
            <w:noWrap w:val="0"/>
            <w:vAlign w:val="center"/>
          </w:tcPr>
          <w:p w14:paraId="59C01EF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每季度至少</w:t>
            </w:r>
            <w:r>
              <w:rPr>
                <w:rFonts w:hint="eastAsia" w:eastAsia="宋体"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w:t>
            </w:r>
            <w:r>
              <w:rPr>
                <w:rFonts w:hint="default" w:ascii="Calibri" w:hAnsi="Calibri" w:eastAsia="宋体" w:cs="Calibri"/>
                <w:b w:val="0"/>
                <w:bCs w:val="0"/>
                <w:color w:val="auto"/>
                <w:kern w:val="0"/>
                <w:szCs w:val="21"/>
                <w:highlight w:val="none"/>
                <w:lang w:val="en-US" w:eastAsia="zh-CN"/>
              </w:rPr>
              <w:t>次外墙贴饰面、幕墙玻璃、雨篷、散水、空调室外机支撑构件等</w:t>
            </w:r>
            <w:r>
              <w:rPr>
                <w:rFonts w:hint="eastAsia" w:eastAsia="宋体" w:cs="Calibri"/>
                <w:b w:val="0"/>
                <w:bCs w:val="0"/>
                <w:color w:val="auto"/>
                <w:kern w:val="0"/>
                <w:szCs w:val="21"/>
                <w:highlight w:val="none"/>
                <w:lang w:val="en-US" w:eastAsia="zh-CN"/>
              </w:rPr>
              <w:t>检查，发现破损，及时向采购人报告，按采购人要求出具维修方案，待采购人同意后按维修方案实施维修。</w:t>
            </w:r>
          </w:p>
        </w:tc>
      </w:tr>
      <w:tr w14:paraId="0667BD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2320697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19" w:type="dxa"/>
            <w:vMerge w:val="continue"/>
            <w:noWrap w:val="0"/>
            <w:vAlign w:val="center"/>
          </w:tcPr>
          <w:p w14:paraId="3235215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00" w:type="dxa"/>
            <w:noWrap w:val="0"/>
            <w:vAlign w:val="center"/>
          </w:tcPr>
          <w:p w14:paraId="50D6F4B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default" w:ascii="Calibri" w:hAnsi="Calibri" w:eastAsia="宋体" w:cs="Calibri"/>
                <w:b w:val="0"/>
                <w:bCs w:val="0"/>
                <w:color w:val="auto"/>
                <w:kern w:val="0"/>
                <w:szCs w:val="21"/>
                <w:highlight w:val="none"/>
                <w:lang w:val="en-US" w:eastAsia="zh-CN"/>
              </w:rPr>
              <w:t>每半月至少</w:t>
            </w:r>
            <w:r>
              <w:rPr>
                <w:rFonts w:hint="eastAsia" w:eastAsia="宋体" w:cs="Calibri"/>
                <w:b w:val="0"/>
                <w:bCs w:val="0"/>
                <w:color w:val="auto"/>
                <w:kern w:val="0"/>
                <w:szCs w:val="21"/>
                <w:highlight w:val="none"/>
                <w:lang w:val="en-US" w:eastAsia="zh-CN"/>
              </w:rPr>
              <w:t>开展</w:t>
            </w:r>
            <w:r>
              <w:rPr>
                <w:rFonts w:hint="default" w:ascii="Calibri" w:hAnsi="Calibri" w:eastAsia="宋体" w:cs="Calibri"/>
                <w:b w:val="0"/>
                <w:bCs w:val="0"/>
                <w:color w:val="auto"/>
                <w:kern w:val="0"/>
                <w:szCs w:val="21"/>
                <w:highlight w:val="none"/>
                <w:lang w:val="en-US" w:eastAsia="zh-CN"/>
              </w:rPr>
              <w:t>1次公用部位的门、窗、楼梯、通风道</w:t>
            </w:r>
            <w:r>
              <w:rPr>
                <w:rFonts w:hint="eastAsia" w:eastAsia="宋体" w:cs="Calibri"/>
                <w:b w:val="0"/>
                <w:bCs w:val="0"/>
                <w:color w:val="auto"/>
                <w:kern w:val="0"/>
                <w:szCs w:val="21"/>
                <w:highlight w:val="none"/>
                <w:lang w:val="en-US" w:eastAsia="zh-CN"/>
              </w:rPr>
              <w:t>、</w:t>
            </w:r>
            <w:r>
              <w:rPr>
                <w:rFonts w:hint="default" w:ascii="Calibri" w:hAnsi="Calibri" w:eastAsia="宋体" w:cs="Calibri"/>
                <w:b w:val="0"/>
                <w:bCs w:val="0"/>
                <w:color w:val="auto"/>
                <w:kern w:val="0"/>
                <w:szCs w:val="21"/>
                <w:highlight w:val="none"/>
                <w:lang w:val="en-US" w:eastAsia="zh-CN"/>
              </w:rPr>
              <w:t>室内地面、墙面、吊顶和室外屋面等巡查</w:t>
            </w:r>
            <w:r>
              <w:rPr>
                <w:rFonts w:hint="eastAsia" w:eastAsia="宋体" w:cs="Calibri"/>
                <w:b w:val="0"/>
                <w:bCs w:val="0"/>
                <w:color w:val="auto"/>
                <w:kern w:val="0"/>
                <w:szCs w:val="21"/>
                <w:highlight w:val="none"/>
                <w:lang w:val="en-US" w:eastAsia="zh-CN"/>
              </w:rPr>
              <w:t>，发现破损，及时向采购人报告，按采购人要求出具维修方案，待采购人同意后按维修方案实施维修。</w:t>
            </w:r>
          </w:p>
        </w:tc>
      </w:tr>
      <w:tr w14:paraId="73584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69F245C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19" w:type="dxa"/>
            <w:vMerge w:val="continue"/>
            <w:noWrap w:val="0"/>
            <w:vAlign w:val="center"/>
          </w:tcPr>
          <w:p w14:paraId="1CE0A34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00" w:type="dxa"/>
            <w:noWrap w:val="0"/>
            <w:vAlign w:val="center"/>
          </w:tcPr>
          <w:p w14:paraId="671E3B15">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default"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w:t>
            </w:r>
            <w:r>
              <w:rPr>
                <w:rFonts w:hint="default" w:ascii="Calibri" w:hAnsi="Calibri" w:eastAsia="宋体" w:cs="Calibri"/>
                <w:b w:val="0"/>
                <w:bCs w:val="0"/>
                <w:color w:val="auto"/>
                <w:kern w:val="0"/>
                <w:szCs w:val="21"/>
                <w:highlight w:val="none"/>
                <w:lang w:val="en-US" w:eastAsia="zh-CN"/>
              </w:rPr>
              <w:t>每年强降雨天气前后、雨雪季节检查屋面防水和雨落管等</w:t>
            </w:r>
            <w:r>
              <w:rPr>
                <w:rFonts w:hint="eastAsia" w:cs="Calibri"/>
                <w:b w:val="0"/>
                <w:bCs w:val="0"/>
                <w:color w:val="auto"/>
                <w:kern w:val="0"/>
                <w:szCs w:val="21"/>
                <w:highlight w:val="none"/>
                <w:lang w:val="en-US" w:eastAsia="zh-CN"/>
              </w:rPr>
              <w:t>，</w:t>
            </w:r>
            <w:r>
              <w:rPr>
                <w:rFonts w:hint="eastAsia" w:eastAsia="宋体" w:cs="Calibri"/>
                <w:b w:val="0"/>
                <w:bCs w:val="0"/>
                <w:color w:val="auto"/>
                <w:kern w:val="0"/>
                <w:szCs w:val="21"/>
                <w:highlight w:val="none"/>
                <w:lang w:val="en-US" w:eastAsia="zh-CN"/>
              </w:rPr>
              <w:t>发现破损，及时向采购人报告，按采购人要求出具维修方案，待采购人同意后按维修方案实施维修。</w:t>
            </w:r>
          </w:p>
        </w:tc>
      </w:tr>
      <w:tr w14:paraId="26CFD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68D474D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19" w:type="dxa"/>
            <w:vMerge w:val="continue"/>
            <w:noWrap w:val="0"/>
            <w:vAlign w:val="center"/>
          </w:tcPr>
          <w:p w14:paraId="027811B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00" w:type="dxa"/>
            <w:noWrap w:val="0"/>
            <w:vAlign w:val="center"/>
          </w:tcPr>
          <w:p w14:paraId="4B8E3A98">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default"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（5）</w:t>
            </w:r>
            <w:r>
              <w:rPr>
                <w:rFonts w:hint="default" w:ascii="Calibri" w:hAnsi="Calibri" w:eastAsia="宋体" w:cs="Calibri"/>
                <w:color w:val="auto"/>
                <w:szCs w:val="21"/>
                <w:highlight w:val="none"/>
                <w:u w:val="none"/>
                <w:lang w:val="en-US" w:eastAsia="zh-CN"/>
              </w:rPr>
              <w:t>办公楼外观完好，</w:t>
            </w:r>
            <w:r>
              <w:rPr>
                <w:rFonts w:hint="eastAsia" w:ascii="Calibri" w:hAnsi="Calibri" w:eastAsia="宋体" w:cs="Calibri"/>
                <w:color w:val="auto"/>
                <w:szCs w:val="21"/>
                <w:highlight w:val="none"/>
                <w:u w:val="none"/>
                <w:lang w:val="en-US" w:eastAsia="zh-CN"/>
              </w:rPr>
              <w:t>建筑装饰面</w:t>
            </w:r>
            <w:r>
              <w:rPr>
                <w:rFonts w:hint="default" w:ascii="Calibri" w:hAnsi="Calibri" w:eastAsia="宋体" w:cs="Calibri"/>
                <w:color w:val="auto"/>
                <w:szCs w:val="21"/>
                <w:highlight w:val="none"/>
                <w:u w:val="none"/>
                <w:lang w:val="en-US" w:eastAsia="zh-CN"/>
              </w:rPr>
              <w:t>无脱落</w:t>
            </w:r>
            <w:r>
              <w:rPr>
                <w:rFonts w:hint="eastAsia" w:ascii="Calibri" w:hAnsi="Calibri" w:eastAsia="宋体" w:cs="Calibri"/>
                <w:color w:val="auto"/>
                <w:szCs w:val="21"/>
                <w:highlight w:val="none"/>
                <w:u w:val="none"/>
                <w:lang w:val="en-US" w:eastAsia="zh-CN"/>
              </w:rPr>
              <w:t>、</w:t>
            </w:r>
            <w:r>
              <w:rPr>
                <w:rFonts w:hint="default" w:ascii="Calibri" w:hAnsi="Calibri" w:eastAsia="宋体" w:cs="Calibri"/>
                <w:color w:val="auto"/>
                <w:szCs w:val="21"/>
                <w:highlight w:val="none"/>
                <w:u w:val="none"/>
                <w:lang w:val="en-US" w:eastAsia="zh-CN"/>
              </w:rPr>
              <w:t>无破损</w:t>
            </w:r>
            <w:r>
              <w:rPr>
                <w:rFonts w:hint="eastAsia" w:ascii="Calibri" w:hAnsi="Calibri" w:eastAsia="宋体" w:cs="Calibri"/>
                <w:color w:val="auto"/>
                <w:szCs w:val="21"/>
                <w:highlight w:val="none"/>
                <w:u w:val="none"/>
                <w:lang w:val="en-US" w:eastAsia="zh-CN"/>
              </w:rPr>
              <w:t>、无</w:t>
            </w:r>
            <w:r>
              <w:rPr>
                <w:rFonts w:hint="default" w:ascii="Calibri" w:hAnsi="Calibri" w:eastAsia="宋体" w:cs="Calibri"/>
                <w:color w:val="auto"/>
                <w:szCs w:val="21"/>
                <w:highlight w:val="none"/>
                <w:u w:val="none"/>
                <w:lang w:val="en-US" w:eastAsia="zh-CN"/>
              </w:rPr>
              <w:t>污渍</w:t>
            </w:r>
            <w:r>
              <w:rPr>
                <w:rFonts w:hint="eastAsia" w:ascii="Calibri" w:hAnsi="Calibri" w:eastAsia="宋体" w:cs="Calibri"/>
                <w:color w:val="auto"/>
                <w:szCs w:val="21"/>
                <w:highlight w:val="none"/>
                <w:u w:val="none"/>
                <w:lang w:val="en-US" w:eastAsia="zh-CN"/>
              </w:rPr>
              <w:t>，</w:t>
            </w:r>
            <w:r>
              <w:rPr>
                <w:rFonts w:hint="default" w:ascii="Calibri" w:hAnsi="Calibri" w:eastAsia="宋体" w:cs="Calibri"/>
                <w:color w:val="auto"/>
                <w:szCs w:val="21"/>
                <w:highlight w:val="none"/>
                <w:u w:val="none"/>
                <w:lang w:val="en-US" w:eastAsia="zh-CN"/>
              </w:rPr>
              <w:t>玻璃幕墙清洁明亮、无破损</w:t>
            </w:r>
            <w:r>
              <w:rPr>
                <w:rFonts w:hint="eastAsia" w:cs="Calibri"/>
                <w:color w:val="auto"/>
                <w:szCs w:val="21"/>
                <w:highlight w:val="none"/>
                <w:u w:val="none"/>
                <w:lang w:val="en-US" w:eastAsia="zh-CN"/>
              </w:rPr>
              <w:t>。</w:t>
            </w:r>
          </w:p>
        </w:tc>
      </w:tr>
      <w:tr w14:paraId="06763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68AD931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19" w:type="dxa"/>
            <w:vMerge w:val="continue"/>
            <w:noWrap w:val="0"/>
            <w:vAlign w:val="center"/>
          </w:tcPr>
          <w:p w14:paraId="43DD21B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00" w:type="dxa"/>
            <w:noWrap w:val="0"/>
            <w:vAlign w:val="center"/>
          </w:tcPr>
          <w:p w14:paraId="419489F9">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default"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（6）</w:t>
            </w:r>
            <w:r>
              <w:rPr>
                <w:rFonts w:hint="eastAsia" w:ascii="Calibri" w:hAnsi="Calibri" w:eastAsia="宋体" w:cs="Calibri"/>
                <w:color w:val="auto"/>
                <w:szCs w:val="21"/>
                <w:highlight w:val="none"/>
                <w:u w:val="none"/>
                <w:lang w:val="en-US" w:eastAsia="zh-CN"/>
              </w:rPr>
              <w:t>通道、楼梯、</w:t>
            </w:r>
            <w:r>
              <w:rPr>
                <w:rFonts w:hint="default" w:ascii="Calibri" w:hAnsi="Calibri" w:eastAsia="宋体" w:cs="Calibri"/>
                <w:color w:val="auto"/>
                <w:szCs w:val="21"/>
                <w:highlight w:val="none"/>
                <w:u w:val="none"/>
                <w:lang w:val="en-US" w:eastAsia="zh-CN"/>
              </w:rPr>
              <w:t>门窗等设施的完好和正常使用</w:t>
            </w:r>
            <w:r>
              <w:rPr>
                <w:rFonts w:hint="eastAsia" w:cs="Calibri"/>
                <w:color w:val="auto"/>
                <w:szCs w:val="21"/>
                <w:highlight w:val="none"/>
                <w:u w:val="none"/>
                <w:lang w:val="en-US" w:eastAsia="zh-CN"/>
              </w:rPr>
              <w:t>。</w:t>
            </w:r>
          </w:p>
        </w:tc>
      </w:tr>
      <w:tr w14:paraId="7C037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4308CF0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19" w:type="dxa"/>
            <w:vMerge w:val="continue"/>
            <w:noWrap w:val="0"/>
            <w:vAlign w:val="center"/>
          </w:tcPr>
          <w:p w14:paraId="4574B46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00" w:type="dxa"/>
            <w:noWrap w:val="0"/>
            <w:vAlign w:val="center"/>
          </w:tcPr>
          <w:p w14:paraId="29BA0EF4">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default"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（7）......</w:t>
            </w:r>
          </w:p>
        </w:tc>
      </w:tr>
      <w:tr w14:paraId="475ED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restart"/>
            <w:noWrap w:val="0"/>
            <w:vAlign w:val="center"/>
          </w:tcPr>
          <w:p w14:paraId="1F38E04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lang w:val="en-US" w:eastAsia="zh-CN"/>
              </w:rPr>
            </w:pPr>
            <w:r>
              <w:rPr>
                <w:rFonts w:hint="eastAsia"/>
                <w:highlight w:val="none"/>
                <w:lang w:val="en-US" w:eastAsia="zh-CN"/>
              </w:rPr>
              <w:t>2</w:t>
            </w:r>
          </w:p>
        </w:tc>
        <w:tc>
          <w:tcPr>
            <w:tcW w:w="3319" w:type="dxa"/>
            <w:vMerge w:val="restart"/>
            <w:noWrap w:val="0"/>
            <w:vAlign w:val="center"/>
          </w:tcPr>
          <w:p w14:paraId="316FA36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lang w:val="en-US"/>
              </w:rPr>
            </w:pPr>
            <w:r>
              <w:rPr>
                <w:rFonts w:hint="eastAsia"/>
                <w:highlight w:val="none"/>
                <w:lang w:val="en-US" w:eastAsia="zh-CN"/>
              </w:rPr>
              <w:t>其他设施</w:t>
            </w:r>
          </w:p>
        </w:tc>
        <w:tc>
          <w:tcPr>
            <w:tcW w:w="10000" w:type="dxa"/>
            <w:noWrap w:val="0"/>
            <w:vAlign w:val="center"/>
          </w:tcPr>
          <w:p w14:paraId="6CF8C991">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每半月至少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1次大门、围墙、道路、场地、管井、沟渠等</w:t>
            </w:r>
            <w:r>
              <w:rPr>
                <w:rFonts w:hint="eastAsia" w:cs="Calibri"/>
                <w:b w:val="0"/>
                <w:bCs w:val="0"/>
                <w:color w:val="auto"/>
                <w:kern w:val="0"/>
                <w:szCs w:val="21"/>
                <w:highlight w:val="none"/>
                <w:lang w:val="en-US" w:eastAsia="zh-CN"/>
              </w:rPr>
              <w:t>巡查，</w:t>
            </w:r>
            <w:r>
              <w:rPr>
                <w:rFonts w:hint="eastAsia" w:ascii="Calibri" w:hAnsi="Calibri" w:eastAsia="宋体" w:cs="Calibri"/>
                <w:b w:val="0"/>
                <w:bCs w:val="0"/>
                <w:color w:val="auto"/>
                <w:kern w:val="0"/>
                <w:szCs w:val="21"/>
                <w:highlight w:val="none"/>
                <w:lang w:val="en-US" w:eastAsia="zh-CN"/>
              </w:rPr>
              <w:t>每半月至少检查1次</w:t>
            </w:r>
            <w:r>
              <w:rPr>
                <w:rFonts w:hint="eastAsia" w:eastAsia="宋体" w:cs="Calibri"/>
                <w:b w:val="0"/>
                <w:bCs w:val="0"/>
                <w:color w:val="auto"/>
                <w:kern w:val="0"/>
                <w:szCs w:val="21"/>
                <w:highlight w:val="none"/>
                <w:lang w:val="en-US" w:eastAsia="zh-CN"/>
              </w:rPr>
              <w:t>雨污水</w:t>
            </w:r>
            <w:r>
              <w:rPr>
                <w:rFonts w:hint="eastAsia" w:ascii="Calibri" w:hAnsi="Calibri" w:eastAsia="宋体" w:cs="Calibri"/>
                <w:b w:val="0"/>
                <w:bCs w:val="0"/>
                <w:color w:val="auto"/>
                <w:kern w:val="0"/>
                <w:szCs w:val="21"/>
                <w:highlight w:val="none"/>
                <w:lang w:val="en-US" w:eastAsia="zh-CN"/>
              </w:rPr>
              <w:t>管井、化粪池等巡查</w:t>
            </w:r>
            <w:r>
              <w:rPr>
                <w:rFonts w:hint="eastAsia" w:cs="Calibri"/>
                <w:b w:val="0"/>
                <w:bCs w:val="0"/>
                <w:color w:val="auto"/>
                <w:kern w:val="0"/>
                <w:szCs w:val="21"/>
                <w:highlight w:val="none"/>
                <w:lang w:val="en-US" w:eastAsia="zh-CN"/>
              </w:rPr>
              <w:t>，</w:t>
            </w:r>
            <w:r>
              <w:rPr>
                <w:rFonts w:hint="eastAsia" w:eastAsia="宋体" w:cs="Calibri"/>
                <w:b w:val="0"/>
                <w:bCs w:val="0"/>
                <w:color w:val="auto"/>
                <w:kern w:val="0"/>
                <w:szCs w:val="21"/>
                <w:highlight w:val="none"/>
                <w:lang w:val="en-US" w:eastAsia="zh-CN"/>
              </w:rPr>
              <w:t>发现破损，及时向采购人报告，按采购人要求出具维修方案，待采购人同意后按维修方案实施维修。</w:t>
            </w:r>
          </w:p>
        </w:tc>
      </w:tr>
      <w:tr w14:paraId="22270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32BC67F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19" w:type="dxa"/>
            <w:vMerge w:val="continue"/>
            <w:noWrap w:val="0"/>
            <w:vAlign w:val="center"/>
          </w:tcPr>
          <w:p w14:paraId="7A2C3CB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highlight w:val="none"/>
                <w:lang w:val="en-US" w:eastAsia="zh-CN"/>
              </w:rPr>
            </w:pPr>
          </w:p>
        </w:tc>
        <w:tc>
          <w:tcPr>
            <w:tcW w:w="10000" w:type="dxa"/>
            <w:noWrap w:val="0"/>
            <w:vAlign w:val="center"/>
          </w:tcPr>
          <w:p w14:paraId="5F76BF72">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每年至少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1次防雷装置检测</w:t>
            </w:r>
            <w:r>
              <w:rPr>
                <w:rFonts w:hint="eastAsia" w:eastAsia="宋体" w:cs="Calibri"/>
                <w:b w:val="0"/>
                <w:bCs w:val="0"/>
                <w:color w:val="auto"/>
                <w:kern w:val="0"/>
                <w:szCs w:val="21"/>
                <w:highlight w:val="none"/>
                <w:lang w:val="en-US" w:eastAsia="zh-CN"/>
              </w:rPr>
              <w:t>，发现失效，及时向采购人报告，按采购人要求出具维修方案，待采购人同意后按维修方案实施维修。</w:t>
            </w:r>
          </w:p>
        </w:tc>
      </w:tr>
      <w:tr w14:paraId="7D985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600897C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19" w:type="dxa"/>
            <w:vMerge w:val="continue"/>
            <w:noWrap w:val="0"/>
            <w:vAlign w:val="center"/>
          </w:tcPr>
          <w:p w14:paraId="308E42BD">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textAlignment w:val="auto"/>
              <w:rPr>
                <w:highlight w:val="none"/>
                <w:lang w:val="en-US" w:eastAsia="zh-CN"/>
              </w:rPr>
            </w:pPr>
          </w:p>
        </w:tc>
        <w:tc>
          <w:tcPr>
            <w:tcW w:w="10000" w:type="dxa"/>
            <w:noWrap w:val="0"/>
            <w:vAlign w:val="center"/>
          </w:tcPr>
          <w:p w14:paraId="37A4DD01">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default" w:ascii="Calibri" w:hAnsi="Calibri" w:eastAsia="宋体" w:cs="Calibri"/>
                <w:color w:val="auto"/>
                <w:szCs w:val="21"/>
                <w:highlight w:val="none"/>
                <w:u w:val="none"/>
                <w:lang w:val="en-US" w:eastAsia="zh-CN"/>
              </w:rPr>
              <w:t>路面状态良好，地漏通畅不堵塞</w:t>
            </w:r>
            <w:r>
              <w:rPr>
                <w:rFonts w:hint="eastAsia" w:ascii="Calibri" w:hAnsi="Calibri" w:eastAsia="宋体" w:cs="Calibri"/>
                <w:color w:val="auto"/>
                <w:szCs w:val="21"/>
                <w:highlight w:val="none"/>
                <w:u w:val="none"/>
                <w:lang w:val="en-US" w:eastAsia="zh-CN"/>
              </w:rPr>
              <w:t>。</w:t>
            </w:r>
          </w:p>
        </w:tc>
      </w:tr>
      <w:tr w14:paraId="4FBE2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328BE7F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19" w:type="dxa"/>
            <w:vMerge w:val="continue"/>
            <w:noWrap w:val="0"/>
            <w:vAlign w:val="center"/>
          </w:tcPr>
          <w:p w14:paraId="0066F018">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textAlignment w:val="auto"/>
              <w:rPr>
                <w:highlight w:val="none"/>
                <w:lang w:val="en-US" w:eastAsia="zh-CN"/>
              </w:rPr>
            </w:pPr>
          </w:p>
        </w:tc>
        <w:tc>
          <w:tcPr>
            <w:tcW w:w="10000" w:type="dxa"/>
            <w:noWrap w:val="0"/>
            <w:vAlign w:val="center"/>
          </w:tcPr>
          <w:p w14:paraId="7763430E">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（4）接到采购人家具报修服务后，及时通知家具供货商对保修期内的家具进行维修，及时对保修期外的家具进行维修。</w:t>
            </w:r>
          </w:p>
        </w:tc>
      </w:tr>
      <w:tr w14:paraId="371BE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2BA1C2F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19" w:type="dxa"/>
            <w:vMerge w:val="continue"/>
            <w:noWrap w:val="0"/>
            <w:vAlign w:val="center"/>
          </w:tcPr>
          <w:p w14:paraId="5AD8CB69">
            <w:pPr>
              <w:keepNext w:val="0"/>
              <w:keepLines w:val="0"/>
              <w:pageBreakBefore w:val="0"/>
              <w:widowControl/>
              <w:kinsoku/>
              <w:wordWrap/>
              <w:overflowPunct/>
              <w:topLinePunct w:val="0"/>
              <w:autoSpaceDE/>
              <w:autoSpaceDN/>
              <w:bidi w:val="0"/>
              <w:adjustRightInd/>
              <w:snapToGrid w:val="0"/>
              <w:spacing w:line="300" w:lineRule="auto"/>
              <w:ind w:left="0" w:leftChars="0" w:firstLine="0" w:firstLineChars="0"/>
              <w:textAlignment w:val="auto"/>
              <w:rPr>
                <w:highlight w:val="none"/>
                <w:lang w:val="en-US" w:eastAsia="zh-CN"/>
              </w:rPr>
            </w:pPr>
          </w:p>
        </w:tc>
        <w:tc>
          <w:tcPr>
            <w:tcW w:w="10000" w:type="dxa"/>
            <w:noWrap w:val="0"/>
            <w:vAlign w:val="center"/>
          </w:tcPr>
          <w:p w14:paraId="272FF8ED">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（5）......</w:t>
            </w:r>
          </w:p>
        </w:tc>
      </w:tr>
      <w:tr w14:paraId="0B99F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restart"/>
            <w:noWrap w:val="0"/>
            <w:vAlign w:val="center"/>
          </w:tcPr>
          <w:p w14:paraId="2182D7D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lang w:val="en-US" w:eastAsia="zh-CN"/>
              </w:rPr>
            </w:pPr>
            <w:r>
              <w:rPr>
                <w:rFonts w:hint="eastAsia"/>
                <w:highlight w:val="none"/>
                <w:lang w:val="en-US" w:eastAsia="zh-CN"/>
              </w:rPr>
              <w:t>3</w:t>
            </w:r>
          </w:p>
        </w:tc>
        <w:tc>
          <w:tcPr>
            <w:tcW w:w="3319" w:type="dxa"/>
            <w:vMerge w:val="restart"/>
            <w:noWrap w:val="0"/>
            <w:vAlign w:val="center"/>
          </w:tcPr>
          <w:p w14:paraId="65B7EF8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r>
              <w:rPr>
                <w:rFonts w:hint="default"/>
                <w:highlight w:val="none"/>
              </w:rPr>
              <w:t>装饰装修</w:t>
            </w:r>
            <w:r>
              <w:rPr>
                <w:rFonts w:hint="eastAsia"/>
                <w:highlight w:val="none"/>
                <w:lang w:val="en-US" w:eastAsia="zh-CN"/>
              </w:rPr>
              <w:t>监督</w:t>
            </w:r>
            <w:r>
              <w:rPr>
                <w:rFonts w:hint="default"/>
                <w:highlight w:val="none"/>
              </w:rPr>
              <w:t>管理</w:t>
            </w:r>
          </w:p>
        </w:tc>
        <w:tc>
          <w:tcPr>
            <w:tcW w:w="10000" w:type="dxa"/>
            <w:noWrap w:val="0"/>
            <w:vAlign w:val="center"/>
          </w:tcPr>
          <w:p w14:paraId="1A32C40E">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装饰装修前，</w:t>
            </w:r>
            <w:r>
              <w:rPr>
                <w:rFonts w:hint="eastAsia" w:eastAsia="宋体" w:cs="Calibri"/>
                <w:b w:val="0"/>
                <w:bCs w:val="0"/>
                <w:color w:val="auto"/>
                <w:kern w:val="0"/>
                <w:szCs w:val="21"/>
                <w:highlight w:val="none"/>
                <w:lang w:val="en-US" w:eastAsia="zh-CN"/>
              </w:rPr>
              <w:t>供应商</w:t>
            </w:r>
            <w:r>
              <w:rPr>
                <w:rFonts w:hint="eastAsia" w:ascii="Calibri" w:hAnsi="Calibri" w:eastAsia="宋体" w:cs="Calibri"/>
                <w:b w:val="0"/>
                <w:bCs w:val="0"/>
                <w:color w:val="auto"/>
                <w:kern w:val="0"/>
                <w:szCs w:val="21"/>
                <w:highlight w:val="none"/>
                <w:lang w:val="en-US" w:eastAsia="zh-CN"/>
              </w:rPr>
              <w:t>应</w:t>
            </w:r>
            <w:r>
              <w:rPr>
                <w:rFonts w:hint="eastAsia" w:cs="Calibri"/>
                <w:b w:val="0"/>
                <w:bCs w:val="0"/>
                <w:color w:val="auto"/>
                <w:kern w:val="0"/>
                <w:szCs w:val="21"/>
                <w:highlight w:val="none"/>
                <w:lang w:val="en-US" w:eastAsia="zh-CN"/>
              </w:rPr>
              <w:t>当</w:t>
            </w:r>
            <w:r>
              <w:rPr>
                <w:rFonts w:hint="eastAsia" w:ascii="Calibri" w:hAnsi="Calibri" w:eastAsia="宋体" w:cs="Calibri"/>
                <w:b w:val="0"/>
                <w:bCs w:val="0"/>
                <w:color w:val="auto"/>
                <w:kern w:val="0"/>
                <w:szCs w:val="21"/>
                <w:highlight w:val="none"/>
                <w:lang w:val="en-US" w:eastAsia="zh-CN"/>
              </w:rPr>
              <w:t>与</w:t>
            </w:r>
            <w:r>
              <w:rPr>
                <w:rFonts w:hint="eastAsia" w:eastAsia="宋体" w:cs="Calibri"/>
                <w:b w:val="0"/>
                <w:bCs w:val="0"/>
                <w:color w:val="auto"/>
                <w:kern w:val="0"/>
                <w:szCs w:val="21"/>
                <w:highlight w:val="none"/>
                <w:lang w:val="en-US" w:eastAsia="zh-CN"/>
              </w:rPr>
              <w:t>采购人</w:t>
            </w:r>
            <w:r>
              <w:rPr>
                <w:rFonts w:hint="eastAsia" w:ascii="Calibri" w:hAnsi="Calibri" w:eastAsia="宋体" w:cs="Calibri"/>
                <w:b w:val="0"/>
                <w:bCs w:val="0"/>
                <w:color w:val="auto"/>
                <w:kern w:val="0"/>
                <w:szCs w:val="21"/>
                <w:highlight w:val="none"/>
                <w:lang w:val="en-US" w:eastAsia="zh-CN"/>
              </w:rPr>
              <w:t>或</w:t>
            </w:r>
            <w:r>
              <w:rPr>
                <w:rFonts w:hint="eastAsia" w:eastAsia="宋体" w:cs="Calibri"/>
                <w:b w:val="0"/>
                <w:bCs w:val="0"/>
                <w:color w:val="auto"/>
                <w:kern w:val="0"/>
                <w:szCs w:val="21"/>
                <w:highlight w:val="none"/>
                <w:lang w:val="en-US" w:eastAsia="zh-CN"/>
              </w:rPr>
              <w:t>采购人</w:t>
            </w:r>
            <w:r>
              <w:rPr>
                <w:rFonts w:hint="eastAsia" w:ascii="Calibri" w:hAnsi="Calibri" w:eastAsia="宋体" w:cs="Calibri"/>
                <w:b w:val="0"/>
                <w:bCs w:val="0"/>
                <w:color w:val="auto"/>
                <w:kern w:val="0"/>
                <w:szCs w:val="21"/>
                <w:highlight w:val="none"/>
                <w:lang w:val="en-US" w:eastAsia="zh-CN"/>
              </w:rPr>
              <w:t>委托的装修企业签订装饰装修管理服务协议，告知装饰装修须知，并对装饰装修过程进行管理服务</w:t>
            </w:r>
            <w:r>
              <w:rPr>
                <w:rFonts w:hint="eastAsia" w:eastAsia="宋体" w:cs="Calibri"/>
                <w:b w:val="0"/>
                <w:bCs w:val="0"/>
                <w:color w:val="auto"/>
                <w:kern w:val="0"/>
                <w:szCs w:val="21"/>
                <w:highlight w:val="none"/>
                <w:lang w:val="en-US" w:eastAsia="zh-CN"/>
              </w:rPr>
              <w:t>。</w:t>
            </w:r>
          </w:p>
        </w:tc>
      </w:tr>
      <w:tr w14:paraId="5F62E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6C95638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19" w:type="dxa"/>
            <w:vMerge w:val="continue"/>
            <w:noWrap w:val="0"/>
            <w:vAlign w:val="center"/>
          </w:tcPr>
          <w:p w14:paraId="2F851A0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highlight w:val="none"/>
                <w:lang w:val="en-US" w:eastAsia="zh-CN"/>
              </w:rPr>
            </w:pPr>
          </w:p>
        </w:tc>
        <w:tc>
          <w:tcPr>
            <w:tcW w:w="10000" w:type="dxa"/>
            <w:noWrap w:val="0"/>
            <w:vAlign w:val="center"/>
          </w:tcPr>
          <w:p w14:paraId="4C3B7C17">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（2）根据协议内容，做好</w:t>
            </w:r>
            <w:r>
              <w:rPr>
                <w:rFonts w:hint="eastAsia" w:ascii="Calibri" w:hAnsi="Calibri" w:eastAsia="宋体" w:cs="Calibri"/>
                <w:b w:val="0"/>
                <w:bCs w:val="0"/>
                <w:color w:val="auto"/>
                <w:kern w:val="0"/>
                <w:szCs w:val="21"/>
                <w:highlight w:val="none"/>
                <w:lang w:val="en-US" w:eastAsia="zh-CN"/>
              </w:rPr>
              <w:t>装修垃圾临时堆放</w:t>
            </w:r>
            <w:r>
              <w:rPr>
                <w:rFonts w:hint="eastAsia" w:eastAsia="宋体" w:cs="Calibri"/>
                <w:b w:val="0"/>
                <w:bCs w:val="0"/>
                <w:color w:val="auto"/>
                <w:kern w:val="0"/>
                <w:szCs w:val="21"/>
                <w:highlight w:val="none"/>
                <w:lang w:val="en-US" w:eastAsia="zh-CN"/>
              </w:rPr>
              <w:t>、清运等</w:t>
            </w:r>
            <w:r>
              <w:rPr>
                <w:rFonts w:hint="eastAsia"/>
                <w:highlight w:val="none"/>
                <w:lang w:eastAsia="zh-CN"/>
              </w:rPr>
              <w:t>。</w:t>
            </w:r>
          </w:p>
        </w:tc>
      </w:tr>
      <w:tr w14:paraId="18B0C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35B0FFE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19" w:type="dxa"/>
            <w:vMerge w:val="continue"/>
            <w:noWrap w:val="0"/>
            <w:vAlign w:val="center"/>
          </w:tcPr>
          <w:p w14:paraId="449B854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highlight w:val="none"/>
                <w:lang w:val="en-US" w:eastAsia="zh-CN"/>
              </w:rPr>
            </w:pPr>
          </w:p>
        </w:tc>
        <w:tc>
          <w:tcPr>
            <w:tcW w:w="10000" w:type="dxa"/>
            <w:noWrap w:val="0"/>
            <w:vAlign w:val="center"/>
          </w:tcPr>
          <w:p w14:paraId="02E515EF">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（3）</w:t>
            </w:r>
            <w:r>
              <w:rPr>
                <w:rFonts w:hint="eastAsia" w:ascii="Calibri" w:hAnsi="Calibri" w:eastAsia="宋体" w:cs="Calibri"/>
                <w:color w:val="auto"/>
                <w:szCs w:val="21"/>
                <w:highlight w:val="none"/>
                <w:u w:val="none"/>
                <w:lang w:val="en-US" w:eastAsia="zh-CN"/>
              </w:rPr>
              <w:t>受</w:t>
            </w:r>
            <w:r>
              <w:rPr>
                <w:rFonts w:hint="eastAsia" w:eastAsia="宋体" w:cs="Calibri"/>
                <w:b w:val="0"/>
                <w:bCs w:val="0"/>
                <w:color w:val="auto"/>
                <w:kern w:val="0"/>
                <w:szCs w:val="21"/>
                <w:highlight w:val="none"/>
                <w:lang w:val="en-US" w:eastAsia="zh-CN"/>
              </w:rPr>
              <w:t>采购人</w:t>
            </w:r>
            <w:r>
              <w:rPr>
                <w:rFonts w:hint="eastAsia" w:ascii="Calibri" w:hAnsi="Calibri" w:eastAsia="宋体" w:cs="Calibri"/>
                <w:color w:val="auto"/>
                <w:szCs w:val="21"/>
                <w:highlight w:val="none"/>
                <w:u w:val="none"/>
                <w:lang w:val="en-US" w:eastAsia="zh-CN"/>
              </w:rPr>
              <w:t>委托</w:t>
            </w:r>
            <w:r>
              <w:rPr>
                <w:rFonts w:hint="default" w:ascii="Calibri" w:hAnsi="Calibri" w:eastAsia="宋体" w:cs="Calibri"/>
                <w:color w:val="auto"/>
                <w:szCs w:val="21"/>
                <w:highlight w:val="none"/>
                <w:u w:val="none"/>
                <w:lang w:val="en-US" w:eastAsia="zh-CN"/>
              </w:rPr>
              <w:t>对房屋内装修进行严格的监督管理</w:t>
            </w:r>
            <w:r>
              <w:rPr>
                <w:rFonts w:hint="eastAsia" w:ascii="Calibri" w:hAnsi="Calibri" w:eastAsia="宋体" w:cs="Calibri"/>
                <w:color w:val="auto"/>
                <w:szCs w:val="21"/>
                <w:highlight w:val="none"/>
                <w:u w:val="none"/>
                <w:lang w:val="en-US" w:eastAsia="zh-CN"/>
              </w:rPr>
              <w:t>，发现问题及时上报，</w:t>
            </w:r>
            <w:r>
              <w:rPr>
                <w:rFonts w:hint="default" w:ascii="Calibri" w:hAnsi="Calibri" w:eastAsia="宋体" w:cs="Calibri"/>
                <w:color w:val="auto"/>
                <w:szCs w:val="21"/>
                <w:highlight w:val="none"/>
                <w:u w:val="none"/>
                <w:lang w:val="en-US" w:eastAsia="zh-CN"/>
              </w:rPr>
              <w:t>确保不因装修而危及大楼结构安全、人身安全和影响正常办公秩序</w:t>
            </w:r>
            <w:r>
              <w:rPr>
                <w:rFonts w:hint="eastAsia" w:eastAsia="宋体" w:cs="Calibri"/>
                <w:color w:val="auto"/>
                <w:szCs w:val="21"/>
                <w:highlight w:val="none"/>
                <w:u w:val="none"/>
                <w:lang w:val="en-US" w:eastAsia="zh-CN"/>
              </w:rPr>
              <w:t>。</w:t>
            </w:r>
          </w:p>
        </w:tc>
      </w:tr>
      <w:tr w14:paraId="09913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6E573F7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19" w:type="dxa"/>
            <w:vMerge w:val="continue"/>
            <w:noWrap w:val="0"/>
            <w:vAlign w:val="center"/>
          </w:tcPr>
          <w:p w14:paraId="1188027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highlight w:val="none"/>
                <w:lang w:val="en-US" w:eastAsia="zh-CN"/>
              </w:rPr>
            </w:pPr>
          </w:p>
        </w:tc>
        <w:tc>
          <w:tcPr>
            <w:tcW w:w="10000" w:type="dxa"/>
            <w:noWrap w:val="0"/>
            <w:vAlign w:val="center"/>
          </w:tcPr>
          <w:p w14:paraId="26D6B926">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（4）......</w:t>
            </w:r>
          </w:p>
        </w:tc>
      </w:tr>
      <w:tr w14:paraId="31C8C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restart"/>
            <w:noWrap w:val="0"/>
            <w:vAlign w:val="center"/>
          </w:tcPr>
          <w:p w14:paraId="249F384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4</w:t>
            </w:r>
          </w:p>
        </w:tc>
        <w:tc>
          <w:tcPr>
            <w:tcW w:w="3319" w:type="dxa"/>
            <w:vMerge w:val="restart"/>
            <w:noWrap w:val="0"/>
            <w:vAlign w:val="center"/>
          </w:tcPr>
          <w:p w14:paraId="199C0B0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highlight w:val="none"/>
              </w:rPr>
              <w:t>标识标牌</w:t>
            </w:r>
          </w:p>
        </w:tc>
        <w:tc>
          <w:tcPr>
            <w:tcW w:w="10000" w:type="dxa"/>
            <w:noWrap w:val="0"/>
            <w:vAlign w:val="center"/>
          </w:tcPr>
          <w:p w14:paraId="579B22D0">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标识标牌符合</w:t>
            </w:r>
            <w:r>
              <w:rPr>
                <w:rFonts w:hint="eastAsia" w:cs="Calibri"/>
                <w:b w:val="0"/>
                <w:bCs w:val="0"/>
                <w:color w:val="auto"/>
                <w:kern w:val="0"/>
                <w:szCs w:val="21"/>
                <w:highlight w:val="none"/>
                <w:lang w:val="en-US" w:eastAsia="zh-CN"/>
              </w:rPr>
              <w:t>《</w:t>
            </w:r>
            <w:r>
              <w:rPr>
                <w:rFonts w:hint="eastAsia"/>
                <w:color w:val="auto"/>
                <w:kern w:val="0"/>
                <w:highlight w:val="none"/>
              </w:rPr>
              <w:t>公共信息图形符号 第1部分：通用符号</w:t>
            </w:r>
            <w:r>
              <w:rPr>
                <w:rFonts w:hint="eastAsia" w:cs="Calibri"/>
                <w:b w:val="0"/>
                <w:bCs w:val="0"/>
                <w:color w:val="auto"/>
                <w:kern w:val="0"/>
                <w:szCs w:val="21"/>
                <w:highlight w:val="none"/>
                <w:lang w:val="en-US" w:eastAsia="zh-CN"/>
              </w:rPr>
              <w:t>》（</w:t>
            </w:r>
            <w:r>
              <w:rPr>
                <w:rFonts w:hint="eastAsia"/>
                <w:color w:val="auto"/>
                <w:kern w:val="0"/>
                <w:highlight w:val="none"/>
              </w:rPr>
              <w:t>GB/T 10001.1</w:t>
            </w:r>
            <w:r>
              <w:rPr>
                <w:rFonts w:hint="eastAsia" w:cs="Calibri"/>
                <w:b w:val="0"/>
                <w:bCs w:val="0"/>
                <w:color w:val="auto"/>
                <w:kern w:val="0"/>
                <w:szCs w:val="21"/>
                <w:highlight w:val="none"/>
                <w:lang w:val="en-US" w:eastAsia="zh-CN"/>
              </w:rPr>
              <w:t>）的</w:t>
            </w:r>
            <w:r>
              <w:rPr>
                <w:rFonts w:hint="eastAsia" w:ascii="Calibri" w:hAnsi="Calibri" w:eastAsia="宋体" w:cs="Calibri"/>
                <w:b w:val="0"/>
                <w:bCs w:val="0"/>
                <w:color w:val="auto"/>
                <w:kern w:val="0"/>
                <w:szCs w:val="21"/>
                <w:highlight w:val="none"/>
                <w:lang w:val="en-US" w:eastAsia="zh-CN"/>
              </w:rPr>
              <w:t>相关要求，消防与安全标识符合</w:t>
            </w:r>
            <w:r>
              <w:rPr>
                <w:rFonts w:hint="eastAsia" w:cs="Calibri"/>
                <w:b w:val="0"/>
                <w:bCs w:val="0"/>
                <w:color w:val="auto"/>
                <w:kern w:val="0"/>
                <w:szCs w:val="21"/>
                <w:highlight w:val="none"/>
                <w:lang w:val="en-US" w:eastAsia="zh-CN"/>
              </w:rPr>
              <w:t>《</w:t>
            </w:r>
            <w:r>
              <w:rPr>
                <w:rFonts w:hint="eastAsia"/>
                <w:color w:val="auto"/>
                <w:kern w:val="0"/>
                <w:highlight w:val="none"/>
              </w:rPr>
              <w:t>安全标志及其使用导则</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GB2894</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w:t>
            </w:r>
            <w:r>
              <w:rPr>
                <w:rFonts w:hint="eastAsia" w:cs="Calibri"/>
                <w:b w:val="0"/>
                <w:bCs w:val="0"/>
                <w:color w:val="auto"/>
                <w:kern w:val="0"/>
                <w:szCs w:val="21"/>
                <w:highlight w:val="none"/>
                <w:lang w:val="en-US" w:eastAsia="zh-CN"/>
              </w:rPr>
              <w:t>《消防安全标志　第1部分：标志》（</w:t>
            </w:r>
            <w:r>
              <w:rPr>
                <w:rFonts w:hint="eastAsia" w:ascii="Calibri" w:hAnsi="Calibri" w:eastAsia="宋体" w:cs="Calibri"/>
                <w:b w:val="0"/>
                <w:bCs w:val="0"/>
                <w:color w:val="auto"/>
                <w:kern w:val="0"/>
                <w:szCs w:val="21"/>
                <w:highlight w:val="none"/>
                <w:lang w:val="en-US" w:eastAsia="zh-CN"/>
              </w:rPr>
              <w:t>GB13495.1</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的相关要求</w:t>
            </w:r>
            <w:r>
              <w:rPr>
                <w:rFonts w:hint="eastAsia" w:eastAsia="宋体" w:cs="Calibri"/>
                <w:b w:val="0"/>
                <w:bCs w:val="0"/>
                <w:color w:val="auto"/>
                <w:kern w:val="0"/>
                <w:szCs w:val="21"/>
                <w:highlight w:val="none"/>
                <w:lang w:val="en-US" w:eastAsia="zh-CN"/>
              </w:rPr>
              <w:t>。</w:t>
            </w:r>
          </w:p>
        </w:tc>
      </w:tr>
      <w:tr w14:paraId="7E125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7899685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19" w:type="dxa"/>
            <w:vMerge w:val="continue"/>
            <w:noWrap w:val="0"/>
            <w:vAlign w:val="center"/>
          </w:tcPr>
          <w:p w14:paraId="2DE4F4D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00" w:type="dxa"/>
            <w:noWrap w:val="0"/>
            <w:vAlign w:val="center"/>
          </w:tcPr>
          <w:p w14:paraId="005FDA55">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每月至少检查1次标识标牌</w:t>
            </w:r>
            <w:r>
              <w:rPr>
                <w:rFonts w:hint="eastAsia" w:cs="Calibri"/>
                <w:b w:val="0"/>
                <w:bCs w:val="0"/>
                <w:color w:val="auto"/>
                <w:kern w:val="0"/>
                <w:szCs w:val="21"/>
                <w:highlight w:val="none"/>
                <w:lang w:val="en-US" w:eastAsia="zh-CN"/>
              </w:rPr>
              <w:t>和</w:t>
            </w:r>
            <w:r>
              <w:rPr>
                <w:rFonts w:hint="eastAsia" w:ascii="Calibri" w:hAnsi="Calibri" w:eastAsia="宋体" w:cs="Calibri"/>
                <w:b w:val="0"/>
                <w:bCs w:val="0"/>
                <w:color w:val="auto"/>
                <w:kern w:val="0"/>
                <w:szCs w:val="21"/>
                <w:highlight w:val="none"/>
                <w:lang w:val="en-US" w:eastAsia="zh-CN"/>
              </w:rPr>
              <w:t>消防与安全标识。应</w:t>
            </w:r>
            <w:r>
              <w:rPr>
                <w:rFonts w:hint="eastAsia" w:cs="Calibri"/>
                <w:b w:val="0"/>
                <w:bCs w:val="0"/>
                <w:color w:val="auto"/>
                <w:kern w:val="0"/>
                <w:szCs w:val="21"/>
                <w:highlight w:val="none"/>
                <w:lang w:val="en-US" w:eastAsia="zh-CN"/>
              </w:rPr>
              <w:t>当</w:t>
            </w:r>
            <w:r>
              <w:rPr>
                <w:rFonts w:hint="eastAsia" w:ascii="Calibri" w:hAnsi="Calibri" w:eastAsia="宋体" w:cs="Calibri"/>
                <w:b w:val="0"/>
                <w:bCs w:val="0"/>
                <w:color w:val="auto"/>
                <w:kern w:val="0"/>
                <w:szCs w:val="21"/>
                <w:highlight w:val="none"/>
                <w:lang w:val="en-US" w:eastAsia="zh-CN"/>
              </w:rPr>
              <w:t>规范清晰、路线指引正确、安装稳固</w:t>
            </w:r>
            <w:r>
              <w:rPr>
                <w:rFonts w:hint="eastAsia" w:eastAsia="宋体" w:cs="Calibri"/>
                <w:b w:val="0"/>
                <w:bCs w:val="0"/>
                <w:color w:val="auto"/>
                <w:kern w:val="0"/>
                <w:szCs w:val="21"/>
                <w:highlight w:val="none"/>
                <w:lang w:val="en-US" w:eastAsia="zh-CN"/>
              </w:rPr>
              <w:t>。</w:t>
            </w:r>
          </w:p>
        </w:tc>
      </w:tr>
      <w:tr w14:paraId="212BB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1" w:type="dxa"/>
            <w:vMerge w:val="continue"/>
            <w:noWrap w:val="0"/>
            <w:vAlign w:val="center"/>
          </w:tcPr>
          <w:p w14:paraId="2086B2D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19" w:type="dxa"/>
            <w:vMerge w:val="continue"/>
            <w:noWrap w:val="0"/>
            <w:vAlign w:val="center"/>
          </w:tcPr>
          <w:p w14:paraId="6EC3469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00" w:type="dxa"/>
            <w:noWrap w:val="0"/>
            <w:vAlign w:val="center"/>
          </w:tcPr>
          <w:p w14:paraId="1E58820C">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eastAsia"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（3）......</w:t>
            </w:r>
          </w:p>
        </w:tc>
      </w:tr>
    </w:tbl>
    <w:p w14:paraId="7200BD90">
      <w:pPr>
        <w:pStyle w:val="6"/>
        <w:bidi w:val="0"/>
        <w:rPr>
          <w:rFonts w:hint="default"/>
          <w:highlight w:val="none"/>
          <w:lang w:val="en-US" w:eastAsia="zh-CN"/>
        </w:rPr>
      </w:pPr>
    </w:p>
    <w:p w14:paraId="097DC40C">
      <w:pPr>
        <w:pStyle w:val="6"/>
        <w:bidi w:val="0"/>
        <w:rPr>
          <w:rFonts w:hint="default"/>
          <w:highlight w:val="none"/>
          <w:lang w:val="en-US" w:eastAsia="zh-CN"/>
        </w:rPr>
      </w:pPr>
      <w:r>
        <w:rPr>
          <w:rFonts w:hint="eastAsia"/>
          <w:highlight w:val="none"/>
          <w:lang w:val="en-US" w:eastAsia="zh-CN"/>
        </w:rPr>
        <w:t>3.3公用设施设备维护服务</w:t>
      </w:r>
    </w:p>
    <w:tbl>
      <w:tblPr>
        <w:tblStyle w:val="10"/>
        <w:tblW w:w="501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7"/>
        <w:gridCol w:w="1959"/>
        <w:gridCol w:w="5865"/>
      </w:tblGrid>
      <w:tr w14:paraId="52D6D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noWrap w:val="0"/>
            <w:vAlign w:val="center"/>
          </w:tcPr>
          <w:p w14:paraId="5E1FC07C">
            <w:pPr>
              <w:pageBreakBefore w:val="0"/>
              <w:widowControl/>
              <w:kinsoku/>
              <w:wordWrap/>
              <w:overflowPunct/>
              <w:topLinePunct w:val="0"/>
              <w:bidi w:val="0"/>
              <w:snapToGrid w:val="0"/>
              <w:spacing w:line="300" w:lineRule="auto"/>
              <w:ind w:left="0"/>
              <w:jc w:val="center"/>
              <w:rPr>
                <w:rFonts w:hint="eastAsia" w:ascii="Calibri" w:hAnsi="Calibri" w:eastAsia="宋体" w:cs="Calibri"/>
                <w:b/>
                <w:bCs/>
                <w:color w:val="auto"/>
                <w:kern w:val="0"/>
                <w:szCs w:val="21"/>
                <w:highlight w:val="none"/>
                <w:lang w:val="en-US" w:eastAsia="zh-CN"/>
              </w:rPr>
            </w:pPr>
            <w:r>
              <w:rPr>
                <w:rFonts w:hint="eastAsia" w:cs="Calibri"/>
                <w:b/>
                <w:bCs/>
                <w:color w:val="auto"/>
                <w:kern w:val="0"/>
                <w:szCs w:val="21"/>
                <w:highlight w:val="none"/>
                <w:lang w:val="en-US" w:eastAsia="zh-CN"/>
              </w:rPr>
              <w:t>序号</w:t>
            </w:r>
          </w:p>
        </w:tc>
        <w:tc>
          <w:tcPr>
            <w:tcW w:w="3348" w:type="dxa"/>
            <w:noWrap w:val="0"/>
            <w:vAlign w:val="center"/>
          </w:tcPr>
          <w:p w14:paraId="428AFE26">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rPr>
            </w:pPr>
            <w:r>
              <w:rPr>
                <w:rFonts w:hint="default" w:ascii="Calibri" w:hAnsi="Calibri" w:eastAsia="宋体" w:cs="Calibri"/>
                <w:b/>
                <w:bCs/>
                <w:color w:val="auto"/>
                <w:kern w:val="0"/>
                <w:szCs w:val="21"/>
                <w:highlight w:val="none"/>
              </w:rPr>
              <w:t>服务内容</w:t>
            </w:r>
          </w:p>
        </w:tc>
        <w:tc>
          <w:tcPr>
            <w:tcW w:w="10020" w:type="dxa"/>
            <w:noWrap w:val="0"/>
            <w:vAlign w:val="center"/>
          </w:tcPr>
          <w:p w14:paraId="59812D5A">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lang w:val="en-US" w:eastAsia="zh-CN"/>
              </w:rPr>
            </w:pPr>
            <w:r>
              <w:rPr>
                <w:rFonts w:hint="eastAsia" w:cs="Calibri"/>
                <w:b/>
                <w:bCs/>
                <w:color w:val="auto"/>
                <w:kern w:val="0"/>
                <w:szCs w:val="21"/>
                <w:highlight w:val="none"/>
                <w:lang w:val="en-US" w:eastAsia="zh-CN"/>
              </w:rPr>
              <w:t>服务标准</w:t>
            </w:r>
          </w:p>
        </w:tc>
      </w:tr>
      <w:tr w14:paraId="49581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2565458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lang w:val="en-US" w:eastAsia="zh-CN"/>
              </w:rPr>
            </w:pPr>
            <w:r>
              <w:rPr>
                <w:rFonts w:hint="eastAsia"/>
                <w:highlight w:val="none"/>
                <w:lang w:val="en-US" w:eastAsia="zh-CN"/>
              </w:rPr>
              <w:t>1</w:t>
            </w:r>
          </w:p>
        </w:tc>
        <w:tc>
          <w:tcPr>
            <w:tcW w:w="3348" w:type="dxa"/>
            <w:vMerge w:val="restart"/>
            <w:noWrap w:val="0"/>
            <w:vAlign w:val="center"/>
          </w:tcPr>
          <w:p w14:paraId="7840DAA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highlight w:val="none"/>
                <w:lang w:val="en-US" w:eastAsia="zh-CN"/>
              </w:rPr>
              <w:t>基本要求</w:t>
            </w:r>
          </w:p>
        </w:tc>
        <w:tc>
          <w:tcPr>
            <w:tcW w:w="10020" w:type="dxa"/>
            <w:noWrap w:val="0"/>
            <w:vAlign w:val="center"/>
          </w:tcPr>
          <w:p w14:paraId="72E5CA5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重大节假日及恶劣天气前后，组织系统巡检1次</w:t>
            </w:r>
            <w:r>
              <w:rPr>
                <w:rFonts w:hint="eastAsia" w:eastAsia="宋体" w:cs="Calibri"/>
                <w:b w:val="0"/>
                <w:bCs w:val="0"/>
                <w:color w:val="auto"/>
                <w:kern w:val="0"/>
                <w:szCs w:val="21"/>
                <w:highlight w:val="none"/>
                <w:lang w:val="en-US" w:eastAsia="zh-CN"/>
              </w:rPr>
              <w:t>。</w:t>
            </w:r>
          </w:p>
        </w:tc>
      </w:tr>
      <w:tr w14:paraId="1361B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40A438D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3AECC4C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highlight w:val="none"/>
                <w:lang w:val="en-US" w:eastAsia="zh-CN"/>
              </w:rPr>
            </w:pPr>
          </w:p>
        </w:tc>
        <w:tc>
          <w:tcPr>
            <w:tcW w:w="10020" w:type="dxa"/>
            <w:noWrap w:val="0"/>
            <w:vAlign w:val="center"/>
          </w:tcPr>
          <w:p w14:paraId="3B5374F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具备设施设备安全、稳定运行的环境和场所</w:t>
            </w:r>
            <w:r>
              <w:rPr>
                <w:rFonts w:hint="eastAsia" w:eastAsia="宋体"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含有限空间</w:t>
            </w:r>
            <w:r>
              <w:rPr>
                <w:rFonts w:hint="eastAsia" w:eastAsia="宋体"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，温湿度、照度、粉尘和烟雾浓度等符合相关安全规范</w:t>
            </w:r>
            <w:r>
              <w:rPr>
                <w:rFonts w:hint="eastAsia" w:eastAsia="宋体" w:cs="Calibri"/>
                <w:b w:val="0"/>
                <w:bCs w:val="0"/>
                <w:color w:val="auto"/>
                <w:kern w:val="0"/>
                <w:szCs w:val="21"/>
                <w:highlight w:val="none"/>
                <w:lang w:val="en-US" w:eastAsia="zh-CN"/>
              </w:rPr>
              <w:t>。</w:t>
            </w:r>
          </w:p>
        </w:tc>
      </w:tr>
      <w:tr w14:paraId="5E56A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27B0C16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5E8659A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highlight w:val="none"/>
                <w:lang w:val="en-US" w:eastAsia="zh-CN"/>
              </w:rPr>
            </w:pPr>
          </w:p>
        </w:tc>
        <w:tc>
          <w:tcPr>
            <w:tcW w:w="10020" w:type="dxa"/>
            <w:noWrap w:val="0"/>
            <w:vAlign w:val="center"/>
          </w:tcPr>
          <w:p w14:paraId="77BF507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（3）......</w:t>
            </w:r>
          </w:p>
        </w:tc>
      </w:tr>
      <w:tr w14:paraId="73B28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242" w:type="dxa"/>
            <w:vMerge w:val="restart"/>
            <w:noWrap w:val="0"/>
            <w:vAlign w:val="center"/>
          </w:tcPr>
          <w:p w14:paraId="736FDE1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2</w:t>
            </w:r>
          </w:p>
        </w:tc>
        <w:tc>
          <w:tcPr>
            <w:tcW w:w="3348" w:type="dxa"/>
            <w:vMerge w:val="restart"/>
            <w:noWrap w:val="0"/>
            <w:vAlign w:val="center"/>
          </w:tcPr>
          <w:p w14:paraId="47F006B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highlight w:val="none"/>
              </w:rPr>
              <w:t>设备机房</w:t>
            </w:r>
          </w:p>
        </w:tc>
        <w:tc>
          <w:tcPr>
            <w:tcW w:w="10020" w:type="dxa"/>
            <w:noWrap w:val="0"/>
            <w:vAlign w:val="center"/>
          </w:tcPr>
          <w:p w14:paraId="293BB8B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设备机房门口有机房类别及安全标志。落实各类机房责任人、督查人，且设备系统图、应急预案流程图</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管理制度、特种作业人员资格证书等上墙文件或证书符合</w:t>
            </w:r>
            <w:r>
              <w:rPr>
                <w:rFonts w:hint="eastAsia" w:cs="Calibri"/>
                <w:b w:val="0"/>
                <w:bCs w:val="0"/>
                <w:color w:val="auto"/>
                <w:kern w:val="0"/>
                <w:szCs w:val="21"/>
                <w:highlight w:val="none"/>
                <w:lang w:val="en-US" w:eastAsia="zh-CN"/>
              </w:rPr>
              <w:t>各设备机房国家标准</w:t>
            </w:r>
            <w:r>
              <w:rPr>
                <w:rFonts w:hint="eastAsia" w:ascii="Calibri" w:hAnsi="Calibri" w:eastAsia="宋体" w:cs="Calibri"/>
                <w:b w:val="0"/>
                <w:bCs w:val="0"/>
                <w:color w:val="auto"/>
                <w:kern w:val="0"/>
                <w:szCs w:val="21"/>
                <w:highlight w:val="none"/>
                <w:lang w:val="en-US" w:eastAsia="zh-CN"/>
              </w:rPr>
              <w:t>规范要求，机房巡视及外来人员记录清晰完整，标识统一</w:t>
            </w:r>
            <w:r>
              <w:rPr>
                <w:rFonts w:hint="eastAsia" w:eastAsia="宋体" w:cs="Calibri"/>
                <w:b w:val="0"/>
                <w:bCs w:val="0"/>
                <w:color w:val="auto"/>
                <w:kern w:val="0"/>
                <w:szCs w:val="21"/>
                <w:highlight w:val="none"/>
                <w:lang w:val="en-US" w:eastAsia="zh-CN"/>
              </w:rPr>
              <w:t>。</w:t>
            </w:r>
          </w:p>
        </w:tc>
      </w:tr>
      <w:tr w14:paraId="6D1EF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1242" w:type="dxa"/>
            <w:vMerge w:val="continue"/>
            <w:noWrap w:val="0"/>
            <w:vAlign w:val="center"/>
          </w:tcPr>
          <w:p w14:paraId="6F99B80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62D4AD4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5D9BEFC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（2）设备机房</w:t>
            </w:r>
            <w:r>
              <w:rPr>
                <w:rFonts w:hint="eastAsia" w:ascii="Calibri" w:hAnsi="Calibri" w:eastAsia="宋体" w:cs="Calibri"/>
                <w:b w:val="0"/>
                <w:bCs w:val="0"/>
                <w:color w:val="auto"/>
                <w:kern w:val="0"/>
                <w:szCs w:val="21"/>
                <w:highlight w:val="none"/>
                <w:lang w:val="en-US" w:eastAsia="zh-CN"/>
              </w:rPr>
              <w:t>门窗、锁具应</w:t>
            </w:r>
            <w:r>
              <w:rPr>
                <w:rFonts w:hint="eastAsia" w:cs="Calibri"/>
                <w:b w:val="0"/>
                <w:bCs w:val="0"/>
                <w:color w:val="auto"/>
                <w:kern w:val="0"/>
                <w:szCs w:val="21"/>
                <w:highlight w:val="none"/>
                <w:lang w:val="en-US" w:eastAsia="zh-CN"/>
              </w:rPr>
              <w:t>当</w:t>
            </w:r>
            <w:r>
              <w:rPr>
                <w:rFonts w:hint="eastAsia" w:ascii="Calibri" w:hAnsi="Calibri" w:eastAsia="宋体" w:cs="Calibri"/>
                <w:b w:val="0"/>
                <w:bCs w:val="0"/>
                <w:color w:val="auto"/>
                <w:kern w:val="0"/>
                <w:szCs w:val="21"/>
                <w:highlight w:val="none"/>
                <w:lang w:val="en-US" w:eastAsia="zh-CN"/>
              </w:rPr>
              <w:t>完好、有效</w:t>
            </w:r>
            <w:r>
              <w:rPr>
                <w:rFonts w:hint="eastAsia" w:eastAsia="宋体" w:cs="Calibri"/>
                <w:b w:val="0"/>
                <w:bCs w:val="0"/>
                <w:color w:val="auto"/>
                <w:kern w:val="0"/>
                <w:szCs w:val="21"/>
                <w:highlight w:val="none"/>
                <w:lang w:val="en-US" w:eastAsia="zh-CN"/>
              </w:rPr>
              <w:t>。</w:t>
            </w:r>
          </w:p>
        </w:tc>
      </w:tr>
      <w:tr w14:paraId="4CD2E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242" w:type="dxa"/>
            <w:vMerge w:val="continue"/>
            <w:noWrap w:val="0"/>
            <w:vAlign w:val="center"/>
          </w:tcPr>
          <w:p w14:paraId="27F112C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580E1AA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70C815E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每半月至少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1次清洁，整洁有序、无杂物、无积尘、无鼠、无虫害，温湿度符合设备运行要求</w:t>
            </w:r>
            <w:r>
              <w:rPr>
                <w:rFonts w:hint="eastAsia" w:eastAsia="宋体" w:cs="Calibri"/>
                <w:b w:val="0"/>
                <w:bCs w:val="0"/>
                <w:color w:val="auto"/>
                <w:kern w:val="0"/>
                <w:szCs w:val="21"/>
                <w:highlight w:val="none"/>
                <w:lang w:val="en-US" w:eastAsia="zh-CN"/>
              </w:rPr>
              <w:t>。</w:t>
            </w:r>
          </w:p>
        </w:tc>
      </w:tr>
      <w:tr w14:paraId="2A4F3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242" w:type="dxa"/>
            <w:vMerge w:val="continue"/>
            <w:noWrap w:val="0"/>
            <w:vAlign w:val="center"/>
          </w:tcPr>
          <w:p w14:paraId="5BE6084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66949B5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4CB0EFA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按</w:t>
            </w:r>
            <w:r>
              <w:rPr>
                <w:rFonts w:hint="eastAsia" w:cs="Calibri"/>
                <w:b w:val="0"/>
                <w:bCs w:val="0"/>
                <w:color w:val="auto"/>
                <w:kern w:val="0"/>
                <w:szCs w:val="21"/>
                <w:highlight w:val="none"/>
                <w:lang w:val="en-US" w:eastAsia="zh-CN"/>
              </w:rPr>
              <w:t>各设备机房国家标准</w:t>
            </w:r>
            <w:r>
              <w:rPr>
                <w:rFonts w:hint="eastAsia" w:ascii="Calibri" w:hAnsi="Calibri" w:eastAsia="宋体" w:cs="Calibri"/>
                <w:b w:val="0"/>
                <w:bCs w:val="0"/>
                <w:color w:val="auto"/>
                <w:kern w:val="0"/>
                <w:szCs w:val="21"/>
                <w:highlight w:val="none"/>
                <w:lang w:val="en-US" w:eastAsia="zh-CN"/>
              </w:rPr>
              <w:t>规范规定</w:t>
            </w:r>
            <w:r>
              <w:rPr>
                <w:rFonts w:hint="eastAsia" w:cs="Calibri"/>
                <w:b w:val="0"/>
                <w:bCs w:val="0"/>
                <w:color w:val="auto"/>
                <w:kern w:val="0"/>
                <w:szCs w:val="21"/>
                <w:highlight w:val="none"/>
                <w:lang w:val="en-US" w:eastAsia="zh-CN"/>
              </w:rPr>
              <w:t>维护/保管</w:t>
            </w:r>
            <w:r>
              <w:rPr>
                <w:rFonts w:hint="eastAsia" w:ascii="Calibri" w:hAnsi="Calibri" w:eastAsia="宋体" w:cs="Calibri"/>
                <w:b w:val="0"/>
                <w:bCs w:val="0"/>
                <w:color w:val="auto"/>
                <w:kern w:val="0"/>
                <w:szCs w:val="21"/>
                <w:highlight w:val="none"/>
                <w:lang w:val="en-US" w:eastAsia="zh-CN"/>
              </w:rPr>
              <w:t>消防、通风、应急照明</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防止小动物进入</w:t>
            </w:r>
            <w:r>
              <w:rPr>
                <w:rFonts w:hint="eastAsia" w:eastAsia="宋体" w:cs="Calibri"/>
                <w:b w:val="0"/>
                <w:bCs w:val="0"/>
                <w:color w:val="auto"/>
                <w:kern w:val="0"/>
                <w:szCs w:val="21"/>
                <w:highlight w:val="none"/>
                <w:lang w:val="en-US" w:eastAsia="zh-CN"/>
              </w:rPr>
              <w:t>。</w:t>
            </w:r>
          </w:p>
        </w:tc>
      </w:tr>
      <w:tr w14:paraId="5F9613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242" w:type="dxa"/>
            <w:vMerge w:val="continue"/>
            <w:noWrap w:val="0"/>
            <w:vAlign w:val="center"/>
          </w:tcPr>
          <w:p w14:paraId="638A03C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1D9F88B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1FF548D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（5）</w:t>
            </w:r>
            <w:r>
              <w:rPr>
                <w:rFonts w:hint="eastAsia" w:ascii="Calibri" w:hAnsi="Calibri" w:eastAsia="宋体" w:cs="Calibri"/>
                <w:b w:val="0"/>
                <w:bCs w:val="0"/>
                <w:color w:val="auto"/>
                <w:kern w:val="0"/>
                <w:szCs w:val="21"/>
                <w:highlight w:val="none"/>
                <w:lang w:val="en-US" w:eastAsia="zh-CN"/>
              </w:rPr>
              <w:t>安全防护用具配置齐全，检验合格</w:t>
            </w:r>
            <w:r>
              <w:rPr>
                <w:rFonts w:hint="eastAsia" w:eastAsia="宋体" w:cs="Calibri"/>
                <w:b w:val="0"/>
                <w:bCs w:val="0"/>
                <w:color w:val="auto"/>
                <w:kern w:val="0"/>
                <w:szCs w:val="21"/>
                <w:highlight w:val="none"/>
                <w:lang w:val="en-US" w:eastAsia="zh-CN"/>
              </w:rPr>
              <w:t>。</w:t>
            </w:r>
          </w:p>
        </w:tc>
      </w:tr>
      <w:tr w14:paraId="58FAF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242" w:type="dxa"/>
            <w:vMerge w:val="continue"/>
            <w:noWrap w:val="0"/>
            <w:vAlign w:val="center"/>
          </w:tcPr>
          <w:p w14:paraId="67C6A0F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48" w:type="dxa"/>
            <w:vMerge w:val="continue"/>
            <w:noWrap w:val="0"/>
            <w:vAlign w:val="center"/>
          </w:tcPr>
          <w:p w14:paraId="6FA5A95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1714BDB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（6）</w:t>
            </w:r>
            <w:r>
              <w:rPr>
                <w:rFonts w:hint="eastAsia" w:ascii="Calibri" w:hAnsi="Calibri" w:eastAsia="宋体" w:cs="Calibri"/>
                <w:b w:val="0"/>
                <w:bCs w:val="0"/>
                <w:color w:val="auto"/>
                <w:kern w:val="0"/>
                <w:szCs w:val="21"/>
                <w:highlight w:val="none"/>
                <w:lang w:val="en-US" w:eastAsia="zh-CN"/>
              </w:rPr>
              <w:t>应急设施设备用品应</w:t>
            </w:r>
            <w:r>
              <w:rPr>
                <w:rFonts w:hint="eastAsia" w:cs="Calibri"/>
                <w:b w:val="0"/>
                <w:bCs w:val="0"/>
                <w:color w:val="auto"/>
                <w:kern w:val="0"/>
                <w:szCs w:val="21"/>
                <w:highlight w:val="none"/>
                <w:lang w:val="en-US" w:eastAsia="zh-CN"/>
              </w:rPr>
              <w:t>当</w:t>
            </w:r>
            <w:r>
              <w:rPr>
                <w:rFonts w:hint="eastAsia" w:ascii="Calibri" w:hAnsi="Calibri" w:eastAsia="宋体" w:cs="Calibri"/>
                <w:b w:val="0"/>
                <w:bCs w:val="0"/>
                <w:color w:val="auto"/>
                <w:kern w:val="0"/>
                <w:szCs w:val="21"/>
                <w:highlight w:val="none"/>
                <w:lang w:val="en-US" w:eastAsia="zh-CN"/>
              </w:rPr>
              <w:t>齐全、完备，可随时启用</w:t>
            </w:r>
            <w:r>
              <w:rPr>
                <w:rFonts w:hint="eastAsia" w:eastAsia="宋体" w:cs="Calibri"/>
                <w:b w:val="0"/>
                <w:bCs w:val="0"/>
                <w:color w:val="auto"/>
                <w:kern w:val="0"/>
                <w:szCs w:val="21"/>
                <w:highlight w:val="none"/>
                <w:lang w:val="en-US" w:eastAsia="zh-CN"/>
              </w:rPr>
              <w:t>。</w:t>
            </w:r>
          </w:p>
        </w:tc>
      </w:tr>
      <w:tr w14:paraId="08F2A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1242" w:type="dxa"/>
            <w:vMerge w:val="continue"/>
            <w:noWrap w:val="0"/>
            <w:vAlign w:val="center"/>
          </w:tcPr>
          <w:p w14:paraId="49B2953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48" w:type="dxa"/>
            <w:vMerge w:val="continue"/>
            <w:noWrap w:val="0"/>
            <w:vAlign w:val="center"/>
          </w:tcPr>
          <w:p w14:paraId="32904B7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051ECC2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（7）......</w:t>
            </w:r>
          </w:p>
        </w:tc>
      </w:tr>
      <w:tr w14:paraId="48E7A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7315080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3</w:t>
            </w:r>
          </w:p>
        </w:tc>
        <w:tc>
          <w:tcPr>
            <w:tcW w:w="3348" w:type="dxa"/>
            <w:vMerge w:val="restart"/>
            <w:noWrap w:val="0"/>
            <w:vAlign w:val="center"/>
          </w:tcPr>
          <w:p w14:paraId="5AA7DA8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eastAsia="宋体"/>
                <w:highlight w:val="none"/>
                <w:lang w:eastAsia="zh-CN"/>
              </w:rPr>
            </w:pPr>
            <w:r>
              <w:rPr>
                <w:rFonts w:hint="default"/>
                <w:highlight w:val="none"/>
              </w:rPr>
              <w:t>给排水系统</w:t>
            </w:r>
          </w:p>
        </w:tc>
        <w:tc>
          <w:tcPr>
            <w:tcW w:w="10020" w:type="dxa"/>
            <w:noWrap w:val="0"/>
            <w:vAlign w:val="center"/>
          </w:tcPr>
          <w:p w14:paraId="305ACE5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生活饮用水卫生符合</w:t>
            </w:r>
            <w:r>
              <w:rPr>
                <w:rFonts w:hint="eastAsia" w:cs="Calibri"/>
                <w:b w:val="0"/>
                <w:bCs w:val="0"/>
                <w:color w:val="auto"/>
                <w:kern w:val="0"/>
                <w:szCs w:val="21"/>
                <w:highlight w:val="none"/>
                <w:lang w:val="en-US" w:eastAsia="zh-CN"/>
              </w:rPr>
              <w:t>《</w:t>
            </w:r>
            <w:r>
              <w:rPr>
                <w:rFonts w:hint="eastAsia"/>
                <w:color w:val="auto"/>
                <w:kern w:val="0"/>
                <w:highlight w:val="none"/>
              </w:rPr>
              <w:t>生活饮用水卫生标准</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GB5749</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的相关要求</w:t>
            </w:r>
            <w:r>
              <w:rPr>
                <w:rFonts w:hint="eastAsia" w:eastAsia="宋体" w:cs="Calibri"/>
                <w:b w:val="0"/>
                <w:bCs w:val="0"/>
                <w:color w:val="auto"/>
                <w:kern w:val="0"/>
                <w:szCs w:val="21"/>
                <w:highlight w:val="none"/>
                <w:lang w:val="en-US" w:eastAsia="zh-CN"/>
              </w:rPr>
              <w:t>。</w:t>
            </w:r>
          </w:p>
        </w:tc>
      </w:tr>
      <w:tr w14:paraId="49A79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278E06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73B13D8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4AC4081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二次供水卫生符合</w:t>
            </w:r>
            <w:r>
              <w:rPr>
                <w:rFonts w:hint="eastAsia" w:cs="Calibri"/>
                <w:b w:val="0"/>
                <w:bCs w:val="0"/>
                <w:color w:val="auto"/>
                <w:kern w:val="0"/>
                <w:szCs w:val="21"/>
                <w:highlight w:val="none"/>
                <w:lang w:val="en-US" w:eastAsia="zh-CN"/>
              </w:rPr>
              <w:t>《二次供水设施卫生规范》（</w:t>
            </w:r>
            <w:r>
              <w:rPr>
                <w:rFonts w:hint="eastAsia" w:ascii="Calibri" w:hAnsi="Calibri" w:eastAsia="宋体" w:cs="Calibri"/>
                <w:b w:val="0"/>
                <w:bCs w:val="0"/>
                <w:color w:val="auto"/>
                <w:kern w:val="0"/>
                <w:szCs w:val="21"/>
                <w:highlight w:val="none"/>
                <w:lang w:val="en-US" w:eastAsia="zh-CN"/>
              </w:rPr>
              <w:t>GB17051</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的相关要求</w:t>
            </w:r>
            <w:r>
              <w:rPr>
                <w:rFonts w:hint="eastAsia" w:eastAsia="宋体" w:cs="Calibri"/>
                <w:b w:val="0"/>
                <w:bCs w:val="0"/>
                <w:color w:val="auto"/>
                <w:kern w:val="0"/>
                <w:szCs w:val="21"/>
                <w:highlight w:val="none"/>
                <w:lang w:val="en-US" w:eastAsia="zh-CN"/>
              </w:rPr>
              <w:t>。</w:t>
            </w:r>
          </w:p>
        </w:tc>
      </w:tr>
      <w:tr w14:paraId="04495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1AB078A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270AB3E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3C16A79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设施设备、阀门、管道等运行正常，无跑、冒、滴、漏现象</w:t>
            </w:r>
            <w:r>
              <w:rPr>
                <w:rFonts w:hint="eastAsia" w:eastAsia="宋体" w:cs="Calibri"/>
                <w:b w:val="0"/>
                <w:bCs w:val="0"/>
                <w:color w:val="auto"/>
                <w:kern w:val="0"/>
                <w:szCs w:val="21"/>
                <w:highlight w:val="none"/>
                <w:lang w:val="en-US" w:eastAsia="zh-CN"/>
              </w:rPr>
              <w:t>。</w:t>
            </w:r>
          </w:p>
        </w:tc>
      </w:tr>
      <w:tr w14:paraId="7C849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C8AE05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164ABF9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339F40A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有水泵房、水箱间的，每日至少巡视1次。每年至少养护1次水泵</w:t>
            </w:r>
            <w:r>
              <w:rPr>
                <w:rFonts w:hint="eastAsia" w:eastAsia="宋体" w:cs="Calibri"/>
                <w:b w:val="0"/>
                <w:bCs w:val="0"/>
                <w:color w:val="auto"/>
                <w:kern w:val="0"/>
                <w:szCs w:val="21"/>
                <w:highlight w:val="none"/>
                <w:lang w:val="en-US" w:eastAsia="zh-CN"/>
              </w:rPr>
              <w:t>。</w:t>
            </w:r>
          </w:p>
        </w:tc>
      </w:tr>
      <w:tr w14:paraId="5742A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F0BA87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4DA776F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1E5A89A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（5）</w:t>
            </w:r>
            <w:r>
              <w:rPr>
                <w:rFonts w:hint="eastAsia" w:ascii="Calibri" w:hAnsi="Calibri" w:eastAsia="宋体" w:cs="Calibri"/>
                <w:b w:val="0"/>
                <w:bCs w:val="0"/>
                <w:color w:val="auto"/>
                <w:kern w:val="0"/>
                <w:szCs w:val="21"/>
                <w:highlight w:val="none"/>
                <w:lang w:val="en-US" w:eastAsia="zh-CN"/>
              </w:rPr>
              <w:t>遇供水单位限水、停水，按规定时间通知</w:t>
            </w:r>
            <w:r>
              <w:rPr>
                <w:rFonts w:hint="eastAsia" w:eastAsia="宋体" w:cs="Calibri"/>
                <w:b w:val="0"/>
                <w:bCs w:val="0"/>
                <w:color w:val="auto"/>
                <w:kern w:val="0"/>
                <w:szCs w:val="21"/>
                <w:highlight w:val="none"/>
                <w:lang w:val="en-US" w:eastAsia="zh-CN"/>
              </w:rPr>
              <w:t>采购人。</w:t>
            </w:r>
          </w:p>
        </w:tc>
      </w:tr>
      <w:tr w14:paraId="3D9E2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52398F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48" w:type="dxa"/>
            <w:vMerge w:val="continue"/>
            <w:noWrap w:val="0"/>
            <w:vAlign w:val="center"/>
          </w:tcPr>
          <w:p w14:paraId="4E9202D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2F0A289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（6）</w:t>
            </w:r>
            <w:r>
              <w:rPr>
                <w:rFonts w:hint="eastAsia" w:ascii="Calibri" w:hAnsi="Calibri" w:eastAsia="宋体" w:cs="Calibri"/>
                <w:b w:val="0"/>
                <w:bCs w:val="0"/>
                <w:color w:val="auto"/>
                <w:kern w:val="0"/>
                <w:szCs w:val="21"/>
                <w:highlight w:val="none"/>
                <w:lang w:val="en-US" w:eastAsia="zh-CN"/>
              </w:rPr>
              <w:t>每季度至少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1次对排水管进行疏通、清污，保证室内外排水系统通畅</w:t>
            </w:r>
            <w:r>
              <w:rPr>
                <w:rFonts w:hint="eastAsia" w:eastAsia="宋体" w:cs="Calibri"/>
                <w:b w:val="0"/>
                <w:bCs w:val="0"/>
                <w:color w:val="auto"/>
                <w:kern w:val="0"/>
                <w:szCs w:val="21"/>
                <w:highlight w:val="none"/>
                <w:lang w:val="en-US" w:eastAsia="zh-CN"/>
              </w:rPr>
              <w:t>。</w:t>
            </w:r>
          </w:p>
        </w:tc>
      </w:tr>
      <w:tr w14:paraId="36389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7B7A33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48" w:type="dxa"/>
            <w:vMerge w:val="continue"/>
            <w:noWrap w:val="0"/>
            <w:vAlign w:val="center"/>
          </w:tcPr>
          <w:p w14:paraId="1391DF0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3356518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（7）......</w:t>
            </w:r>
          </w:p>
        </w:tc>
      </w:tr>
      <w:tr w14:paraId="1D1EA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1602D9B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lang w:val="en-US" w:eastAsia="zh-CN"/>
              </w:rPr>
            </w:pPr>
            <w:r>
              <w:rPr>
                <w:rFonts w:hint="eastAsia"/>
                <w:highlight w:val="none"/>
                <w:lang w:val="en-US" w:eastAsia="zh-CN"/>
              </w:rPr>
              <w:t>4</w:t>
            </w:r>
          </w:p>
        </w:tc>
        <w:tc>
          <w:tcPr>
            <w:tcW w:w="3348" w:type="dxa"/>
            <w:vMerge w:val="restart"/>
            <w:noWrap w:val="0"/>
            <w:vAlign w:val="center"/>
          </w:tcPr>
          <w:p w14:paraId="375CC0E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r>
              <w:rPr>
                <w:rFonts w:hint="eastAsia"/>
                <w:highlight w:val="none"/>
                <w:lang w:val="en-US" w:eastAsia="zh-CN"/>
              </w:rPr>
              <w:t>电梯系统</w:t>
            </w:r>
          </w:p>
        </w:tc>
        <w:tc>
          <w:tcPr>
            <w:tcW w:w="10020" w:type="dxa"/>
            <w:noWrap w:val="0"/>
            <w:vAlign w:val="center"/>
          </w:tcPr>
          <w:p w14:paraId="7489709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电梯运行平稳、无异响、平层、开关正常。每周至少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2次电梯的安全状况检查</w:t>
            </w:r>
            <w:r>
              <w:rPr>
                <w:rFonts w:hint="eastAsia" w:eastAsia="宋体" w:cs="Calibri"/>
                <w:b w:val="0"/>
                <w:bCs w:val="0"/>
                <w:color w:val="auto"/>
                <w:kern w:val="0"/>
                <w:szCs w:val="21"/>
                <w:highlight w:val="none"/>
                <w:lang w:val="en-US" w:eastAsia="zh-CN"/>
              </w:rPr>
              <w:t>。</w:t>
            </w:r>
          </w:p>
        </w:tc>
      </w:tr>
      <w:tr w14:paraId="41585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EDB1B8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37AA4AD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4492FBB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电梯准用证、年检合格证等证件齐全。相关证件、紧急救援电话和乘客注意事项置于轿厢醒目位置</w:t>
            </w:r>
            <w:r>
              <w:rPr>
                <w:rFonts w:hint="eastAsia" w:cs="Calibri"/>
                <w:b w:val="0"/>
                <w:bCs w:val="0"/>
                <w:color w:val="auto"/>
                <w:kern w:val="0"/>
                <w:szCs w:val="21"/>
                <w:highlight w:val="none"/>
                <w:lang w:val="en-US" w:eastAsia="zh-CN"/>
              </w:rPr>
              <w:t>。</w:t>
            </w:r>
          </w:p>
        </w:tc>
      </w:tr>
      <w:tr w14:paraId="6BBB6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866541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78B1092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01D7EAB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每年至少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1次对电梯</w:t>
            </w:r>
            <w:r>
              <w:rPr>
                <w:rFonts w:hint="eastAsia" w:cs="Calibri"/>
                <w:b w:val="0"/>
                <w:bCs w:val="0"/>
                <w:color w:val="auto"/>
                <w:kern w:val="0"/>
                <w:szCs w:val="21"/>
                <w:highlight w:val="none"/>
                <w:lang w:val="en-US" w:eastAsia="zh-CN"/>
              </w:rPr>
              <w:t>的</w:t>
            </w:r>
            <w:r>
              <w:rPr>
                <w:rFonts w:hint="eastAsia" w:ascii="Calibri" w:hAnsi="Calibri" w:eastAsia="宋体" w:cs="Calibri"/>
                <w:b w:val="0"/>
                <w:bCs w:val="0"/>
                <w:color w:val="auto"/>
                <w:kern w:val="0"/>
                <w:szCs w:val="21"/>
                <w:highlight w:val="none"/>
                <w:lang w:val="en-US" w:eastAsia="zh-CN"/>
              </w:rPr>
              <w:t>全面检测，并出具检测报告，核发电梯使用标志</w:t>
            </w:r>
            <w:r>
              <w:rPr>
                <w:rFonts w:hint="eastAsia" w:eastAsia="宋体" w:cs="Calibri"/>
                <w:b w:val="0"/>
                <w:bCs w:val="0"/>
                <w:color w:val="auto"/>
                <w:kern w:val="0"/>
                <w:szCs w:val="21"/>
                <w:highlight w:val="none"/>
                <w:lang w:val="en-US" w:eastAsia="zh-CN"/>
              </w:rPr>
              <w:t>。</w:t>
            </w:r>
          </w:p>
        </w:tc>
      </w:tr>
      <w:tr w14:paraId="2A207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2AD7E04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6BE4FF3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2EFA6D7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电梯维保应</w:t>
            </w:r>
            <w:r>
              <w:rPr>
                <w:rFonts w:hint="eastAsia" w:cs="Calibri"/>
                <w:b w:val="0"/>
                <w:bCs w:val="0"/>
                <w:color w:val="auto"/>
                <w:kern w:val="0"/>
                <w:szCs w:val="21"/>
                <w:highlight w:val="none"/>
                <w:lang w:val="en-US" w:eastAsia="zh-CN"/>
              </w:rPr>
              <w:t>当</w:t>
            </w:r>
            <w:r>
              <w:rPr>
                <w:rFonts w:hint="eastAsia" w:ascii="Calibri" w:hAnsi="Calibri" w:eastAsia="宋体" w:cs="Calibri"/>
                <w:b w:val="0"/>
                <w:bCs w:val="0"/>
                <w:color w:val="auto"/>
                <w:kern w:val="0"/>
                <w:szCs w:val="21"/>
                <w:highlight w:val="none"/>
                <w:lang w:val="en-US" w:eastAsia="zh-CN"/>
              </w:rPr>
              <w:t>符合《电梯维护保养规则》</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TSG T5002</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的有关要求</w:t>
            </w:r>
            <w:r>
              <w:rPr>
                <w:rFonts w:hint="eastAsia" w:eastAsia="宋体" w:cs="Calibri"/>
                <w:b w:val="0"/>
                <w:bCs w:val="0"/>
                <w:color w:val="auto"/>
                <w:kern w:val="0"/>
                <w:szCs w:val="21"/>
                <w:highlight w:val="none"/>
                <w:lang w:val="en-US" w:eastAsia="zh-CN"/>
              </w:rPr>
              <w:t>。</w:t>
            </w:r>
          </w:p>
        </w:tc>
      </w:tr>
      <w:tr w14:paraId="72863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71CCB68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20FA306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76C3D1D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（5）</w:t>
            </w:r>
            <w:r>
              <w:rPr>
                <w:rFonts w:hint="eastAsia" w:ascii="Calibri" w:hAnsi="Calibri" w:eastAsia="宋体" w:cs="Calibri"/>
                <w:b w:val="0"/>
                <w:bCs w:val="0"/>
                <w:color w:val="auto"/>
                <w:kern w:val="0"/>
                <w:szCs w:val="21"/>
                <w:highlight w:val="none"/>
                <w:lang w:val="en-US" w:eastAsia="zh-CN"/>
              </w:rPr>
              <w:t>电梯使用应</w:t>
            </w:r>
            <w:r>
              <w:rPr>
                <w:rFonts w:hint="eastAsia" w:cs="Calibri"/>
                <w:b w:val="0"/>
                <w:bCs w:val="0"/>
                <w:color w:val="auto"/>
                <w:kern w:val="0"/>
                <w:szCs w:val="21"/>
                <w:highlight w:val="none"/>
                <w:lang w:val="en-US" w:eastAsia="zh-CN"/>
              </w:rPr>
              <w:t>当</w:t>
            </w:r>
            <w:r>
              <w:rPr>
                <w:rFonts w:hint="eastAsia" w:ascii="Calibri" w:hAnsi="Calibri" w:eastAsia="宋体" w:cs="Calibri"/>
                <w:b w:val="0"/>
                <w:bCs w:val="0"/>
                <w:color w:val="auto"/>
                <w:kern w:val="0"/>
                <w:szCs w:val="21"/>
                <w:highlight w:val="none"/>
                <w:lang w:val="en-US" w:eastAsia="zh-CN"/>
              </w:rPr>
              <w:t>符合《特种设备使用管理规则》</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TSG 08</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的有关要求</w:t>
            </w:r>
            <w:r>
              <w:rPr>
                <w:rFonts w:hint="eastAsia" w:eastAsia="宋体" w:cs="Calibri"/>
                <w:b w:val="0"/>
                <w:bCs w:val="0"/>
                <w:color w:val="auto"/>
                <w:kern w:val="0"/>
                <w:szCs w:val="21"/>
                <w:highlight w:val="none"/>
                <w:lang w:val="en-US" w:eastAsia="zh-CN"/>
              </w:rPr>
              <w:t>。</w:t>
            </w:r>
          </w:p>
        </w:tc>
      </w:tr>
      <w:tr w14:paraId="5AEDA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8D1E9C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0EEA333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0E8CA4E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（6）</w:t>
            </w:r>
            <w:r>
              <w:rPr>
                <w:rFonts w:hint="eastAsia" w:ascii="Calibri" w:hAnsi="Calibri" w:eastAsia="宋体" w:cs="Calibri"/>
                <w:b w:val="0"/>
                <w:bCs w:val="0"/>
                <w:color w:val="auto"/>
                <w:kern w:val="0"/>
                <w:szCs w:val="21"/>
                <w:highlight w:val="none"/>
                <w:lang w:val="en-US" w:eastAsia="zh-CN"/>
              </w:rPr>
              <w:t>有电梯突发事件或事故的应急措施与救援预案，每年至少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演练1次。电梯出现故障，物业服务人员10</w:t>
            </w:r>
            <w:r>
              <w:rPr>
                <w:rFonts w:hint="eastAsia" w:cs="Calibri"/>
                <w:b w:val="0"/>
                <w:bCs w:val="0"/>
                <w:color w:val="auto"/>
                <w:kern w:val="0"/>
                <w:szCs w:val="21"/>
                <w:highlight w:val="none"/>
                <w:lang w:val="en-US" w:eastAsia="zh-CN"/>
              </w:rPr>
              <w:t>分钟</w:t>
            </w:r>
            <w:r>
              <w:rPr>
                <w:rFonts w:hint="eastAsia" w:ascii="Calibri" w:hAnsi="Calibri" w:eastAsia="宋体" w:cs="Calibri"/>
                <w:b w:val="0"/>
                <w:bCs w:val="0"/>
                <w:color w:val="auto"/>
                <w:kern w:val="0"/>
                <w:szCs w:val="21"/>
                <w:highlight w:val="none"/>
                <w:lang w:val="en-US" w:eastAsia="zh-CN"/>
              </w:rPr>
              <w:t>内到场应急处理，维保专业人员30</w:t>
            </w:r>
            <w:r>
              <w:rPr>
                <w:rFonts w:hint="eastAsia" w:cs="Calibri"/>
                <w:b w:val="0"/>
                <w:bCs w:val="0"/>
                <w:color w:val="auto"/>
                <w:kern w:val="0"/>
                <w:szCs w:val="21"/>
                <w:highlight w:val="none"/>
                <w:lang w:val="en-US" w:eastAsia="zh-CN"/>
              </w:rPr>
              <w:t>分钟</w:t>
            </w:r>
            <w:r>
              <w:rPr>
                <w:rFonts w:hint="eastAsia" w:ascii="Calibri" w:hAnsi="Calibri" w:eastAsia="宋体" w:cs="Calibri"/>
                <w:b w:val="0"/>
                <w:bCs w:val="0"/>
                <w:color w:val="auto"/>
                <w:kern w:val="0"/>
                <w:szCs w:val="21"/>
                <w:highlight w:val="none"/>
                <w:lang w:val="en-US" w:eastAsia="zh-CN"/>
              </w:rPr>
              <w:t>内到场应急处理</w:t>
            </w:r>
            <w:r>
              <w:rPr>
                <w:rFonts w:hint="eastAsia" w:eastAsia="宋体" w:cs="Calibri"/>
                <w:b w:val="0"/>
                <w:bCs w:val="0"/>
                <w:color w:val="auto"/>
                <w:kern w:val="0"/>
                <w:szCs w:val="21"/>
                <w:highlight w:val="none"/>
                <w:lang w:val="en-US" w:eastAsia="zh-CN"/>
              </w:rPr>
              <w:t>。</w:t>
            </w:r>
          </w:p>
        </w:tc>
      </w:tr>
      <w:tr w14:paraId="3B294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7527BC2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0CD664E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3BF9EEB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（7）</w:t>
            </w:r>
            <w:r>
              <w:rPr>
                <w:rFonts w:hint="eastAsia" w:ascii="Calibri" w:hAnsi="Calibri" w:eastAsia="宋体" w:cs="Calibri"/>
                <w:b w:val="0"/>
                <w:bCs w:val="0"/>
                <w:color w:val="auto"/>
                <w:kern w:val="0"/>
                <w:szCs w:val="21"/>
                <w:highlight w:val="none"/>
                <w:lang w:val="en-US" w:eastAsia="zh-CN"/>
              </w:rPr>
              <w:t>到场进行救助和排除故障。电梯紧急电话保持畅通</w:t>
            </w:r>
            <w:r>
              <w:rPr>
                <w:rFonts w:hint="eastAsia" w:eastAsia="宋体" w:cs="Calibri"/>
                <w:b w:val="0"/>
                <w:bCs w:val="0"/>
                <w:color w:val="auto"/>
                <w:kern w:val="0"/>
                <w:szCs w:val="21"/>
                <w:highlight w:val="none"/>
                <w:lang w:val="en-US" w:eastAsia="zh-CN"/>
              </w:rPr>
              <w:t>。</w:t>
            </w:r>
          </w:p>
        </w:tc>
      </w:tr>
      <w:tr w14:paraId="26234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A25BA9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08E3E68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32C3895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（8）</w:t>
            </w:r>
            <w:r>
              <w:rPr>
                <w:rFonts w:hint="eastAsia" w:ascii="Calibri" w:hAnsi="Calibri" w:eastAsia="宋体" w:cs="Calibri"/>
                <w:b w:val="0"/>
                <w:bCs w:val="0"/>
                <w:color w:val="auto"/>
                <w:kern w:val="0"/>
                <w:szCs w:val="21"/>
                <w:highlight w:val="none"/>
                <w:lang w:val="en-US" w:eastAsia="zh-CN"/>
              </w:rPr>
              <w:t>电梯维修、保养时在现场设置提示标识和防护围栏</w:t>
            </w:r>
            <w:r>
              <w:rPr>
                <w:rFonts w:hint="eastAsia" w:eastAsia="宋体" w:cs="Calibri"/>
                <w:b w:val="0"/>
                <w:bCs w:val="0"/>
                <w:color w:val="auto"/>
                <w:kern w:val="0"/>
                <w:szCs w:val="21"/>
                <w:highlight w:val="none"/>
                <w:lang w:val="en-US" w:eastAsia="zh-CN"/>
              </w:rPr>
              <w:t>。</w:t>
            </w:r>
          </w:p>
        </w:tc>
      </w:tr>
      <w:tr w14:paraId="6B46B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405FEB7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68F13BC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35832F3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（9）</w:t>
            </w:r>
            <w:r>
              <w:rPr>
                <w:rFonts w:hint="eastAsia" w:ascii="Calibri" w:hAnsi="Calibri" w:eastAsia="宋体" w:cs="Calibri"/>
                <w:b w:val="0"/>
                <w:bCs w:val="0"/>
                <w:color w:val="auto"/>
                <w:kern w:val="0"/>
                <w:szCs w:val="21"/>
                <w:highlight w:val="none"/>
                <w:lang w:val="en-US" w:eastAsia="zh-CN"/>
              </w:rPr>
              <w:t>根据</w:t>
            </w:r>
            <w:r>
              <w:rPr>
                <w:rFonts w:hint="eastAsia" w:eastAsia="宋体" w:cs="Calibri"/>
                <w:b w:val="0"/>
                <w:bCs w:val="0"/>
                <w:color w:val="auto"/>
                <w:kern w:val="0"/>
                <w:szCs w:val="21"/>
                <w:highlight w:val="none"/>
                <w:lang w:val="en-US" w:eastAsia="zh-CN"/>
              </w:rPr>
              <w:t>采购人</w:t>
            </w:r>
            <w:r>
              <w:rPr>
                <w:rFonts w:hint="eastAsia" w:ascii="Calibri" w:hAnsi="Calibri" w:eastAsia="宋体" w:cs="Calibri"/>
                <w:b w:val="0"/>
                <w:bCs w:val="0"/>
                <w:color w:val="auto"/>
                <w:kern w:val="0"/>
                <w:szCs w:val="21"/>
                <w:highlight w:val="none"/>
                <w:lang w:val="en-US" w:eastAsia="zh-CN"/>
              </w:rPr>
              <w:t>需求，合理设置电梯开启的数量、时间</w:t>
            </w:r>
            <w:r>
              <w:rPr>
                <w:rFonts w:hint="eastAsia" w:eastAsia="宋体" w:cs="Calibri"/>
                <w:b w:val="0"/>
                <w:bCs w:val="0"/>
                <w:color w:val="auto"/>
                <w:kern w:val="0"/>
                <w:szCs w:val="21"/>
                <w:highlight w:val="none"/>
                <w:lang w:val="en-US" w:eastAsia="zh-CN"/>
              </w:rPr>
              <w:t>。</w:t>
            </w:r>
          </w:p>
        </w:tc>
      </w:tr>
      <w:tr w14:paraId="0EB105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6B0A9D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4A87ED2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6E6FF33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（10）......</w:t>
            </w:r>
          </w:p>
        </w:tc>
      </w:tr>
      <w:tr w14:paraId="3A087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1AEC48E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r>
              <w:rPr>
                <w:rFonts w:hint="eastAsia"/>
                <w:highlight w:val="none"/>
                <w:lang w:val="en-US" w:eastAsia="zh-CN"/>
              </w:rPr>
              <w:t>5</w:t>
            </w:r>
          </w:p>
        </w:tc>
        <w:tc>
          <w:tcPr>
            <w:tcW w:w="3348" w:type="dxa"/>
            <w:vMerge w:val="restart"/>
            <w:noWrap w:val="0"/>
            <w:vAlign w:val="center"/>
          </w:tcPr>
          <w:p w14:paraId="6D930F0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eastAsia="宋体"/>
                <w:highlight w:val="none"/>
                <w:lang w:val="en-US" w:eastAsia="zh-CN"/>
              </w:rPr>
              <w:t>空调</w:t>
            </w:r>
            <w:r>
              <w:rPr>
                <w:rFonts w:hint="default"/>
                <w:highlight w:val="none"/>
              </w:rPr>
              <w:t>系统</w:t>
            </w:r>
          </w:p>
        </w:tc>
        <w:tc>
          <w:tcPr>
            <w:tcW w:w="10020" w:type="dxa"/>
            <w:noWrap w:val="0"/>
            <w:vAlign w:val="center"/>
          </w:tcPr>
          <w:p w14:paraId="5D16097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空调通风系统运行管理符合</w:t>
            </w:r>
            <w:r>
              <w:rPr>
                <w:rFonts w:hint="eastAsia" w:cs="Calibri"/>
                <w:b w:val="0"/>
                <w:bCs w:val="0"/>
                <w:color w:val="auto"/>
                <w:kern w:val="0"/>
                <w:szCs w:val="21"/>
                <w:highlight w:val="none"/>
                <w:lang w:val="en-US" w:eastAsia="zh-CN"/>
              </w:rPr>
              <w:t>《空调通风系统运行管理标准》（</w:t>
            </w:r>
            <w:r>
              <w:rPr>
                <w:rFonts w:hint="eastAsia" w:ascii="Calibri" w:hAnsi="Calibri" w:eastAsia="宋体" w:cs="Calibri"/>
                <w:b w:val="0"/>
                <w:bCs w:val="0"/>
                <w:color w:val="auto"/>
                <w:kern w:val="0"/>
                <w:szCs w:val="21"/>
                <w:highlight w:val="none"/>
                <w:lang w:val="en-US" w:eastAsia="zh-CN"/>
              </w:rPr>
              <w:t>GB50365</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的相关要求</w:t>
            </w:r>
            <w:r>
              <w:rPr>
                <w:rFonts w:hint="eastAsia" w:eastAsia="宋体" w:cs="Calibri"/>
                <w:b w:val="0"/>
                <w:bCs w:val="0"/>
                <w:color w:val="auto"/>
                <w:kern w:val="0"/>
                <w:szCs w:val="21"/>
                <w:highlight w:val="none"/>
                <w:lang w:val="en-US" w:eastAsia="zh-CN"/>
              </w:rPr>
              <w:t>。</w:t>
            </w:r>
          </w:p>
        </w:tc>
      </w:tr>
      <w:tr w14:paraId="724D6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AE49D5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4A00E8F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62323E0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办公楼内温湿度、空气质量等符合</w:t>
            </w:r>
            <w:r>
              <w:rPr>
                <w:rFonts w:hint="eastAsia" w:cs="Calibri"/>
                <w:b w:val="0"/>
                <w:bCs w:val="0"/>
                <w:color w:val="auto"/>
                <w:kern w:val="0"/>
                <w:szCs w:val="21"/>
                <w:highlight w:val="none"/>
                <w:lang w:val="en-US" w:eastAsia="zh-CN"/>
              </w:rPr>
              <w:t>《室内空气质量标准》（</w:t>
            </w:r>
            <w:r>
              <w:rPr>
                <w:rFonts w:hint="eastAsia" w:ascii="Calibri" w:hAnsi="Calibri" w:eastAsia="宋体" w:cs="Calibri"/>
                <w:b w:val="0"/>
                <w:bCs w:val="0"/>
                <w:color w:val="auto"/>
                <w:kern w:val="0"/>
                <w:szCs w:val="21"/>
                <w:highlight w:val="none"/>
                <w:lang w:val="en-US" w:eastAsia="zh-CN"/>
              </w:rPr>
              <w:t>GB/T18883</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的相关要求</w:t>
            </w:r>
            <w:r>
              <w:rPr>
                <w:rFonts w:hint="eastAsia" w:eastAsia="宋体" w:cs="Calibri"/>
                <w:b w:val="0"/>
                <w:bCs w:val="0"/>
                <w:color w:val="auto"/>
                <w:kern w:val="0"/>
                <w:szCs w:val="21"/>
                <w:highlight w:val="none"/>
                <w:lang w:val="en-US" w:eastAsia="zh-CN"/>
              </w:rPr>
              <w:t>。</w:t>
            </w:r>
          </w:p>
        </w:tc>
      </w:tr>
      <w:tr w14:paraId="240A6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2B68A6D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117A975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142EA86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定期维保并做好记录，保证空调设施设备处于良好状态</w:t>
            </w:r>
            <w:r>
              <w:rPr>
                <w:rFonts w:hint="eastAsia" w:eastAsia="宋体" w:cs="Calibri"/>
                <w:b w:val="0"/>
                <w:bCs w:val="0"/>
                <w:color w:val="auto"/>
                <w:kern w:val="0"/>
                <w:szCs w:val="21"/>
                <w:highlight w:val="none"/>
                <w:lang w:val="en-US" w:eastAsia="zh-CN"/>
              </w:rPr>
              <w:t>。</w:t>
            </w:r>
          </w:p>
        </w:tc>
      </w:tr>
      <w:tr w14:paraId="0E310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25B033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3E94147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71F677B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中央空调运行前对冷水机组、循环水泵、冷却塔、风机等设施设备进行系统检查，运行期间每日至少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1次运行情况巡查</w:t>
            </w:r>
            <w:r>
              <w:rPr>
                <w:rFonts w:hint="eastAsia" w:eastAsia="宋体" w:cs="Calibri"/>
                <w:b w:val="0"/>
                <w:bCs w:val="0"/>
                <w:color w:val="auto"/>
                <w:kern w:val="0"/>
                <w:szCs w:val="21"/>
                <w:highlight w:val="none"/>
                <w:lang w:val="en-US" w:eastAsia="zh-CN"/>
              </w:rPr>
              <w:t>。</w:t>
            </w:r>
          </w:p>
        </w:tc>
      </w:tr>
      <w:tr w14:paraId="20691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1E9453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6FC8AB3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4C9DFAE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（5）</w:t>
            </w:r>
            <w:r>
              <w:rPr>
                <w:rFonts w:hint="eastAsia" w:ascii="Calibri" w:hAnsi="Calibri" w:eastAsia="宋体" w:cs="Calibri"/>
                <w:b w:val="0"/>
                <w:bCs w:val="0"/>
                <w:color w:val="auto"/>
                <w:kern w:val="0"/>
                <w:szCs w:val="21"/>
                <w:highlight w:val="none"/>
                <w:lang w:val="en-US" w:eastAsia="zh-CN"/>
              </w:rPr>
              <w:t>每半年至少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1次管道、阀门检查并除锈</w:t>
            </w:r>
            <w:r>
              <w:rPr>
                <w:rFonts w:hint="eastAsia" w:eastAsia="宋体" w:cs="Calibri"/>
                <w:b w:val="0"/>
                <w:bCs w:val="0"/>
                <w:color w:val="auto"/>
                <w:kern w:val="0"/>
                <w:szCs w:val="21"/>
                <w:highlight w:val="none"/>
                <w:lang w:val="en-US" w:eastAsia="zh-CN"/>
              </w:rPr>
              <w:t>。</w:t>
            </w:r>
          </w:p>
        </w:tc>
      </w:tr>
      <w:tr w14:paraId="2FAD2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756B21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19F9965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6DCA3CB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（6）</w:t>
            </w:r>
            <w:r>
              <w:rPr>
                <w:rFonts w:hint="eastAsia" w:ascii="Calibri" w:hAnsi="Calibri" w:eastAsia="宋体" w:cs="Calibri"/>
                <w:b w:val="0"/>
                <w:bCs w:val="0"/>
                <w:color w:val="auto"/>
                <w:kern w:val="0"/>
                <w:szCs w:val="21"/>
                <w:highlight w:val="none"/>
                <w:lang w:val="en-US" w:eastAsia="zh-CN"/>
              </w:rPr>
              <w:t>每年至少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1次系统整体性维修养护，检验1次压力容器、仪表及冷却塔噪声</w:t>
            </w:r>
            <w:r>
              <w:rPr>
                <w:rFonts w:hint="eastAsia" w:eastAsia="宋体" w:cs="Calibri"/>
                <w:b w:val="0"/>
                <w:bCs w:val="0"/>
                <w:color w:val="auto"/>
                <w:kern w:val="0"/>
                <w:szCs w:val="21"/>
                <w:highlight w:val="none"/>
                <w:lang w:val="en-US" w:eastAsia="zh-CN"/>
              </w:rPr>
              <w:t>。</w:t>
            </w:r>
          </w:p>
        </w:tc>
      </w:tr>
      <w:tr w14:paraId="2C8C9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077C0A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217ED9C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099A5C5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（7）</w:t>
            </w:r>
            <w:r>
              <w:rPr>
                <w:rFonts w:hint="eastAsia" w:ascii="Calibri" w:hAnsi="Calibri" w:eastAsia="宋体" w:cs="Calibri"/>
                <w:b w:val="0"/>
                <w:bCs w:val="0"/>
                <w:color w:val="auto"/>
                <w:kern w:val="0"/>
                <w:szCs w:val="21"/>
                <w:highlight w:val="none"/>
                <w:lang w:val="en-US" w:eastAsia="zh-CN"/>
              </w:rPr>
              <w:t>每年至少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1次新风机、空气处理机滤网等清洗消毒</w:t>
            </w:r>
            <w:r>
              <w:rPr>
                <w:rFonts w:hint="eastAsia" w:eastAsia="宋体"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每2年至少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1次风管清洗消毒</w:t>
            </w:r>
            <w:r>
              <w:rPr>
                <w:rFonts w:hint="eastAsia" w:eastAsia="宋体" w:cs="Calibri"/>
                <w:b w:val="0"/>
                <w:bCs w:val="0"/>
                <w:color w:val="auto"/>
                <w:kern w:val="0"/>
                <w:szCs w:val="21"/>
                <w:highlight w:val="none"/>
                <w:lang w:val="en-US" w:eastAsia="zh-CN"/>
              </w:rPr>
              <w:t>。</w:t>
            </w:r>
          </w:p>
        </w:tc>
      </w:tr>
      <w:tr w14:paraId="2D104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49C590D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4C01E31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656C6F0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（8）</w:t>
            </w:r>
            <w:r>
              <w:rPr>
                <w:rFonts w:hint="eastAsia" w:ascii="Calibri" w:hAnsi="Calibri" w:eastAsia="宋体" w:cs="Calibri"/>
                <w:b w:val="0"/>
                <w:bCs w:val="0"/>
                <w:color w:val="auto"/>
                <w:kern w:val="0"/>
                <w:szCs w:val="21"/>
                <w:highlight w:val="none"/>
                <w:lang w:val="en-US" w:eastAsia="zh-CN"/>
              </w:rPr>
              <w:t>每年至少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1次分体式空调主机</w:t>
            </w:r>
            <w:r>
              <w:rPr>
                <w:rFonts w:hint="eastAsia" w:cs="Calibri"/>
                <w:b w:val="0"/>
                <w:bCs w:val="0"/>
                <w:color w:val="auto"/>
                <w:kern w:val="0"/>
                <w:szCs w:val="21"/>
                <w:highlight w:val="none"/>
                <w:lang w:val="en-US" w:eastAsia="zh-CN"/>
              </w:rPr>
              <w:t>（含空调过滤网）</w:t>
            </w:r>
            <w:r>
              <w:rPr>
                <w:rFonts w:hint="eastAsia" w:ascii="Calibri" w:hAnsi="Calibri" w:eastAsia="宋体" w:cs="Calibri"/>
                <w:b w:val="0"/>
                <w:bCs w:val="0"/>
                <w:color w:val="auto"/>
                <w:kern w:val="0"/>
                <w:szCs w:val="21"/>
                <w:highlight w:val="none"/>
                <w:lang w:val="en-US" w:eastAsia="zh-CN"/>
              </w:rPr>
              <w:t>和室外机清洁。每月至少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1次挂机和室外支架稳固</w:t>
            </w:r>
            <w:r>
              <w:rPr>
                <w:rFonts w:hint="eastAsia" w:eastAsia="宋体" w:cs="Calibri"/>
                <w:b w:val="0"/>
                <w:bCs w:val="0"/>
                <w:color w:val="auto"/>
                <w:kern w:val="0"/>
                <w:szCs w:val="21"/>
                <w:highlight w:val="none"/>
                <w:lang w:val="en-US" w:eastAsia="zh-CN"/>
              </w:rPr>
              <w:t>性</w:t>
            </w:r>
            <w:r>
              <w:rPr>
                <w:rFonts w:hint="eastAsia" w:ascii="Calibri" w:hAnsi="Calibri" w:eastAsia="宋体" w:cs="Calibri"/>
                <w:b w:val="0"/>
                <w:bCs w:val="0"/>
                <w:color w:val="auto"/>
                <w:kern w:val="0"/>
                <w:szCs w:val="21"/>
                <w:highlight w:val="none"/>
                <w:lang w:val="en-US" w:eastAsia="zh-CN"/>
              </w:rPr>
              <w:t>巡查</w:t>
            </w:r>
            <w:r>
              <w:rPr>
                <w:rFonts w:hint="eastAsia" w:eastAsia="宋体" w:cs="Calibri"/>
                <w:b w:val="0"/>
                <w:bCs w:val="0"/>
                <w:color w:val="auto"/>
                <w:kern w:val="0"/>
                <w:szCs w:val="21"/>
                <w:highlight w:val="none"/>
                <w:lang w:val="en-US" w:eastAsia="zh-CN"/>
              </w:rPr>
              <w:t>。</w:t>
            </w:r>
          </w:p>
        </w:tc>
      </w:tr>
      <w:tr w14:paraId="5B6C1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45AE1C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4D9EA87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2D6C3EF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（9）</w:t>
            </w:r>
            <w:r>
              <w:rPr>
                <w:rFonts w:hint="eastAsia" w:ascii="Calibri" w:hAnsi="Calibri" w:eastAsia="宋体" w:cs="Calibri"/>
                <w:b w:val="0"/>
                <w:bCs w:val="0"/>
                <w:color w:val="auto"/>
                <w:kern w:val="0"/>
                <w:szCs w:val="21"/>
                <w:highlight w:val="none"/>
                <w:lang w:val="en-US" w:eastAsia="zh-CN"/>
              </w:rPr>
              <w:t>制冷、供暖系统温度设定及启用时间符合节能要求</w:t>
            </w:r>
            <w:r>
              <w:rPr>
                <w:rFonts w:hint="eastAsia" w:eastAsia="宋体" w:cs="Calibri"/>
                <w:b w:val="0"/>
                <w:bCs w:val="0"/>
                <w:color w:val="auto"/>
                <w:kern w:val="0"/>
                <w:szCs w:val="21"/>
                <w:highlight w:val="none"/>
                <w:lang w:val="en-US" w:eastAsia="zh-CN"/>
              </w:rPr>
              <w:t>。</w:t>
            </w:r>
          </w:p>
        </w:tc>
      </w:tr>
      <w:tr w14:paraId="231C9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ABA4E9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2215F80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28B6959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（10）</w:t>
            </w:r>
            <w:r>
              <w:rPr>
                <w:rFonts w:hint="default" w:ascii="Calibri" w:hAnsi="Calibri" w:eastAsia="宋体" w:cs="Calibri"/>
                <w:color w:val="auto"/>
                <w:szCs w:val="21"/>
                <w:highlight w:val="none"/>
                <w:u w:val="none"/>
                <w:lang w:val="en-US" w:eastAsia="zh-CN"/>
              </w:rPr>
              <w:t>发现故障或损坏应</w:t>
            </w:r>
            <w:r>
              <w:rPr>
                <w:rFonts w:hint="eastAsia" w:cs="Calibri"/>
                <w:color w:val="auto"/>
                <w:szCs w:val="21"/>
                <w:highlight w:val="none"/>
                <w:u w:val="none"/>
                <w:lang w:val="en-US" w:eastAsia="zh-CN"/>
              </w:rPr>
              <w:t>当</w:t>
            </w:r>
            <w:r>
              <w:rPr>
                <w:rFonts w:hint="default" w:ascii="Calibri" w:hAnsi="Calibri" w:eastAsia="宋体" w:cs="Calibri"/>
                <w:color w:val="auto"/>
                <w:szCs w:val="21"/>
                <w:highlight w:val="none"/>
                <w:u w:val="none"/>
                <w:lang w:val="en-US" w:eastAsia="zh-CN"/>
              </w:rPr>
              <w:t>在30分钟内到场，紧急维修</w:t>
            </w:r>
            <w:r>
              <w:rPr>
                <w:rFonts w:hint="eastAsia" w:cs="Calibri"/>
                <w:color w:val="auto"/>
                <w:szCs w:val="21"/>
                <w:highlight w:val="none"/>
                <w:u w:val="none"/>
                <w:lang w:val="en-US" w:eastAsia="zh-CN"/>
              </w:rPr>
              <w:t>应当在</w:t>
            </w:r>
            <w:r>
              <w:rPr>
                <w:rFonts w:hint="default" w:ascii="Calibri" w:hAnsi="Calibri" w:eastAsia="宋体" w:cs="Calibri"/>
                <w:color w:val="auto"/>
                <w:szCs w:val="21"/>
                <w:highlight w:val="none"/>
                <w:u w:val="none"/>
                <w:lang w:val="en-US" w:eastAsia="zh-CN"/>
              </w:rPr>
              <w:t>15分钟内到达现场</w:t>
            </w:r>
            <w:r>
              <w:rPr>
                <w:rFonts w:hint="eastAsia" w:ascii="Calibri" w:hAnsi="Calibri" w:eastAsia="宋体" w:cs="Calibri"/>
                <w:color w:val="auto"/>
                <w:szCs w:val="21"/>
                <w:highlight w:val="none"/>
                <w:u w:val="none"/>
                <w:lang w:val="en-US" w:eastAsia="zh-CN"/>
              </w:rPr>
              <w:t>，</w:t>
            </w:r>
            <w:r>
              <w:rPr>
                <w:rFonts w:hint="eastAsia" w:cs="Calibri"/>
                <w:color w:val="auto"/>
                <w:szCs w:val="21"/>
                <w:highlight w:val="none"/>
                <w:u w:val="none"/>
                <w:lang w:val="en-US" w:eastAsia="zh-CN"/>
              </w:rPr>
              <w:t>在</w:t>
            </w:r>
            <w:r>
              <w:rPr>
                <w:rFonts w:hint="default" w:ascii="Calibri" w:hAnsi="Calibri" w:eastAsia="宋体" w:cs="Calibri"/>
                <w:color w:val="auto"/>
                <w:szCs w:val="21"/>
                <w:highlight w:val="none"/>
                <w:u w:val="none"/>
                <w:lang w:val="en-US" w:eastAsia="zh-CN"/>
              </w:rPr>
              <w:t>12小时内维修完毕</w:t>
            </w:r>
            <w:r>
              <w:rPr>
                <w:rFonts w:hint="eastAsia" w:cs="Calibri"/>
                <w:color w:val="auto"/>
                <w:szCs w:val="21"/>
                <w:highlight w:val="none"/>
                <w:u w:val="none"/>
                <w:lang w:val="en-US" w:eastAsia="zh-CN"/>
              </w:rPr>
              <w:t>。</w:t>
            </w:r>
          </w:p>
        </w:tc>
      </w:tr>
      <w:tr w14:paraId="36C13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734BBD0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06EF332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253C401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（11）......</w:t>
            </w:r>
          </w:p>
        </w:tc>
      </w:tr>
      <w:tr w14:paraId="4360F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5C3F79D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r>
              <w:rPr>
                <w:rFonts w:hint="eastAsia"/>
                <w:highlight w:val="none"/>
                <w:lang w:val="en-US" w:eastAsia="zh-CN"/>
              </w:rPr>
              <w:t>6</w:t>
            </w:r>
          </w:p>
        </w:tc>
        <w:tc>
          <w:tcPr>
            <w:tcW w:w="3348" w:type="dxa"/>
            <w:vMerge w:val="restart"/>
            <w:noWrap w:val="0"/>
            <w:vAlign w:val="center"/>
          </w:tcPr>
          <w:p w14:paraId="4ED8576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eastAsia="宋体"/>
                <w:highlight w:val="none"/>
                <w:lang w:val="en-US" w:eastAsia="zh-CN"/>
              </w:rPr>
              <w:t>消防</w:t>
            </w:r>
            <w:r>
              <w:rPr>
                <w:rFonts w:hint="default"/>
                <w:highlight w:val="none"/>
              </w:rPr>
              <w:t>系统</w:t>
            </w:r>
          </w:p>
        </w:tc>
        <w:tc>
          <w:tcPr>
            <w:tcW w:w="10020" w:type="dxa"/>
            <w:noWrap w:val="0"/>
            <w:vAlign w:val="center"/>
          </w:tcPr>
          <w:p w14:paraId="0341428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消防设施的维护管理符合</w:t>
            </w:r>
            <w:r>
              <w:rPr>
                <w:rFonts w:hint="eastAsia" w:cs="Calibri"/>
                <w:b w:val="0"/>
                <w:bCs w:val="0"/>
                <w:color w:val="auto"/>
                <w:kern w:val="0"/>
                <w:szCs w:val="21"/>
                <w:highlight w:val="none"/>
                <w:lang w:val="en-US" w:eastAsia="zh-CN"/>
              </w:rPr>
              <w:t>《建筑消防设施的维护管理》（</w:t>
            </w:r>
            <w:r>
              <w:rPr>
                <w:rFonts w:hint="eastAsia" w:ascii="Calibri" w:hAnsi="Calibri" w:eastAsia="宋体" w:cs="Calibri"/>
                <w:b w:val="0"/>
                <w:bCs w:val="0"/>
                <w:color w:val="auto"/>
                <w:kern w:val="0"/>
                <w:szCs w:val="21"/>
                <w:highlight w:val="none"/>
                <w:lang w:val="en-US" w:eastAsia="zh-CN"/>
              </w:rPr>
              <w:t>GB25201</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的相关要求</w:t>
            </w:r>
            <w:r>
              <w:rPr>
                <w:rFonts w:hint="eastAsia" w:eastAsia="宋体" w:cs="Calibri"/>
                <w:b w:val="0"/>
                <w:bCs w:val="0"/>
                <w:color w:val="auto"/>
                <w:kern w:val="0"/>
                <w:szCs w:val="21"/>
                <w:highlight w:val="none"/>
                <w:lang w:val="en-US" w:eastAsia="zh-CN"/>
              </w:rPr>
              <w:t>。</w:t>
            </w:r>
          </w:p>
        </w:tc>
      </w:tr>
      <w:tr w14:paraId="007A0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DCA35A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4F76360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400F540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消防设备检测符合</w:t>
            </w:r>
            <w:r>
              <w:rPr>
                <w:rFonts w:hint="eastAsia" w:cs="Calibri"/>
                <w:b w:val="0"/>
                <w:bCs w:val="0"/>
                <w:color w:val="auto"/>
                <w:kern w:val="0"/>
                <w:szCs w:val="21"/>
                <w:highlight w:val="none"/>
                <w:lang w:val="en-US" w:eastAsia="zh-CN"/>
              </w:rPr>
              <w:t>《建筑消防设施检测技术规程》（</w:t>
            </w:r>
            <w:r>
              <w:rPr>
                <w:rFonts w:hint="eastAsia" w:ascii="Calibri" w:hAnsi="Calibri" w:eastAsia="宋体" w:cs="Calibri"/>
                <w:b w:val="0"/>
                <w:bCs w:val="0"/>
                <w:color w:val="auto"/>
                <w:kern w:val="0"/>
                <w:szCs w:val="21"/>
                <w:highlight w:val="none"/>
                <w:lang w:val="en-US" w:eastAsia="zh-CN"/>
              </w:rPr>
              <w:t>GA503</w:t>
            </w:r>
            <w:r>
              <w:rPr>
                <w:rFonts w:hint="eastAsia" w:cs="Calibri"/>
                <w:b w:val="0"/>
                <w:bCs w:val="0"/>
                <w:color w:val="auto"/>
                <w:kern w:val="0"/>
                <w:szCs w:val="21"/>
                <w:highlight w:val="none"/>
                <w:lang w:val="en-US" w:eastAsia="zh-CN"/>
              </w:rPr>
              <w:t>或XF503）</w:t>
            </w:r>
            <w:r>
              <w:rPr>
                <w:rFonts w:hint="eastAsia" w:ascii="Calibri" w:hAnsi="Calibri" w:eastAsia="宋体" w:cs="Calibri"/>
                <w:b w:val="0"/>
                <w:bCs w:val="0"/>
                <w:color w:val="auto"/>
                <w:kern w:val="0"/>
                <w:szCs w:val="21"/>
                <w:highlight w:val="none"/>
                <w:lang w:val="en-US" w:eastAsia="zh-CN"/>
              </w:rPr>
              <w:t>的相关要求</w:t>
            </w:r>
            <w:r>
              <w:rPr>
                <w:rFonts w:hint="eastAsia" w:eastAsia="宋体" w:cs="Calibri"/>
                <w:b w:val="0"/>
                <w:bCs w:val="0"/>
                <w:color w:val="auto"/>
                <w:kern w:val="0"/>
                <w:szCs w:val="21"/>
                <w:highlight w:val="none"/>
                <w:lang w:val="en-US" w:eastAsia="zh-CN"/>
              </w:rPr>
              <w:t>。</w:t>
            </w:r>
          </w:p>
        </w:tc>
      </w:tr>
      <w:tr w14:paraId="55DA9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79931A2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56A3411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053881B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消防设施平面图、火警疏散示意图、防火分区图等按幢设置在楼层醒目位置</w:t>
            </w:r>
            <w:r>
              <w:rPr>
                <w:rFonts w:hint="eastAsia" w:eastAsia="宋体" w:cs="Calibri"/>
                <w:b w:val="0"/>
                <w:bCs w:val="0"/>
                <w:color w:val="auto"/>
                <w:kern w:val="0"/>
                <w:szCs w:val="21"/>
                <w:highlight w:val="none"/>
                <w:lang w:val="en-US" w:eastAsia="zh-CN"/>
              </w:rPr>
              <w:t>。</w:t>
            </w:r>
          </w:p>
        </w:tc>
      </w:tr>
      <w:tr w14:paraId="12C3D3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4E31524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437EF41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7823663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消防系统各设施设备使用说明清晰，宜图文结合</w:t>
            </w:r>
            <w:r>
              <w:rPr>
                <w:rFonts w:hint="eastAsia" w:eastAsia="宋体" w:cs="Calibri"/>
                <w:b w:val="0"/>
                <w:bCs w:val="0"/>
                <w:color w:val="auto"/>
                <w:kern w:val="0"/>
                <w:szCs w:val="21"/>
                <w:highlight w:val="none"/>
                <w:lang w:val="en-US" w:eastAsia="zh-CN"/>
              </w:rPr>
              <w:t>。</w:t>
            </w:r>
          </w:p>
        </w:tc>
      </w:tr>
      <w:tr w14:paraId="32BBD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7A51F54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765645D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0FFB80A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（5）</w:t>
            </w:r>
            <w:r>
              <w:rPr>
                <w:rFonts w:hint="eastAsia" w:ascii="Calibri" w:hAnsi="Calibri" w:eastAsia="宋体" w:cs="Calibri"/>
                <w:b w:val="0"/>
                <w:bCs w:val="0"/>
                <w:color w:val="auto"/>
                <w:kern w:val="0"/>
                <w:szCs w:val="21"/>
                <w:highlight w:val="none"/>
                <w:lang w:val="en-US" w:eastAsia="zh-CN"/>
              </w:rPr>
              <w:t>自动喷水灭火系统启动正常</w:t>
            </w:r>
            <w:r>
              <w:rPr>
                <w:rFonts w:hint="eastAsia" w:eastAsia="宋体" w:cs="Calibri"/>
                <w:b w:val="0"/>
                <w:bCs w:val="0"/>
                <w:color w:val="auto"/>
                <w:kern w:val="0"/>
                <w:szCs w:val="21"/>
                <w:highlight w:val="none"/>
                <w:lang w:val="en-US" w:eastAsia="zh-CN"/>
              </w:rPr>
              <w:t>。</w:t>
            </w:r>
          </w:p>
        </w:tc>
      </w:tr>
      <w:tr w14:paraId="47EB6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1835EA4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74DDC2D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2D17BA5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（6）</w:t>
            </w:r>
            <w:r>
              <w:rPr>
                <w:rFonts w:hint="eastAsia" w:ascii="Calibri" w:hAnsi="Calibri" w:eastAsia="宋体" w:cs="Calibri"/>
                <w:b w:val="0"/>
                <w:bCs w:val="0"/>
                <w:color w:val="auto"/>
                <w:kern w:val="0"/>
                <w:szCs w:val="21"/>
                <w:highlight w:val="none"/>
                <w:lang w:val="en-US" w:eastAsia="zh-CN"/>
              </w:rPr>
              <w:t>消火栓箱、防火门、灭火器、消防水泵、红外线报警器、应急照明、安全疏散等系统运行正常</w:t>
            </w:r>
            <w:r>
              <w:rPr>
                <w:rFonts w:hint="eastAsia" w:eastAsia="宋体" w:cs="Calibri"/>
                <w:b w:val="0"/>
                <w:bCs w:val="0"/>
                <w:color w:val="auto"/>
                <w:kern w:val="0"/>
                <w:szCs w:val="21"/>
                <w:highlight w:val="none"/>
                <w:lang w:val="en-US" w:eastAsia="zh-CN"/>
              </w:rPr>
              <w:t>。</w:t>
            </w:r>
          </w:p>
        </w:tc>
      </w:tr>
      <w:tr w14:paraId="22452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1618A39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5D2BFC0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365CCD9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（7）</w:t>
            </w:r>
            <w:r>
              <w:rPr>
                <w:rFonts w:hint="eastAsia" w:ascii="Calibri" w:hAnsi="Calibri" w:eastAsia="宋体" w:cs="Calibri"/>
                <w:b w:val="0"/>
                <w:bCs w:val="0"/>
                <w:color w:val="auto"/>
                <w:kern w:val="0"/>
                <w:szCs w:val="21"/>
                <w:highlight w:val="none"/>
                <w:lang w:val="en-US" w:eastAsia="zh-CN"/>
              </w:rPr>
              <w:t>消防监控系统运行良好，自动和手动报警设施启动正常</w:t>
            </w:r>
            <w:r>
              <w:rPr>
                <w:rFonts w:hint="eastAsia" w:eastAsia="宋体" w:cs="Calibri"/>
                <w:b w:val="0"/>
                <w:bCs w:val="0"/>
                <w:color w:val="auto"/>
                <w:kern w:val="0"/>
                <w:szCs w:val="21"/>
                <w:highlight w:val="none"/>
                <w:lang w:val="en-US" w:eastAsia="zh-CN"/>
              </w:rPr>
              <w:t>。</w:t>
            </w:r>
          </w:p>
        </w:tc>
      </w:tr>
      <w:tr w14:paraId="34E6F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451360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5F7677A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30FD650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（8）</w:t>
            </w:r>
            <w:r>
              <w:rPr>
                <w:rFonts w:hint="eastAsia" w:ascii="Calibri" w:hAnsi="Calibri" w:eastAsia="宋体" w:cs="Calibri"/>
                <w:b w:val="0"/>
                <w:bCs w:val="0"/>
                <w:color w:val="auto"/>
                <w:kern w:val="0"/>
                <w:szCs w:val="21"/>
                <w:highlight w:val="none"/>
                <w:lang w:val="en-US" w:eastAsia="zh-CN"/>
              </w:rPr>
              <w:t>正压送风、防排烟系统运行正常</w:t>
            </w:r>
            <w:r>
              <w:rPr>
                <w:rFonts w:hint="eastAsia" w:eastAsia="宋体" w:cs="Calibri"/>
                <w:b w:val="0"/>
                <w:bCs w:val="0"/>
                <w:color w:val="auto"/>
                <w:kern w:val="0"/>
                <w:szCs w:val="21"/>
                <w:highlight w:val="none"/>
                <w:lang w:val="en-US" w:eastAsia="zh-CN"/>
              </w:rPr>
              <w:t>。</w:t>
            </w:r>
          </w:p>
        </w:tc>
      </w:tr>
      <w:tr w14:paraId="2839D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2F1CF8A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37B1674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5A3FD93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（9）......</w:t>
            </w:r>
          </w:p>
        </w:tc>
      </w:tr>
      <w:tr w14:paraId="4D600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639D956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7</w:t>
            </w:r>
          </w:p>
        </w:tc>
        <w:tc>
          <w:tcPr>
            <w:tcW w:w="3348" w:type="dxa"/>
            <w:vMerge w:val="restart"/>
            <w:noWrap w:val="0"/>
            <w:vAlign w:val="center"/>
          </w:tcPr>
          <w:p w14:paraId="06AF908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highlight w:val="none"/>
              </w:rPr>
              <w:t>供</w:t>
            </w:r>
            <w:r>
              <w:rPr>
                <w:rFonts w:hint="default" w:eastAsia="宋体"/>
                <w:highlight w:val="none"/>
                <w:lang w:val="en-US" w:eastAsia="zh-CN"/>
              </w:rPr>
              <w:t>配电</w:t>
            </w:r>
            <w:r>
              <w:rPr>
                <w:rFonts w:hint="default"/>
                <w:highlight w:val="none"/>
              </w:rPr>
              <w:t>系统</w:t>
            </w:r>
          </w:p>
        </w:tc>
        <w:tc>
          <w:tcPr>
            <w:tcW w:w="10020" w:type="dxa"/>
            <w:noWrap w:val="0"/>
            <w:vAlign w:val="center"/>
          </w:tcPr>
          <w:p w14:paraId="13B99D2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建立</w:t>
            </w:r>
            <w:r>
              <w:rPr>
                <w:rFonts w:hint="eastAsia" w:cs="Calibri"/>
                <w:b w:val="0"/>
                <w:bCs w:val="0"/>
                <w:color w:val="auto"/>
                <w:kern w:val="0"/>
                <w:szCs w:val="21"/>
                <w:highlight w:val="none"/>
                <w:lang w:val="en-US" w:eastAsia="zh-CN"/>
              </w:rPr>
              <w:t>24小时</w:t>
            </w:r>
            <w:r>
              <w:rPr>
                <w:rFonts w:hint="eastAsia" w:ascii="Calibri" w:hAnsi="Calibri" w:eastAsia="宋体" w:cs="Calibri"/>
                <w:b w:val="0"/>
                <w:bCs w:val="0"/>
                <w:color w:val="auto"/>
                <w:kern w:val="0"/>
                <w:szCs w:val="21"/>
                <w:highlight w:val="none"/>
                <w:lang w:val="en-US" w:eastAsia="zh-CN"/>
              </w:rPr>
              <w:t>运行值班监控制度</w:t>
            </w:r>
            <w:r>
              <w:rPr>
                <w:rFonts w:hint="eastAsia" w:eastAsia="宋体" w:cs="Calibri"/>
                <w:b w:val="0"/>
                <w:bCs w:val="0"/>
                <w:color w:val="auto"/>
                <w:kern w:val="0"/>
                <w:szCs w:val="21"/>
                <w:highlight w:val="none"/>
                <w:lang w:val="en-US" w:eastAsia="zh-CN"/>
              </w:rPr>
              <w:t>。</w:t>
            </w:r>
          </w:p>
        </w:tc>
      </w:tr>
      <w:tr w14:paraId="362A2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6E641F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rPr>
            </w:pPr>
          </w:p>
        </w:tc>
        <w:tc>
          <w:tcPr>
            <w:tcW w:w="3348" w:type="dxa"/>
            <w:vMerge w:val="continue"/>
            <w:noWrap w:val="0"/>
            <w:vAlign w:val="center"/>
          </w:tcPr>
          <w:p w14:paraId="3B5BBAA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53681FC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对供电范围内的电气设备定期巡视维护，加强高低压配电柜、配电箱、控制柜及线路等重点部位监测</w:t>
            </w:r>
            <w:r>
              <w:rPr>
                <w:rFonts w:hint="eastAsia" w:eastAsia="宋体" w:cs="Calibri"/>
                <w:b w:val="0"/>
                <w:bCs w:val="0"/>
                <w:color w:val="auto"/>
                <w:kern w:val="0"/>
                <w:szCs w:val="21"/>
                <w:highlight w:val="none"/>
                <w:lang w:val="en-US" w:eastAsia="zh-CN"/>
              </w:rPr>
              <w:t>。</w:t>
            </w:r>
          </w:p>
        </w:tc>
      </w:tr>
      <w:tr w14:paraId="45446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1345D3B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rPr>
            </w:pPr>
          </w:p>
        </w:tc>
        <w:tc>
          <w:tcPr>
            <w:tcW w:w="3348" w:type="dxa"/>
            <w:vMerge w:val="continue"/>
            <w:noWrap w:val="0"/>
            <w:vAlign w:val="center"/>
          </w:tcPr>
          <w:p w14:paraId="63C41A5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696931A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公共使用的照明、指示灯具线路、开关、接地等保持完好，确保用电安全</w:t>
            </w:r>
            <w:r>
              <w:rPr>
                <w:rFonts w:hint="eastAsia" w:eastAsia="宋体" w:cs="Calibri"/>
                <w:b w:val="0"/>
                <w:bCs w:val="0"/>
                <w:color w:val="auto"/>
                <w:kern w:val="0"/>
                <w:szCs w:val="21"/>
                <w:highlight w:val="none"/>
                <w:lang w:val="en-US" w:eastAsia="zh-CN"/>
              </w:rPr>
              <w:t>。</w:t>
            </w:r>
          </w:p>
        </w:tc>
      </w:tr>
      <w:tr w14:paraId="52955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2F56388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rPr>
            </w:pPr>
          </w:p>
        </w:tc>
        <w:tc>
          <w:tcPr>
            <w:tcW w:w="3348" w:type="dxa"/>
            <w:vMerge w:val="continue"/>
            <w:noWrap w:val="0"/>
            <w:vAlign w:val="center"/>
          </w:tcPr>
          <w:p w14:paraId="7976627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393EA96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核心部位用电建立高可控用电保障和配备应急发电设备，定期维护应急发电设备</w:t>
            </w:r>
            <w:r>
              <w:rPr>
                <w:rFonts w:hint="eastAsia" w:eastAsia="宋体" w:cs="Calibri"/>
                <w:b w:val="0"/>
                <w:bCs w:val="0"/>
                <w:color w:val="auto"/>
                <w:kern w:val="0"/>
                <w:szCs w:val="21"/>
                <w:highlight w:val="none"/>
                <w:lang w:val="en-US" w:eastAsia="zh-CN"/>
              </w:rPr>
              <w:t>。</w:t>
            </w:r>
          </w:p>
        </w:tc>
      </w:tr>
      <w:tr w14:paraId="4E948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4132045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rPr>
            </w:pPr>
          </w:p>
        </w:tc>
        <w:tc>
          <w:tcPr>
            <w:tcW w:w="3348" w:type="dxa"/>
            <w:vMerge w:val="continue"/>
            <w:noWrap w:val="0"/>
            <w:vAlign w:val="center"/>
          </w:tcPr>
          <w:p w14:paraId="6DF5C8A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71214BD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（5）发生</w:t>
            </w:r>
            <w:r>
              <w:rPr>
                <w:rFonts w:hint="eastAsia" w:ascii="Calibri" w:hAnsi="Calibri" w:eastAsia="宋体" w:cs="Calibri"/>
                <w:b w:val="0"/>
                <w:bCs w:val="0"/>
                <w:color w:val="auto"/>
                <w:kern w:val="0"/>
                <w:szCs w:val="21"/>
                <w:highlight w:val="none"/>
                <w:lang w:val="en-US" w:eastAsia="zh-CN"/>
              </w:rPr>
              <w:t>非计划性停电</w:t>
            </w:r>
            <w:r>
              <w:rPr>
                <w:rFonts w:hint="eastAsia" w:cs="Calibri"/>
                <w:b w:val="0"/>
                <w:bCs w:val="0"/>
                <w:color w:val="auto"/>
                <w:kern w:val="0"/>
                <w:szCs w:val="21"/>
                <w:highlight w:val="none"/>
                <w:lang w:val="en-US" w:eastAsia="zh-CN"/>
              </w:rPr>
              <w:t>的，</w:t>
            </w:r>
            <w:r>
              <w:rPr>
                <w:rFonts w:hint="eastAsia" w:ascii="Calibri" w:hAnsi="Calibri" w:eastAsia="宋体" w:cs="Calibri"/>
                <w:b w:val="0"/>
                <w:bCs w:val="0"/>
                <w:color w:val="auto"/>
                <w:kern w:val="0"/>
                <w:szCs w:val="21"/>
                <w:highlight w:val="none"/>
                <w:lang w:val="en-US" w:eastAsia="zh-CN"/>
              </w:rPr>
              <w:t>应</w:t>
            </w:r>
            <w:r>
              <w:rPr>
                <w:rFonts w:hint="eastAsia" w:cs="Calibri"/>
                <w:b w:val="0"/>
                <w:bCs w:val="0"/>
                <w:color w:val="auto"/>
                <w:kern w:val="0"/>
                <w:szCs w:val="21"/>
                <w:highlight w:val="none"/>
                <w:lang w:val="en-US" w:eastAsia="zh-CN"/>
              </w:rPr>
              <w:t>当</w:t>
            </w:r>
            <w:r>
              <w:rPr>
                <w:rFonts w:hint="eastAsia" w:ascii="Calibri" w:hAnsi="Calibri" w:eastAsia="宋体" w:cs="Calibri"/>
                <w:b w:val="0"/>
                <w:bCs w:val="0"/>
                <w:color w:val="auto"/>
                <w:kern w:val="0"/>
                <w:szCs w:val="21"/>
                <w:highlight w:val="none"/>
                <w:lang w:val="en-US" w:eastAsia="zh-CN"/>
              </w:rPr>
              <w:t>在事件发生后及时通知</w:t>
            </w:r>
            <w:r>
              <w:rPr>
                <w:rFonts w:hint="eastAsia" w:eastAsia="宋体" w:cs="Calibri"/>
                <w:b w:val="0"/>
                <w:bCs w:val="0"/>
                <w:color w:val="auto"/>
                <w:kern w:val="0"/>
                <w:szCs w:val="21"/>
                <w:highlight w:val="none"/>
                <w:lang w:val="en-US" w:eastAsia="zh-CN"/>
              </w:rPr>
              <w:t>采购人</w:t>
            </w:r>
            <w:r>
              <w:rPr>
                <w:rFonts w:hint="eastAsia" w:ascii="Calibri" w:hAnsi="Calibri" w:eastAsia="宋体" w:cs="Calibri"/>
                <w:b w:val="0"/>
                <w:bCs w:val="0"/>
                <w:color w:val="auto"/>
                <w:kern w:val="0"/>
                <w:szCs w:val="21"/>
                <w:highlight w:val="none"/>
                <w:lang w:val="en-US" w:eastAsia="zh-CN"/>
              </w:rPr>
              <w:t>，快速恢复或启用应急电源，并做好应急事件上报及处理工作</w:t>
            </w:r>
            <w:r>
              <w:rPr>
                <w:rFonts w:hint="eastAsia" w:eastAsia="宋体" w:cs="Calibri"/>
                <w:b w:val="0"/>
                <w:bCs w:val="0"/>
                <w:color w:val="auto"/>
                <w:kern w:val="0"/>
                <w:szCs w:val="21"/>
                <w:highlight w:val="none"/>
                <w:lang w:val="en-US" w:eastAsia="zh-CN"/>
              </w:rPr>
              <w:t>。</w:t>
            </w:r>
          </w:p>
        </w:tc>
      </w:tr>
      <w:tr w14:paraId="1E76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1DAC17D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rPr>
            </w:pPr>
          </w:p>
        </w:tc>
        <w:tc>
          <w:tcPr>
            <w:tcW w:w="3348" w:type="dxa"/>
            <w:vMerge w:val="continue"/>
            <w:noWrap w:val="0"/>
            <w:vAlign w:val="center"/>
          </w:tcPr>
          <w:p w14:paraId="1F6724D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77B23D8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（6）</w:t>
            </w:r>
            <w:r>
              <w:rPr>
                <w:rFonts w:hint="eastAsia" w:ascii="Calibri" w:hAnsi="Calibri" w:eastAsia="宋体" w:cs="Calibri"/>
                <w:b w:val="0"/>
                <w:bCs w:val="0"/>
                <w:color w:val="auto"/>
                <w:kern w:val="0"/>
                <w:szCs w:val="21"/>
                <w:highlight w:val="none"/>
                <w:lang w:val="en-US" w:eastAsia="zh-CN"/>
              </w:rPr>
              <w:t>复杂故障涉及供电部门维修处置的及时与供电部门联系，并向</w:t>
            </w:r>
            <w:r>
              <w:rPr>
                <w:rFonts w:hint="eastAsia" w:eastAsia="宋体" w:cs="Calibri"/>
                <w:b w:val="0"/>
                <w:bCs w:val="0"/>
                <w:color w:val="auto"/>
                <w:kern w:val="0"/>
                <w:szCs w:val="21"/>
                <w:highlight w:val="none"/>
                <w:lang w:val="en-US" w:eastAsia="zh-CN"/>
              </w:rPr>
              <w:t>采购人</w:t>
            </w:r>
            <w:r>
              <w:rPr>
                <w:rFonts w:hint="eastAsia" w:ascii="Calibri" w:hAnsi="Calibri" w:eastAsia="宋体" w:cs="Calibri"/>
                <w:b w:val="0"/>
                <w:bCs w:val="0"/>
                <w:color w:val="auto"/>
                <w:kern w:val="0"/>
                <w:szCs w:val="21"/>
                <w:highlight w:val="none"/>
                <w:lang w:val="en-US" w:eastAsia="zh-CN"/>
              </w:rPr>
              <w:t>报告</w:t>
            </w:r>
            <w:r>
              <w:rPr>
                <w:rFonts w:hint="eastAsia" w:eastAsia="宋体" w:cs="Calibri"/>
                <w:b w:val="0"/>
                <w:bCs w:val="0"/>
                <w:color w:val="auto"/>
                <w:kern w:val="0"/>
                <w:szCs w:val="21"/>
                <w:highlight w:val="none"/>
                <w:lang w:val="en-US" w:eastAsia="zh-CN"/>
              </w:rPr>
              <w:t>。</w:t>
            </w:r>
          </w:p>
        </w:tc>
      </w:tr>
      <w:tr w14:paraId="2DAF9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3987BC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rPr>
            </w:pPr>
          </w:p>
        </w:tc>
        <w:tc>
          <w:tcPr>
            <w:tcW w:w="3348" w:type="dxa"/>
            <w:vMerge w:val="continue"/>
            <w:noWrap w:val="0"/>
            <w:vAlign w:val="center"/>
          </w:tcPr>
          <w:p w14:paraId="575B616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3D95EDF3">
            <w:pPr>
              <w:keepNext w:val="0"/>
              <w:keepLines w:val="0"/>
              <w:pageBreakBefore w:val="0"/>
              <w:widowControl/>
              <w:kinsoku/>
              <w:wordWrap/>
              <w:overflowPunct/>
              <w:topLinePunct w:val="0"/>
              <w:autoSpaceDE/>
              <w:autoSpaceDN/>
              <w:bidi w:val="0"/>
              <w:adjustRightInd/>
              <w:snapToGrid w:val="0"/>
              <w:spacing w:line="300" w:lineRule="auto"/>
              <w:ind w:left="0" w:leftChars="0" w:firstLine="280" w:firstLineChars="100"/>
              <w:jc w:val="left"/>
              <w:textAlignment w:val="auto"/>
              <w:rPr>
                <w:rFonts w:hint="default" w:ascii="Calibri" w:hAnsi="Calibri" w:eastAsia="宋体" w:cs="Calibri"/>
                <w:b w:val="0"/>
                <w:bCs w:val="0"/>
                <w:color w:val="auto"/>
                <w:kern w:val="0"/>
                <w:sz w:val="21"/>
                <w:szCs w:val="21"/>
                <w:highlight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A3"/>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（7）......</w:t>
            </w:r>
          </w:p>
        </w:tc>
      </w:tr>
      <w:tr w14:paraId="162841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7EA6551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8</w:t>
            </w:r>
          </w:p>
        </w:tc>
        <w:tc>
          <w:tcPr>
            <w:tcW w:w="3348" w:type="dxa"/>
            <w:vMerge w:val="restart"/>
            <w:noWrap w:val="0"/>
            <w:vAlign w:val="center"/>
          </w:tcPr>
          <w:p w14:paraId="54A3E41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highlight w:val="none"/>
              </w:rPr>
              <w:t>弱电系统</w:t>
            </w:r>
          </w:p>
        </w:tc>
        <w:tc>
          <w:tcPr>
            <w:tcW w:w="10020" w:type="dxa"/>
            <w:noWrap w:val="0"/>
            <w:vAlign w:val="center"/>
          </w:tcPr>
          <w:p w14:paraId="6CCFDC8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（1）安全防范系统维护保养</w:t>
            </w:r>
            <w:r>
              <w:rPr>
                <w:rFonts w:hint="eastAsia" w:ascii="Calibri" w:hAnsi="Calibri" w:eastAsia="宋体" w:cs="Calibri"/>
                <w:b w:val="0"/>
                <w:bCs w:val="0"/>
                <w:color w:val="auto"/>
                <w:kern w:val="0"/>
                <w:szCs w:val="21"/>
                <w:highlight w:val="none"/>
                <w:lang w:val="en-US" w:eastAsia="zh-CN"/>
              </w:rPr>
              <w:t>符合</w:t>
            </w:r>
            <w:r>
              <w:rPr>
                <w:rFonts w:hint="eastAsia" w:cs="Calibri"/>
                <w:b w:val="0"/>
                <w:bCs w:val="0"/>
                <w:color w:val="auto"/>
                <w:kern w:val="0"/>
                <w:szCs w:val="21"/>
                <w:highlight w:val="none"/>
                <w:lang w:val="en-US" w:eastAsia="zh-CN"/>
              </w:rPr>
              <w:t>《安全防范系统维护保养规范》（</w:t>
            </w:r>
            <w:r>
              <w:rPr>
                <w:rFonts w:hint="eastAsia" w:eastAsia="宋体"/>
                <w:color w:val="auto"/>
                <w:kern w:val="0"/>
                <w:highlight w:val="none"/>
              </w:rPr>
              <w:t>GA/T 1081</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的相关要求</w:t>
            </w:r>
            <w:r>
              <w:rPr>
                <w:rFonts w:hint="eastAsia" w:eastAsia="宋体" w:cs="Calibri"/>
                <w:b w:val="0"/>
                <w:bCs w:val="0"/>
                <w:color w:val="auto"/>
                <w:kern w:val="0"/>
                <w:szCs w:val="21"/>
                <w:highlight w:val="none"/>
                <w:lang w:val="en-US" w:eastAsia="zh-CN"/>
              </w:rPr>
              <w:t>。</w:t>
            </w:r>
          </w:p>
        </w:tc>
      </w:tr>
      <w:tr w14:paraId="7735B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7092413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48" w:type="dxa"/>
            <w:vMerge w:val="continue"/>
            <w:noWrap w:val="0"/>
            <w:vAlign w:val="center"/>
          </w:tcPr>
          <w:p w14:paraId="1B5D07D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3580FF5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保持监控系统、门禁系统、安全防范系统等运行正常，有故障及时排除</w:t>
            </w:r>
            <w:r>
              <w:rPr>
                <w:rFonts w:hint="eastAsia" w:eastAsia="宋体" w:cs="Calibri"/>
                <w:b w:val="0"/>
                <w:bCs w:val="0"/>
                <w:color w:val="auto"/>
                <w:kern w:val="0"/>
                <w:szCs w:val="21"/>
                <w:highlight w:val="none"/>
                <w:lang w:val="en-US" w:eastAsia="zh-CN"/>
              </w:rPr>
              <w:t>。</w:t>
            </w:r>
          </w:p>
        </w:tc>
      </w:tr>
      <w:tr w14:paraId="2CDA3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4AD1A8A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48" w:type="dxa"/>
            <w:vMerge w:val="continue"/>
            <w:noWrap w:val="0"/>
            <w:vAlign w:val="center"/>
          </w:tcPr>
          <w:p w14:paraId="1E696BB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24F8172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（3）......</w:t>
            </w:r>
          </w:p>
        </w:tc>
      </w:tr>
      <w:tr w14:paraId="55285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602B8BE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r>
              <w:rPr>
                <w:rFonts w:hint="eastAsia"/>
                <w:highlight w:val="none"/>
                <w:lang w:val="en-US" w:eastAsia="zh-CN"/>
              </w:rPr>
              <w:t>9</w:t>
            </w:r>
          </w:p>
        </w:tc>
        <w:tc>
          <w:tcPr>
            <w:tcW w:w="3348" w:type="dxa"/>
            <w:vMerge w:val="restart"/>
            <w:noWrap w:val="0"/>
            <w:vAlign w:val="center"/>
          </w:tcPr>
          <w:p w14:paraId="5D50B95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eastAsia="宋体"/>
                <w:highlight w:val="none"/>
                <w:lang w:val="en-US" w:eastAsia="zh-CN"/>
              </w:rPr>
              <w:t>照明</w:t>
            </w:r>
            <w:r>
              <w:rPr>
                <w:rFonts w:hint="default"/>
                <w:highlight w:val="none"/>
              </w:rPr>
              <w:t>系统</w:t>
            </w:r>
          </w:p>
        </w:tc>
        <w:tc>
          <w:tcPr>
            <w:tcW w:w="10020" w:type="dxa"/>
            <w:noWrap w:val="0"/>
            <w:vAlign w:val="center"/>
          </w:tcPr>
          <w:p w14:paraId="0C286D7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外观整洁无缺损、无松落</w:t>
            </w:r>
            <w:r>
              <w:rPr>
                <w:rFonts w:hint="eastAsia" w:eastAsia="宋体" w:cs="Calibri"/>
                <w:b w:val="0"/>
                <w:bCs w:val="0"/>
                <w:color w:val="auto"/>
                <w:kern w:val="0"/>
                <w:szCs w:val="21"/>
                <w:highlight w:val="none"/>
                <w:lang w:val="en-US" w:eastAsia="zh-CN"/>
              </w:rPr>
              <w:t>。</w:t>
            </w:r>
          </w:p>
        </w:tc>
      </w:tr>
      <w:tr w14:paraId="7040E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4173BCD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03A51F9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37A73E0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（2）更换的</w:t>
            </w:r>
            <w:r>
              <w:rPr>
                <w:rFonts w:hint="eastAsia" w:ascii="Calibri" w:hAnsi="Calibri" w:eastAsia="宋体" w:cs="Calibri"/>
                <w:b w:val="0"/>
                <w:bCs w:val="0"/>
                <w:color w:val="auto"/>
                <w:kern w:val="0"/>
                <w:szCs w:val="21"/>
                <w:highlight w:val="none"/>
                <w:lang w:val="en-US" w:eastAsia="zh-CN"/>
              </w:rPr>
              <w:t>照明灯具</w:t>
            </w:r>
            <w:r>
              <w:rPr>
                <w:rFonts w:hint="eastAsia" w:cs="Calibri"/>
                <w:b w:val="0"/>
                <w:bCs w:val="0"/>
                <w:color w:val="auto"/>
                <w:kern w:val="0"/>
                <w:szCs w:val="21"/>
                <w:highlight w:val="none"/>
                <w:lang w:val="en-US" w:eastAsia="zh-CN"/>
              </w:rPr>
              <w:t>应当</w:t>
            </w:r>
            <w:r>
              <w:rPr>
                <w:rFonts w:hint="eastAsia" w:ascii="Calibri" w:hAnsi="Calibri" w:eastAsia="宋体" w:cs="Calibri"/>
                <w:b w:val="0"/>
                <w:bCs w:val="0"/>
                <w:color w:val="auto"/>
                <w:kern w:val="0"/>
                <w:szCs w:val="21"/>
                <w:highlight w:val="none"/>
                <w:lang w:val="en-US" w:eastAsia="zh-CN"/>
              </w:rPr>
              <w:t>选用节能环保产品</w:t>
            </w:r>
            <w:r>
              <w:rPr>
                <w:rFonts w:hint="eastAsia" w:cs="Calibri"/>
                <w:b w:val="0"/>
                <w:bCs w:val="0"/>
                <w:color w:val="auto"/>
                <w:kern w:val="0"/>
                <w:szCs w:val="21"/>
                <w:highlight w:val="none"/>
                <w:lang w:val="en-US" w:eastAsia="zh-CN"/>
              </w:rPr>
              <w:t>，亮度与更换前保持一致</w:t>
            </w:r>
            <w:r>
              <w:rPr>
                <w:rFonts w:hint="eastAsia" w:eastAsia="宋体" w:cs="Calibri"/>
                <w:b w:val="0"/>
                <w:bCs w:val="0"/>
                <w:color w:val="auto"/>
                <w:kern w:val="0"/>
                <w:szCs w:val="21"/>
                <w:highlight w:val="none"/>
                <w:lang w:val="en-US" w:eastAsia="zh-CN"/>
              </w:rPr>
              <w:t>。</w:t>
            </w:r>
          </w:p>
        </w:tc>
      </w:tr>
      <w:tr w14:paraId="6EFBD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75EE772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73F1AA6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3DAEB12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每周至少</w:t>
            </w:r>
            <w:r>
              <w:rPr>
                <w:rFonts w:hint="eastAsia" w:eastAsia="宋体"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1次公共区域照明设备巡视</w:t>
            </w:r>
            <w:r>
              <w:rPr>
                <w:rFonts w:hint="eastAsia" w:eastAsia="宋体" w:cs="Calibri"/>
                <w:b w:val="0"/>
                <w:bCs w:val="0"/>
                <w:color w:val="auto"/>
                <w:kern w:val="0"/>
                <w:szCs w:val="21"/>
                <w:highlight w:val="none"/>
                <w:lang w:val="en-US" w:eastAsia="zh-CN"/>
              </w:rPr>
              <w:t>。</w:t>
            </w:r>
          </w:p>
        </w:tc>
      </w:tr>
      <w:tr w14:paraId="28A39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253827B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70AABFF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7A4260D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（4）......</w:t>
            </w:r>
          </w:p>
        </w:tc>
      </w:tr>
      <w:tr w14:paraId="03D8F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57EABA7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r>
              <w:rPr>
                <w:rFonts w:hint="eastAsia"/>
                <w:highlight w:val="none"/>
                <w:lang w:val="en-US" w:eastAsia="zh-CN"/>
              </w:rPr>
              <w:t>10</w:t>
            </w:r>
          </w:p>
        </w:tc>
        <w:tc>
          <w:tcPr>
            <w:tcW w:w="3348" w:type="dxa"/>
            <w:vMerge w:val="restart"/>
            <w:noWrap w:val="0"/>
            <w:vAlign w:val="center"/>
          </w:tcPr>
          <w:p w14:paraId="0B16555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highlight w:val="none"/>
              </w:rPr>
              <w:t>锅炉设备/热力站</w:t>
            </w:r>
          </w:p>
        </w:tc>
        <w:tc>
          <w:tcPr>
            <w:tcW w:w="10020" w:type="dxa"/>
            <w:noWrap w:val="0"/>
            <w:vAlign w:val="center"/>
          </w:tcPr>
          <w:p w14:paraId="7F78570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（1）建</w:t>
            </w:r>
            <w:r>
              <w:rPr>
                <w:rFonts w:hint="eastAsia" w:ascii="Calibri" w:hAnsi="Calibri" w:eastAsia="宋体" w:cs="Calibri"/>
                <w:b w:val="0"/>
                <w:bCs w:val="0"/>
                <w:color w:val="auto"/>
                <w:kern w:val="0"/>
                <w:szCs w:val="21"/>
                <w:highlight w:val="none"/>
                <w:lang w:val="en-US" w:eastAsia="zh-CN"/>
              </w:rPr>
              <w:t>立</w:t>
            </w:r>
            <w:r>
              <w:rPr>
                <w:rFonts w:hint="eastAsia" w:cs="Calibri"/>
                <w:b w:val="0"/>
                <w:bCs w:val="0"/>
                <w:color w:val="auto"/>
                <w:kern w:val="0"/>
                <w:szCs w:val="21"/>
                <w:highlight w:val="none"/>
                <w:lang w:val="en-US" w:eastAsia="zh-CN"/>
              </w:rPr>
              <w:t>24小时</w:t>
            </w:r>
            <w:r>
              <w:rPr>
                <w:rFonts w:hint="eastAsia" w:ascii="Calibri" w:hAnsi="Calibri" w:eastAsia="宋体" w:cs="Calibri"/>
                <w:b w:val="0"/>
                <w:bCs w:val="0"/>
                <w:color w:val="auto"/>
                <w:kern w:val="0"/>
                <w:szCs w:val="21"/>
                <w:highlight w:val="none"/>
                <w:lang w:val="en-US" w:eastAsia="zh-CN"/>
              </w:rPr>
              <w:t>值班监控制度</w:t>
            </w:r>
            <w:r>
              <w:rPr>
                <w:rFonts w:hint="eastAsia" w:cs="Calibri"/>
                <w:b w:val="0"/>
                <w:bCs w:val="0"/>
                <w:color w:val="auto"/>
                <w:kern w:val="0"/>
                <w:szCs w:val="21"/>
                <w:highlight w:val="none"/>
                <w:lang w:val="en-US" w:eastAsia="zh-CN"/>
              </w:rPr>
              <w:t>。</w:t>
            </w:r>
          </w:p>
        </w:tc>
      </w:tr>
      <w:tr w14:paraId="0ED46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4319204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77CE5A4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4D73616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（2）每年至少开展1次锅炉设备的全面检查。</w:t>
            </w:r>
          </w:p>
        </w:tc>
      </w:tr>
      <w:tr w14:paraId="1B621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41238C5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48" w:type="dxa"/>
            <w:vMerge w:val="continue"/>
            <w:noWrap w:val="0"/>
            <w:vAlign w:val="center"/>
          </w:tcPr>
          <w:p w14:paraId="225673C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1DE38B6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每年至少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1次锅炉设备及其辅助设备检测，确保各类设备、仪器仪表、水管线路运行正常</w:t>
            </w:r>
            <w:r>
              <w:rPr>
                <w:rFonts w:hint="eastAsia" w:eastAsia="宋体" w:cs="Calibri"/>
                <w:b w:val="0"/>
                <w:bCs w:val="0"/>
                <w:color w:val="auto"/>
                <w:kern w:val="0"/>
                <w:szCs w:val="21"/>
                <w:highlight w:val="none"/>
                <w:lang w:val="en-US" w:eastAsia="zh-CN"/>
              </w:rPr>
              <w:t>。</w:t>
            </w:r>
          </w:p>
        </w:tc>
      </w:tr>
      <w:tr w14:paraId="7DA74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A2926C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31E7A56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5F5ED19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每年至少</w:t>
            </w:r>
            <w:r>
              <w:rPr>
                <w:rFonts w:hint="eastAsia" w:cs="Calibri"/>
                <w:b w:val="0"/>
                <w:bCs w:val="0"/>
                <w:color w:val="auto"/>
                <w:kern w:val="0"/>
                <w:szCs w:val="21"/>
                <w:highlight w:val="none"/>
                <w:lang w:val="en-US" w:eastAsia="zh-CN"/>
              </w:rPr>
              <w:t>开展</w:t>
            </w:r>
            <w:r>
              <w:rPr>
                <w:rFonts w:hint="eastAsia" w:ascii="Calibri" w:hAnsi="Calibri" w:eastAsia="宋体" w:cs="Calibri"/>
                <w:b w:val="0"/>
                <w:bCs w:val="0"/>
                <w:color w:val="auto"/>
                <w:kern w:val="0"/>
                <w:szCs w:val="21"/>
                <w:highlight w:val="none"/>
                <w:lang w:val="en-US" w:eastAsia="zh-CN"/>
              </w:rPr>
              <w:t>1次锅炉水质检测，确保水质合格</w:t>
            </w:r>
            <w:r>
              <w:rPr>
                <w:rFonts w:hint="eastAsia" w:eastAsia="宋体" w:cs="Calibri"/>
                <w:b w:val="0"/>
                <w:bCs w:val="0"/>
                <w:color w:val="auto"/>
                <w:kern w:val="0"/>
                <w:szCs w:val="21"/>
                <w:highlight w:val="none"/>
                <w:lang w:val="en-US" w:eastAsia="zh-CN"/>
              </w:rPr>
              <w:t>。</w:t>
            </w:r>
          </w:p>
        </w:tc>
      </w:tr>
      <w:tr w14:paraId="139A7C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09E8478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3B2C41B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5323611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（5）按锅炉厂家制定的检修规程对锅炉进行检修。</w:t>
            </w:r>
          </w:p>
        </w:tc>
      </w:tr>
      <w:tr w14:paraId="199B2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1168EC1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344E41E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6893F16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（6）......</w:t>
            </w:r>
          </w:p>
        </w:tc>
      </w:tr>
      <w:tr w14:paraId="1111D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restart"/>
            <w:noWrap w:val="0"/>
            <w:vAlign w:val="center"/>
          </w:tcPr>
          <w:p w14:paraId="24C9891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r>
              <w:rPr>
                <w:rFonts w:hint="eastAsia"/>
                <w:highlight w:val="none"/>
                <w:lang w:val="en-US" w:eastAsia="zh-CN"/>
              </w:rPr>
              <w:t>11</w:t>
            </w:r>
          </w:p>
        </w:tc>
        <w:tc>
          <w:tcPr>
            <w:tcW w:w="3348" w:type="dxa"/>
            <w:vMerge w:val="restart"/>
            <w:noWrap w:val="0"/>
            <w:vAlign w:val="center"/>
          </w:tcPr>
          <w:p w14:paraId="486C298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r>
              <w:rPr>
                <w:rFonts w:hint="eastAsia"/>
                <w:highlight w:val="none"/>
                <w:lang w:val="en-US" w:eastAsia="zh-CN"/>
              </w:rPr>
              <w:t>采暖系统</w:t>
            </w:r>
          </w:p>
        </w:tc>
        <w:tc>
          <w:tcPr>
            <w:tcW w:w="10020" w:type="dxa"/>
            <w:noWrap w:val="0"/>
            <w:vAlign w:val="center"/>
          </w:tcPr>
          <w:p w14:paraId="3297BE1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（1）</w:t>
            </w:r>
            <w:r>
              <w:rPr>
                <w:rFonts w:hint="default" w:ascii="Calibri" w:hAnsi="Calibri" w:eastAsia="宋体" w:cs="Calibri"/>
                <w:b w:val="0"/>
                <w:bCs w:val="0"/>
                <w:color w:val="auto"/>
                <w:kern w:val="0"/>
                <w:szCs w:val="21"/>
                <w:highlight w:val="none"/>
                <w:lang w:val="en-US" w:eastAsia="zh-CN"/>
              </w:rPr>
              <w:t>定期检查供暖管道、阀门运行情况，确保正常无隐患</w:t>
            </w:r>
            <w:r>
              <w:rPr>
                <w:rFonts w:hint="eastAsia" w:cs="Calibri"/>
                <w:b w:val="0"/>
                <w:bCs w:val="0"/>
                <w:color w:val="auto"/>
                <w:kern w:val="0"/>
                <w:szCs w:val="21"/>
                <w:highlight w:val="none"/>
                <w:lang w:val="en-US" w:eastAsia="zh-CN"/>
              </w:rPr>
              <w:t>。</w:t>
            </w:r>
          </w:p>
        </w:tc>
      </w:tr>
      <w:tr w14:paraId="3A349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3931E03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41AF410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19CC33B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（2）</w:t>
            </w:r>
            <w:r>
              <w:rPr>
                <w:rFonts w:hint="default" w:ascii="Calibri" w:hAnsi="Calibri" w:eastAsia="宋体" w:cs="Calibri"/>
                <w:b w:val="0"/>
                <w:bCs w:val="0"/>
                <w:color w:val="auto"/>
                <w:kern w:val="0"/>
                <w:szCs w:val="21"/>
                <w:highlight w:val="none"/>
                <w:lang w:val="en-US" w:eastAsia="zh-CN"/>
              </w:rPr>
              <w:t>负责暖气片、阀门龙头等新装布置及旧装拆除、日常维修更换及管线的跑、冒、滴、漏的维修</w:t>
            </w:r>
            <w:r>
              <w:rPr>
                <w:rFonts w:hint="eastAsia" w:eastAsia="宋体" w:cs="Calibri"/>
                <w:b w:val="0"/>
                <w:bCs w:val="0"/>
                <w:color w:val="auto"/>
                <w:kern w:val="0"/>
                <w:szCs w:val="21"/>
                <w:highlight w:val="none"/>
                <w:lang w:val="en-US" w:eastAsia="zh-CN"/>
              </w:rPr>
              <w:t>。</w:t>
            </w:r>
          </w:p>
        </w:tc>
      </w:tr>
      <w:tr w14:paraId="783A3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8CB0E6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5513BFC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10020" w:type="dxa"/>
            <w:noWrap w:val="0"/>
            <w:vAlign w:val="center"/>
          </w:tcPr>
          <w:p w14:paraId="5450254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（3）</w:t>
            </w:r>
            <w:r>
              <w:rPr>
                <w:rFonts w:hint="default" w:ascii="Calibri" w:hAnsi="Calibri" w:eastAsia="宋体" w:cs="Calibri"/>
                <w:b w:val="0"/>
                <w:bCs w:val="0"/>
                <w:color w:val="auto"/>
                <w:kern w:val="0"/>
                <w:szCs w:val="21"/>
                <w:highlight w:val="none"/>
                <w:lang w:val="en-US" w:eastAsia="zh-CN"/>
              </w:rPr>
              <w:t>做好供暖前检查等相关准备工作</w:t>
            </w:r>
            <w:r>
              <w:rPr>
                <w:rFonts w:hint="eastAsia" w:cs="Calibri"/>
                <w:b w:val="0"/>
                <w:bCs w:val="0"/>
                <w:color w:val="auto"/>
                <w:kern w:val="0"/>
                <w:szCs w:val="21"/>
                <w:highlight w:val="none"/>
                <w:lang w:val="en-US" w:eastAsia="zh-CN"/>
              </w:rPr>
              <w:t>。</w:t>
            </w:r>
          </w:p>
        </w:tc>
      </w:tr>
      <w:tr w14:paraId="0DA83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B786F6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26C0899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78B4319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（4）</w:t>
            </w:r>
            <w:r>
              <w:rPr>
                <w:rFonts w:hint="default" w:ascii="Calibri" w:hAnsi="Calibri" w:eastAsia="宋体" w:cs="Calibri"/>
                <w:b w:val="0"/>
                <w:bCs w:val="0"/>
                <w:color w:val="auto"/>
                <w:kern w:val="0"/>
                <w:szCs w:val="21"/>
                <w:highlight w:val="none"/>
                <w:lang w:val="en-US" w:eastAsia="zh-CN"/>
              </w:rPr>
              <w:t>暖气片上水前，提前通知采购人</w:t>
            </w:r>
            <w:r>
              <w:rPr>
                <w:rFonts w:hint="eastAsia" w:eastAsia="宋体" w:cs="Calibri"/>
                <w:b w:val="0"/>
                <w:bCs w:val="0"/>
                <w:color w:val="auto"/>
                <w:kern w:val="0"/>
                <w:szCs w:val="21"/>
                <w:highlight w:val="none"/>
                <w:lang w:val="en-US" w:eastAsia="zh-CN"/>
              </w:rPr>
              <w:t>。</w:t>
            </w:r>
          </w:p>
        </w:tc>
      </w:tr>
      <w:tr w14:paraId="31170B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697974F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33EA101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08FF80F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（5）</w:t>
            </w:r>
            <w:r>
              <w:rPr>
                <w:rFonts w:hint="default" w:ascii="Calibri" w:hAnsi="Calibri" w:eastAsia="宋体" w:cs="Calibri"/>
                <w:b w:val="0"/>
                <w:bCs w:val="0"/>
                <w:color w:val="auto"/>
                <w:kern w:val="0"/>
                <w:szCs w:val="21"/>
                <w:highlight w:val="none"/>
                <w:lang w:val="en-US" w:eastAsia="zh-CN"/>
              </w:rPr>
              <w:t>供暖期间做好日常检查、维护、抢修、登记上报等工作</w:t>
            </w:r>
            <w:r>
              <w:rPr>
                <w:rFonts w:hint="eastAsia" w:eastAsia="宋体" w:cs="Calibri"/>
                <w:b w:val="0"/>
                <w:bCs w:val="0"/>
                <w:color w:val="auto"/>
                <w:kern w:val="0"/>
                <w:szCs w:val="21"/>
                <w:highlight w:val="none"/>
                <w:lang w:val="en-US" w:eastAsia="zh-CN"/>
              </w:rPr>
              <w:t>。</w:t>
            </w:r>
          </w:p>
        </w:tc>
      </w:tr>
      <w:tr w14:paraId="49609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58EAE5A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1FB5D44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25D9827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（6）</w:t>
            </w:r>
            <w:r>
              <w:rPr>
                <w:rFonts w:hint="default" w:ascii="Calibri" w:hAnsi="Calibri" w:eastAsia="宋体" w:cs="Calibri"/>
                <w:b w:val="0"/>
                <w:bCs w:val="0"/>
                <w:color w:val="auto"/>
                <w:kern w:val="0"/>
                <w:szCs w:val="21"/>
                <w:highlight w:val="none"/>
                <w:lang w:val="en-US" w:eastAsia="zh-CN"/>
              </w:rPr>
              <w:t>根据天气情况适时调节供暖设备运行工况，节约能源。</w:t>
            </w:r>
          </w:p>
        </w:tc>
      </w:tr>
      <w:tr w14:paraId="23568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2" w:type="dxa"/>
            <w:vMerge w:val="continue"/>
            <w:noWrap w:val="0"/>
            <w:vAlign w:val="center"/>
          </w:tcPr>
          <w:p w14:paraId="74A6461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48" w:type="dxa"/>
            <w:vMerge w:val="continue"/>
            <w:noWrap w:val="0"/>
            <w:vAlign w:val="center"/>
          </w:tcPr>
          <w:p w14:paraId="34B67AD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10020" w:type="dxa"/>
            <w:noWrap w:val="0"/>
            <w:vAlign w:val="center"/>
          </w:tcPr>
          <w:p w14:paraId="5CDE2D0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（7）......</w:t>
            </w:r>
          </w:p>
        </w:tc>
      </w:tr>
    </w:tbl>
    <w:p w14:paraId="12C3D7F8">
      <w:pPr>
        <w:pStyle w:val="7"/>
        <w:rPr>
          <w:rFonts w:hint="eastAsia" w:ascii="KaiTi" w:hAnsi="KaiTi" w:eastAsia="KaiTi" w:cs="KaiTi"/>
          <w:b w:val="0"/>
          <w:bCs w:val="0"/>
          <w:highlight w:val="none"/>
        </w:rPr>
      </w:pPr>
      <w:r>
        <w:rPr>
          <w:rFonts w:hint="eastAsia" w:ascii="KaiTi" w:hAnsi="KaiTi" w:eastAsia="KaiTi" w:cs="KaiTi"/>
          <w:highlight w:val="none"/>
          <w:lang w:val="en-US" w:eastAsia="zh-CN"/>
        </w:rPr>
        <w:t>注：电梯系统、锅炉设备等设施设备的安装改造维修应当由具备相应资质的供应商完成，如供应商自身不具备，可进行分包由具有相应资质的单位完成。</w:t>
      </w:r>
      <w:r>
        <w:rPr>
          <w:rFonts w:hint="eastAsia" w:ascii="KaiTi" w:hAnsi="KaiTi" w:eastAsia="KaiTi" w:cs="KaiTi"/>
          <w:b w:val="0"/>
          <w:bCs w:val="0"/>
          <w:sz w:val="21"/>
          <w:szCs w:val="21"/>
          <w:highlight w:val="none"/>
        </w:rPr>
        <w:t>服务标准涉及的国家标准有更新的，执行国家最新标准。</w:t>
      </w:r>
    </w:p>
    <w:p w14:paraId="6343FE2E">
      <w:pPr>
        <w:keepNext w:val="0"/>
        <w:keepLines w:val="0"/>
        <w:pageBreakBefore w:val="0"/>
        <w:widowControl w:val="0"/>
        <w:kinsoku/>
        <w:wordWrap/>
        <w:overflowPunct/>
        <w:topLinePunct w:val="0"/>
        <w:autoSpaceDE/>
        <w:autoSpaceDN/>
        <w:bidi w:val="0"/>
        <w:adjustRightInd/>
        <w:snapToGrid w:val="0"/>
        <w:ind w:firstLine="560" w:firstLineChars="200"/>
        <w:textAlignment w:val="auto"/>
        <w:rPr>
          <w:rFonts w:hint="default" w:ascii="KaiTi" w:hAnsi="KaiTi" w:eastAsia="KaiTi" w:cs="KaiTi"/>
          <w:highlight w:val="none"/>
          <w:lang w:val="en-US" w:eastAsia="zh-CN"/>
        </w:rPr>
      </w:pPr>
    </w:p>
    <w:p w14:paraId="25660B43">
      <w:pPr>
        <w:pStyle w:val="6"/>
        <w:bidi w:val="0"/>
        <w:rPr>
          <w:rFonts w:hint="default"/>
          <w:highlight w:val="none"/>
          <w:lang w:val="en-US" w:eastAsia="zh-CN"/>
        </w:rPr>
      </w:pPr>
    </w:p>
    <w:p w14:paraId="3AB5F7B1">
      <w:pPr>
        <w:pStyle w:val="6"/>
        <w:bidi w:val="0"/>
        <w:rPr>
          <w:rFonts w:hint="default"/>
          <w:highlight w:val="none"/>
          <w:lang w:val="en-US" w:eastAsia="zh-CN"/>
        </w:rPr>
      </w:pPr>
      <w:r>
        <w:rPr>
          <w:rFonts w:hint="eastAsia"/>
          <w:highlight w:val="none"/>
          <w:lang w:val="en-US" w:eastAsia="zh-CN"/>
        </w:rPr>
        <w:t>3.4</w:t>
      </w:r>
      <w:r>
        <w:rPr>
          <w:rFonts w:hint="default"/>
          <w:highlight w:val="none"/>
          <w:lang w:val="en-US" w:eastAsia="zh-CN"/>
        </w:rPr>
        <w:t>保洁服务</w:t>
      </w:r>
    </w:p>
    <w:tbl>
      <w:tblPr>
        <w:tblStyle w:val="10"/>
        <w:tblW w:w="500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3"/>
        <w:gridCol w:w="1974"/>
        <w:gridCol w:w="5840"/>
      </w:tblGrid>
      <w:tr w14:paraId="4996A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noWrap w:val="0"/>
            <w:vAlign w:val="center"/>
          </w:tcPr>
          <w:p w14:paraId="5E498C6F">
            <w:pPr>
              <w:pageBreakBefore w:val="0"/>
              <w:widowControl/>
              <w:kinsoku/>
              <w:wordWrap/>
              <w:overflowPunct/>
              <w:topLinePunct w:val="0"/>
              <w:bidi w:val="0"/>
              <w:snapToGrid w:val="0"/>
              <w:spacing w:line="300" w:lineRule="auto"/>
              <w:ind w:left="0"/>
              <w:jc w:val="center"/>
              <w:rPr>
                <w:rFonts w:hint="eastAsia" w:ascii="Calibri" w:hAnsi="Calibri" w:eastAsia="宋体" w:cs="Calibri"/>
                <w:b/>
                <w:bCs/>
                <w:color w:val="auto"/>
                <w:kern w:val="0"/>
                <w:szCs w:val="21"/>
                <w:highlight w:val="none"/>
                <w:lang w:val="en-US" w:eastAsia="zh-CN"/>
              </w:rPr>
            </w:pPr>
            <w:r>
              <w:rPr>
                <w:rFonts w:hint="eastAsia" w:cs="Calibri"/>
                <w:b/>
                <w:bCs/>
                <w:color w:val="auto"/>
                <w:kern w:val="0"/>
                <w:szCs w:val="21"/>
                <w:highlight w:val="none"/>
                <w:lang w:val="en-US" w:eastAsia="zh-CN"/>
              </w:rPr>
              <w:t>序号</w:t>
            </w:r>
          </w:p>
        </w:tc>
        <w:tc>
          <w:tcPr>
            <w:tcW w:w="3372" w:type="dxa"/>
            <w:noWrap w:val="0"/>
            <w:vAlign w:val="center"/>
          </w:tcPr>
          <w:p w14:paraId="603B0537">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rPr>
            </w:pPr>
            <w:r>
              <w:rPr>
                <w:rFonts w:hint="default" w:ascii="Calibri" w:hAnsi="Calibri" w:eastAsia="宋体" w:cs="Calibri"/>
                <w:b/>
                <w:bCs/>
                <w:color w:val="auto"/>
                <w:kern w:val="0"/>
                <w:szCs w:val="21"/>
                <w:highlight w:val="none"/>
              </w:rPr>
              <w:t>服务内容</w:t>
            </w:r>
          </w:p>
        </w:tc>
        <w:tc>
          <w:tcPr>
            <w:tcW w:w="9978" w:type="dxa"/>
            <w:noWrap w:val="0"/>
            <w:vAlign w:val="center"/>
          </w:tcPr>
          <w:p w14:paraId="7D0359CD">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lang w:val="en-US" w:eastAsia="zh-CN"/>
              </w:rPr>
            </w:pPr>
            <w:r>
              <w:rPr>
                <w:rFonts w:hint="eastAsia" w:cs="Calibri"/>
                <w:b/>
                <w:bCs/>
                <w:color w:val="auto"/>
                <w:kern w:val="0"/>
                <w:szCs w:val="21"/>
                <w:highlight w:val="none"/>
                <w:lang w:val="en-US" w:eastAsia="zh-CN"/>
              </w:rPr>
              <w:t>服务标准</w:t>
            </w:r>
          </w:p>
        </w:tc>
      </w:tr>
      <w:tr w14:paraId="223FE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restart"/>
            <w:noWrap w:val="0"/>
            <w:vAlign w:val="center"/>
          </w:tcPr>
          <w:p w14:paraId="4E693C2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lang w:val="en-US" w:eastAsia="zh-CN"/>
              </w:rPr>
            </w:pPr>
            <w:r>
              <w:rPr>
                <w:rFonts w:hint="eastAsia"/>
                <w:highlight w:val="none"/>
                <w:lang w:val="en-US" w:eastAsia="zh-CN"/>
              </w:rPr>
              <w:t>1</w:t>
            </w:r>
          </w:p>
        </w:tc>
        <w:tc>
          <w:tcPr>
            <w:tcW w:w="3372" w:type="dxa"/>
            <w:vMerge w:val="restart"/>
            <w:noWrap w:val="0"/>
            <w:vAlign w:val="center"/>
          </w:tcPr>
          <w:p w14:paraId="10DF57A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eastAsia"/>
                <w:highlight w:val="none"/>
                <w:lang w:val="en-US" w:eastAsia="zh-CN"/>
              </w:rPr>
              <w:t>基本要求</w:t>
            </w:r>
          </w:p>
        </w:tc>
        <w:tc>
          <w:tcPr>
            <w:tcW w:w="9978" w:type="dxa"/>
            <w:noWrap w:val="0"/>
            <w:vAlign w:val="center"/>
          </w:tcPr>
          <w:p w14:paraId="6AB06D3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建立保洁服务的工作制度及工作计划，并按照执行</w:t>
            </w:r>
            <w:r>
              <w:rPr>
                <w:rFonts w:hint="eastAsia" w:eastAsia="宋体" w:cs="Calibri"/>
                <w:b w:val="0"/>
                <w:bCs w:val="0"/>
                <w:color w:val="auto"/>
                <w:kern w:val="0"/>
                <w:szCs w:val="21"/>
                <w:highlight w:val="none"/>
                <w:lang w:val="en-US" w:eastAsia="zh-CN"/>
              </w:rPr>
              <w:t>。</w:t>
            </w:r>
          </w:p>
        </w:tc>
      </w:tr>
      <w:tr w14:paraId="78832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5359DF1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04787F7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highlight w:val="none"/>
                <w:lang w:val="en-US" w:eastAsia="zh-CN"/>
              </w:rPr>
            </w:pPr>
          </w:p>
        </w:tc>
        <w:tc>
          <w:tcPr>
            <w:tcW w:w="9978" w:type="dxa"/>
            <w:noWrap w:val="0"/>
            <w:vAlign w:val="center"/>
          </w:tcPr>
          <w:p w14:paraId="752E34A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做好保洁服务工作记录，记录填写规范、保存完好</w:t>
            </w:r>
            <w:r>
              <w:rPr>
                <w:rFonts w:hint="eastAsia" w:eastAsia="宋体" w:cs="Calibri"/>
                <w:b w:val="0"/>
                <w:bCs w:val="0"/>
                <w:color w:val="auto"/>
                <w:kern w:val="0"/>
                <w:szCs w:val="21"/>
                <w:highlight w:val="none"/>
                <w:lang w:val="en-US" w:eastAsia="zh-CN"/>
              </w:rPr>
              <w:t>。</w:t>
            </w:r>
          </w:p>
        </w:tc>
      </w:tr>
      <w:tr w14:paraId="5654C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21E48D0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128F414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highlight w:val="none"/>
                <w:lang w:val="en-US" w:eastAsia="zh-CN"/>
              </w:rPr>
            </w:pPr>
          </w:p>
        </w:tc>
        <w:tc>
          <w:tcPr>
            <w:tcW w:w="9978" w:type="dxa"/>
            <w:noWrap w:val="0"/>
            <w:vAlign w:val="center"/>
          </w:tcPr>
          <w:p w14:paraId="7BB6636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作业时采取安全防护措施，防止对作业人员或他人造成伤害。相关耗材的环保、安全性</w:t>
            </w:r>
            <w:r>
              <w:rPr>
                <w:rFonts w:hint="eastAsia" w:cs="Calibri"/>
                <w:b w:val="0"/>
                <w:bCs w:val="0"/>
                <w:color w:val="auto"/>
                <w:kern w:val="0"/>
                <w:szCs w:val="21"/>
                <w:highlight w:val="none"/>
                <w:lang w:val="en-US" w:eastAsia="zh-CN"/>
              </w:rPr>
              <w:t>等</w:t>
            </w:r>
            <w:r>
              <w:rPr>
                <w:rFonts w:hint="eastAsia" w:ascii="Calibri" w:hAnsi="Calibri" w:eastAsia="宋体" w:cs="Calibri"/>
                <w:b w:val="0"/>
                <w:bCs w:val="0"/>
                <w:color w:val="auto"/>
                <w:kern w:val="0"/>
                <w:szCs w:val="21"/>
                <w:highlight w:val="none"/>
                <w:lang w:val="en-US" w:eastAsia="zh-CN"/>
              </w:rPr>
              <w:t>应</w:t>
            </w:r>
            <w:r>
              <w:rPr>
                <w:rFonts w:hint="eastAsia" w:cs="Calibri"/>
                <w:b w:val="0"/>
                <w:bCs w:val="0"/>
                <w:color w:val="auto"/>
                <w:kern w:val="0"/>
                <w:szCs w:val="21"/>
                <w:highlight w:val="none"/>
                <w:lang w:val="en-US" w:eastAsia="zh-CN"/>
              </w:rPr>
              <w:t>当</w:t>
            </w:r>
            <w:r>
              <w:rPr>
                <w:rFonts w:hint="eastAsia" w:ascii="Calibri" w:hAnsi="Calibri" w:eastAsia="宋体" w:cs="Calibri"/>
                <w:b w:val="0"/>
                <w:bCs w:val="0"/>
                <w:color w:val="auto"/>
                <w:kern w:val="0"/>
                <w:szCs w:val="21"/>
                <w:highlight w:val="none"/>
                <w:lang w:val="en-US" w:eastAsia="zh-CN"/>
              </w:rPr>
              <w:t>符合</w:t>
            </w:r>
            <w:r>
              <w:rPr>
                <w:rFonts w:hint="eastAsia" w:cs="Calibri"/>
                <w:b w:val="0"/>
                <w:bCs w:val="0"/>
                <w:color w:val="auto"/>
                <w:kern w:val="0"/>
                <w:szCs w:val="21"/>
                <w:highlight w:val="none"/>
                <w:lang w:val="en-US" w:eastAsia="zh-CN"/>
              </w:rPr>
              <w:t>国家相关</w:t>
            </w:r>
            <w:r>
              <w:rPr>
                <w:rFonts w:hint="eastAsia" w:ascii="Calibri" w:hAnsi="Calibri" w:eastAsia="宋体" w:cs="Calibri"/>
                <w:b w:val="0"/>
                <w:bCs w:val="0"/>
                <w:color w:val="auto"/>
                <w:kern w:val="0"/>
                <w:szCs w:val="21"/>
                <w:highlight w:val="none"/>
                <w:lang w:val="en-US" w:eastAsia="zh-CN"/>
              </w:rPr>
              <w:t>规定要求</w:t>
            </w:r>
            <w:r>
              <w:rPr>
                <w:rFonts w:hint="eastAsia" w:eastAsia="宋体" w:cs="Calibri"/>
                <w:b w:val="0"/>
                <w:bCs w:val="0"/>
                <w:color w:val="auto"/>
                <w:kern w:val="0"/>
                <w:szCs w:val="21"/>
                <w:highlight w:val="none"/>
                <w:lang w:val="en-US" w:eastAsia="zh-CN"/>
              </w:rPr>
              <w:t>。</w:t>
            </w:r>
          </w:p>
        </w:tc>
      </w:tr>
      <w:tr w14:paraId="562F5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4F490E7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lang w:val="en-US" w:eastAsia="zh-CN"/>
              </w:rPr>
            </w:pPr>
          </w:p>
        </w:tc>
        <w:tc>
          <w:tcPr>
            <w:tcW w:w="3372" w:type="dxa"/>
            <w:vMerge w:val="continue"/>
            <w:noWrap w:val="0"/>
            <w:vAlign w:val="center"/>
          </w:tcPr>
          <w:p w14:paraId="683C734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101DB42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进入保密区域时，有</w:t>
            </w:r>
            <w:r>
              <w:rPr>
                <w:rFonts w:hint="eastAsia" w:eastAsia="宋体" w:cs="Calibri"/>
                <w:b w:val="0"/>
                <w:bCs w:val="0"/>
                <w:color w:val="auto"/>
                <w:kern w:val="0"/>
                <w:szCs w:val="21"/>
                <w:highlight w:val="none"/>
                <w:lang w:val="en-US" w:eastAsia="zh-CN"/>
              </w:rPr>
              <w:t>采购人</w:t>
            </w:r>
            <w:r>
              <w:rPr>
                <w:rFonts w:hint="eastAsia" w:ascii="Calibri" w:hAnsi="Calibri" w:eastAsia="宋体" w:cs="Calibri"/>
                <w:b w:val="0"/>
                <w:bCs w:val="0"/>
                <w:color w:val="auto"/>
                <w:kern w:val="0"/>
                <w:szCs w:val="21"/>
                <w:highlight w:val="none"/>
                <w:lang w:val="en-US" w:eastAsia="zh-CN"/>
              </w:rPr>
              <w:t>相关人员</w:t>
            </w:r>
            <w:r>
              <w:rPr>
                <w:rFonts w:hint="eastAsia" w:cs="Calibri"/>
                <w:b w:val="0"/>
                <w:bCs w:val="0"/>
                <w:color w:val="auto"/>
                <w:kern w:val="0"/>
                <w:szCs w:val="21"/>
                <w:highlight w:val="none"/>
                <w:lang w:val="en-US" w:eastAsia="zh-CN"/>
              </w:rPr>
              <w:t>全程</w:t>
            </w:r>
            <w:r>
              <w:rPr>
                <w:rFonts w:hint="eastAsia" w:ascii="Calibri" w:hAnsi="Calibri" w:eastAsia="宋体" w:cs="Calibri"/>
                <w:b w:val="0"/>
                <w:bCs w:val="0"/>
                <w:color w:val="auto"/>
                <w:kern w:val="0"/>
                <w:szCs w:val="21"/>
                <w:highlight w:val="none"/>
                <w:lang w:val="en-US" w:eastAsia="zh-CN"/>
              </w:rPr>
              <w:t>在场</w:t>
            </w:r>
            <w:r>
              <w:rPr>
                <w:rFonts w:hint="eastAsia" w:eastAsia="宋体" w:cs="Calibri"/>
                <w:b w:val="0"/>
                <w:bCs w:val="0"/>
                <w:color w:val="auto"/>
                <w:kern w:val="0"/>
                <w:szCs w:val="21"/>
                <w:highlight w:val="none"/>
                <w:lang w:val="en-US" w:eastAsia="zh-CN"/>
              </w:rPr>
              <w:t>。</w:t>
            </w:r>
          </w:p>
        </w:tc>
      </w:tr>
      <w:tr w14:paraId="7F869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1D89B9F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lang w:val="en-US" w:eastAsia="zh-CN"/>
              </w:rPr>
            </w:pPr>
          </w:p>
        </w:tc>
        <w:tc>
          <w:tcPr>
            <w:tcW w:w="3372" w:type="dxa"/>
            <w:vMerge w:val="continue"/>
            <w:noWrap w:val="0"/>
            <w:vAlign w:val="center"/>
          </w:tcPr>
          <w:p w14:paraId="578C4E7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7E3F711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（5）......</w:t>
            </w:r>
          </w:p>
        </w:tc>
      </w:tr>
      <w:tr w14:paraId="15E1F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7" w:hRule="atLeast"/>
        </w:trPr>
        <w:tc>
          <w:tcPr>
            <w:tcW w:w="1219" w:type="dxa"/>
            <w:vMerge w:val="restart"/>
            <w:noWrap w:val="0"/>
            <w:vAlign w:val="center"/>
          </w:tcPr>
          <w:p w14:paraId="4CA29F2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r>
              <w:rPr>
                <w:rFonts w:hint="eastAsia"/>
                <w:highlight w:val="none"/>
                <w:lang w:val="en-US" w:eastAsia="zh-CN"/>
              </w:rPr>
              <w:t>2</w:t>
            </w:r>
          </w:p>
        </w:tc>
        <w:tc>
          <w:tcPr>
            <w:tcW w:w="3372" w:type="dxa"/>
            <w:vMerge w:val="restart"/>
            <w:noWrap w:val="0"/>
            <w:vAlign w:val="center"/>
          </w:tcPr>
          <w:p w14:paraId="0E3E71D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highlight w:val="none"/>
              </w:rPr>
              <w:t>办公用房区域保洁</w:t>
            </w:r>
          </w:p>
        </w:tc>
        <w:tc>
          <w:tcPr>
            <w:tcW w:w="9978" w:type="dxa"/>
            <w:noWrap w:val="0"/>
            <w:vAlign w:val="center"/>
          </w:tcPr>
          <w:p w14:paraId="1E8B23C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大厅、楼内公共通道</w:t>
            </w:r>
            <w:r>
              <w:rPr>
                <w:rFonts w:hint="eastAsia" w:eastAsia="宋体" w:cs="Calibri"/>
                <w:b w:val="0"/>
                <w:bCs w:val="0"/>
                <w:color w:val="auto"/>
                <w:kern w:val="0"/>
                <w:szCs w:val="21"/>
                <w:highlight w:val="none"/>
                <w:lang w:val="en-US" w:eastAsia="zh-CN"/>
              </w:rPr>
              <w:t>：</w:t>
            </w:r>
          </w:p>
          <w:p w14:paraId="587786F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eastAsia" w:cs="Calibri"/>
                <w:b w:val="0"/>
                <w:bCs w:val="0"/>
                <w:color w:val="auto"/>
                <w:kern w:val="0"/>
                <w:szCs w:val="21"/>
                <w:highlight w:val="none"/>
                <w:lang w:val="en-US" w:eastAsia="zh-CN"/>
              </w:rPr>
              <w:t xml:space="preserve"> </w:t>
            </w:r>
            <w:r>
              <w:rPr>
                <w:rFonts w:hint="eastAsia" w:ascii="Calibri" w:hAnsi="Calibri" w:eastAsia="宋体" w:cs="Calibri"/>
                <w:b w:val="0"/>
                <w:bCs w:val="0"/>
                <w:color w:val="auto"/>
                <w:kern w:val="0"/>
                <w:szCs w:val="21"/>
                <w:highlight w:val="none"/>
                <w:lang w:val="en-US" w:eastAsia="zh-CN"/>
              </w:rPr>
              <w:t>①公共通道保持干净，无异味、无杂物、无积水</w:t>
            </w:r>
            <w:r>
              <w:rPr>
                <w:rFonts w:hint="eastAsia" w:eastAsia="宋体" w:cs="Calibri"/>
                <w:b w:val="0"/>
                <w:bCs w:val="0"/>
                <w:color w:val="auto"/>
                <w:kern w:val="0"/>
                <w:szCs w:val="21"/>
                <w:highlight w:val="none"/>
                <w:lang w:val="en-US" w:eastAsia="zh-CN"/>
              </w:rPr>
              <w:t>，每日</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p>
          <w:p w14:paraId="4E80E93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eastAsia" w:cs="Calibri"/>
                <w:b w:val="0"/>
                <w:bCs w:val="0"/>
                <w:color w:val="auto"/>
                <w:kern w:val="0"/>
                <w:szCs w:val="21"/>
                <w:highlight w:val="none"/>
                <w:lang w:val="en-US" w:eastAsia="zh-CN"/>
              </w:rPr>
              <w:t xml:space="preserve"> </w:t>
            </w:r>
            <w:r>
              <w:rPr>
                <w:rFonts w:hint="eastAsia" w:ascii="Calibri" w:hAnsi="Calibri" w:eastAsia="宋体" w:cs="Calibri"/>
                <w:b w:val="0"/>
                <w:bCs w:val="0"/>
                <w:color w:val="auto"/>
                <w:kern w:val="0"/>
                <w:szCs w:val="21"/>
                <w:highlight w:val="none"/>
                <w:lang w:val="en-US" w:eastAsia="zh-CN"/>
              </w:rPr>
              <w:t>②门窗玻璃干净无尘，透光性好</w:t>
            </w:r>
            <w:r>
              <w:rPr>
                <w:rFonts w:hint="eastAsia" w:eastAsia="宋体" w:cs="Calibri"/>
                <w:b w:val="0"/>
                <w:bCs w:val="0"/>
                <w:color w:val="auto"/>
                <w:kern w:val="0"/>
                <w:szCs w:val="21"/>
                <w:highlight w:val="none"/>
                <w:lang w:val="en-US" w:eastAsia="zh-CN"/>
              </w:rPr>
              <w:t>，每周</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r>
              <w:rPr>
                <w:rFonts w:hint="eastAsia" w:ascii="Calibri" w:hAnsi="Calibri" w:eastAsia="宋体" w:cs="Calibri"/>
                <w:b w:val="0"/>
                <w:bCs w:val="0"/>
                <w:color w:val="auto"/>
                <w:kern w:val="0"/>
                <w:szCs w:val="21"/>
                <w:highlight w:val="none"/>
                <w:lang w:val="en-US" w:eastAsia="zh-CN"/>
              </w:rPr>
              <w:t>。</w:t>
            </w:r>
          </w:p>
          <w:p w14:paraId="1BE549D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eastAsia" w:cs="Calibri"/>
                <w:b w:val="0"/>
                <w:bCs w:val="0"/>
                <w:color w:val="auto"/>
                <w:kern w:val="0"/>
                <w:szCs w:val="21"/>
                <w:highlight w:val="none"/>
                <w:lang w:val="en-US" w:eastAsia="zh-CN"/>
              </w:rPr>
              <w:t xml:space="preserve"> </w:t>
            </w:r>
            <w:r>
              <w:rPr>
                <w:rFonts w:hint="eastAsia" w:ascii="Calibri" w:hAnsi="Calibri" w:eastAsia="宋体" w:cs="Calibri"/>
                <w:b w:val="0"/>
                <w:bCs w:val="0"/>
                <w:color w:val="auto"/>
                <w:kern w:val="0"/>
                <w:szCs w:val="21"/>
                <w:highlight w:val="none"/>
                <w:lang w:val="en-US" w:eastAsia="zh-CN"/>
              </w:rPr>
              <w:t>③指示牌干净，无污渍</w:t>
            </w:r>
            <w:r>
              <w:rPr>
                <w:rFonts w:hint="eastAsia" w:eastAsia="宋体" w:cs="Calibri"/>
                <w:b w:val="0"/>
                <w:bCs w:val="0"/>
                <w:color w:val="auto"/>
                <w:kern w:val="0"/>
                <w:szCs w:val="21"/>
                <w:highlight w:val="none"/>
                <w:lang w:val="en-US" w:eastAsia="zh-CN"/>
              </w:rPr>
              <w:t>，每日</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p>
        </w:tc>
      </w:tr>
      <w:tr w14:paraId="165A5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1219" w:type="dxa"/>
            <w:vMerge w:val="continue"/>
            <w:noWrap w:val="0"/>
            <w:vAlign w:val="center"/>
          </w:tcPr>
          <w:p w14:paraId="735AAF2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7565AF0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2B9B3CB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电器、消防等设施设备</w:t>
            </w:r>
            <w:r>
              <w:rPr>
                <w:rFonts w:hint="eastAsia" w:eastAsia="宋体" w:cs="Calibri"/>
                <w:b w:val="0"/>
                <w:bCs w:val="0"/>
                <w:color w:val="auto"/>
                <w:kern w:val="0"/>
                <w:szCs w:val="21"/>
                <w:highlight w:val="none"/>
                <w:lang w:val="en-US" w:eastAsia="zh-CN"/>
              </w:rPr>
              <w:t>：</w:t>
            </w:r>
          </w:p>
          <w:p w14:paraId="4605D15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eastAsia" w:cs="Calibri"/>
                <w:b w:val="0"/>
                <w:bCs w:val="0"/>
                <w:color w:val="auto"/>
                <w:kern w:val="0"/>
                <w:szCs w:val="21"/>
                <w:highlight w:val="none"/>
                <w:lang w:val="en-US" w:eastAsia="zh-CN"/>
              </w:rPr>
              <w:t xml:space="preserve"> </w:t>
            </w:r>
            <w:r>
              <w:rPr>
                <w:rFonts w:hint="eastAsia" w:ascii="Calibri" w:hAnsi="Calibri" w:eastAsia="宋体" w:cs="Calibri"/>
                <w:b w:val="0"/>
                <w:bCs w:val="0"/>
                <w:color w:val="auto"/>
                <w:kern w:val="0"/>
                <w:szCs w:val="21"/>
                <w:highlight w:val="none"/>
                <w:lang w:val="en-US" w:eastAsia="zh-CN"/>
              </w:rPr>
              <w:t>①配电箱、设备机房、</w:t>
            </w:r>
            <w:r>
              <w:rPr>
                <w:rFonts w:hint="eastAsia" w:cs="Calibri"/>
                <w:b w:val="0"/>
                <w:bCs w:val="0"/>
                <w:color w:val="auto"/>
                <w:kern w:val="0"/>
                <w:szCs w:val="21"/>
                <w:highlight w:val="none"/>
                <w:lang w:val="en-US" w:eastAsia="zh-CN"/>
              </w:rPr>
              <w:t>会议室音视频设备、</w:t>
            </w:r>
            <w:r>
              <w:rPr>
                <w:rFonts w:hint="eastAsia" w:ascii="Calibri" w:hAnsi="Calibri" w:eastAsia="宋体" w:cs="Calibri"/>
                <w:b w:val="0"/>
                <w:bCs w:val="0"/>
                <w:color w:val="auto"/>
                <w:kern w:val="0"/>
                <w:szCs w:val="21"/>
                <w:highlight w:val="none"/>
                <w:lang w:val="en-US" w:eastAsia="zh-CN"/>
              </w:rPr>
              <w:t>消防栓及开关插座等保持表面干净，无尘无污迹</w:t>
            </w:r>
            <w:r>
              <w:rPr>
                <w:rFonts w:hint="eastAsia" w:eastAsia="宋体" w:cs="Calibri"/>
                <w:b w:val="0"/>
                <w:bCs w:val="0"/>
                <w:color w:val="auto"/>
                <w:kern w:val="0"/>
                <w:szCs w:val="21"/>
                <w:highlight w:val="none"/>
                <w:lang w:val="en-US" w:eastAsia="zh-CN"/>
              </w:rPr>
              <w:t>，每月</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r>
              <w:rPr>
                <w:rFonts w:hint="eastAsia" w:ascii="Calibri" w:hAnsi="Calibri" w:eastAsia="宋体" w:cs="Calibri"/>
                <w:b w:val="0"/>
                <w:bCs w:val="0"/>
                <w:color w:val="auto"/>
                <w:kern w:val="0"/>
                <w:szCs w:val="21"/>
                <w:highlight w:val="none"/>
                <w:lang w:val="en-US" w:eastAsia="zh-CN"/>
              </w:rPr>
              <w:t>。</w:t>
            </w:r>
          </w:p>
          <w:p w14:paraId="04BDFCA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eastAsia" w:cs="Calibri"/>
                <w:b w:val="0"/>
                <w:bCs w:val="0"/>
                <w:color w:val="auto"/>
                <w:kern w:val="0"/>
                <w:szCs w:val="21"/>
                <w:highlight w:val="none"/>
                <w:lang w:val="en-US" w:eastAsia="zh-CN"/>
              </w:rPr>
              <w:t xml:space="preserve"> </w:t>
            </w:r>
            <w:r>
              <w:rPr>
                <w:rFonts w:hint="eastAsia" w:ascii="Calibri" w:hAnsi="Calibri" w:eastAsia="宋体" w:cs="Calibri"/>
                <w:b w:val="0"/>
                <w:bCs w:val="0"/>
                <w:color w:val="auto"/>
                <w:kern w:val="0"/>
                <w:szCs w:val="21"/>
                <w:highlight w:val="none"/>
                <w:lang w:val="en-US" w:eastAsia="zh-CN"/>
              </w:rPr>
              <w:t>②监控摄像头、门禁系统等表面光亮，无尘、无斑点</w:t>
            </w:r>
            <w:r>
              <w:rPr>
                <w:rFonts w:hint="eastAsia" w:eastAsia="宋体" w:cs="Calibri"/>
                <w:b w:val="0"/>
                <w:bCs w:val="0"/>
                <w:color w:val="auto"/>
                <w:kern w:val="0"/>
                <w:szCs w:val="21"/>
                <w:highlight w:val="none"/>
                <w:lang w:val="en-US" w:eastAsia="zh-CN"/>
              </w:rPr>
              <w:t>，每月</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r>
              <w:rPr>
                <w:rFonts w:hint="eastAsia" w:ascii="Calibri" w:hAnsi="Calibri" w:eastAsia="宋体" w:cs="Calibri"/>
                <w:b w:val="0"/>
                <w:bCs w:val="0"/>
                <w:color w:val="auto"/>
                <w:kern w:val="0"/>
                <w:szCs w:val="21"/>
                <w:highlight w:val="none"/>
                <w:lang w:val="en-US" w:eastAsia="zh-CN"/>
              </w:rPr>
              <w:t>。</w:t>
            </w:r>
          </w:p>
        </w:tc>
      </w:tr>
      <w:tr w14:paraId="546BD1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27BA909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30BB997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75A06E5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楼梯及楼梯间保持干净、无异味、无杂物、无积水</w:t>
            </w:r>
            <w:r>
              <w:rPr>
                <w:rFonts w:hint="eastAsia" w:eastAsia="宋体" w:cs="Calibri"/>
                <w:b w:val="0"/>
                <w:bCs w:val="0"/>
                <w:color w:val="auto"/>
                <w:kern w:val="0"/>
                <w:szCs w:val="21"/>
                <w:highlight w:val="none"/>
                <w:lang w:val="en-US" w:eastAsia="zh-CN"/>
              </w:rPr>
              <w:t>，每日</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p>
        </w:tc>
      </w:tr>
      <w:tr w14:paraId="654A9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34069A9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0239621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428E67D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开水间保持干净、无异味、无杂物、无积水</w:t>
            </w:r>
            <w:r>
              <w:rPr>
                <w:rFonts w:hint="eastAsia" w:eastAsia="宋体" w:cs="Calibri"/>
                <w:b w:val="0"/>
                <w:bCs w:val="0"/>
                <w:color w:val="auto"/>
                <w:kern w:val="0"/>
                <w:szCs w:val="21"/>
                <w:highlight w:val="none"/>
                <w:lang w:val="en-US" w:eastAsia="zh-CN"/>
              </w:rPr>
              <w:t>，每日</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p>
        </w:tc>
      </w:tr>
      <w:tr w14:paraId="6EC87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721BDCD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34BD91A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41E5CAD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（5）</w:t>
            </w:r>
            <w:r>
              <w:rPr>
                <w:rFonts w:hint="eastAsia" w:ascii="Calibri" w:hAnsi="Calibri" w:eastAsia="宋体" w:cs="Calibri"/>
                <w:b w:val="0"/>
                <w:bCs w:val="0"/>
                <w:color w:val="auto"/>
                <w:kern w:val="0"/>
                <w:szCs w:val="21"/>
                <w:highlight w:val="none"/>
                <w:lang w:val="en-US" w:eastAsia="zh-CN"/>
              </w:rPr>
              <w:t>作业工具间</w:t>
            </w:r>
            <w:r>
              <w:rPr>
                <w:rFonts w:hint="eastAsia" w:eastAsia="宋体" w:cs="Calibri"/>
                <w:b w:val="0"/>
                <w:bCs w:val="0"/>
                <w:color w:val="auto"/>
                <w:kern w:val="0"/>
                <w:szCs w:val="21"/>
                <w:highlight w:val="none"/>
                <w:lang w:val="en-US" w:eastAsia="zh-CN"/>
              </w:rPr>
              <w:t>：</w:t>
            </w:r>
          </w:p>
          <w:p w14:paraId="1AE37B0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eastAsia" w:cs="Calibri"/>
                <w:b w:val="0"/>
                <w:bCs w:val="0"/>
                <w:color w:val="auto"/>
                <w:kern w:val="0"/>
                <w:szCs w:val="21"/>
                <w:highlight w:val="none"/>
                <w:lang w:val="en-US" w:eastAsia="zh-CN"/>
              </w:rPr>
              <w:t xml:space="preserve"> </w:t>
            </w:r>
            <w:r>
              <w:rPr>
                <w:rFonts w:hint="eastAsia" w:ascii="Calibri" w:hAnsi="Calibri" w:eastAsia="宋体" w:cs="Calibri"/>
                <w:b w:val="0"/>
                <w:bCs w:val="0"/>
                <w:color w:val="auto"/>
                <w:kern w:val="0"/>
                <w:szCs w:val="21"/>
                <w:highlight w:val="none"/>
                <w:lang w:val="en-US" w:eastAsia="zh-CN"/>
              </w:rPr>
              <w:t>①保持干净，无异味、无杂物、无积水</w:t>
            </w:r>
            <w:r>
              <w:rPr>
                <w:rFonts w:hint="eastAsia" w:eastAsia="宋体" w:cs="Calibri"/>
                <w:b w:val="0"/>
                <w:bCs w:val="0"/>
                <w:color w:val="auto"/>
                <w:kern w:val="0"/>
                <w:szCs w:val="21"/>
                <w:highlight w:val="none"/>
                <w:lang w:val="en-US" w:eastAsia="zh-CN"/>
              </w:rPr>
              <w:t>，每日</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p>
          <w:p w14:paraId="739F811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eastAsia" w:cs="Calibri"/>
                <w:b w:val="0"/>
                <w:bCs w:val="0"/>
                <w:color w:val="auto"/>
                <w:kern w:val="0"/>
                <w:szCs w:val="21"/>
                <w:highlight w:val="none"/>
                <w:lang w:val="en-US" w:eastAsia="zh-CN"/>
              </w:rPr>
              <w:t xml:space="preserve"> </w:t>
            </w:r>
            <w:r>
              <w:rPr>
                <w:rFonts w:hint="eastAsia" w:ascii="Calibri" w:hAnsi="Calibri" w:eastAsia="宋体" w:cs="Calibri"/>
                <w:b w:val="0"/>
                <w:bCs w:val="0"/>
                <w:color w:val="auto"/>
                <w:kern w:val="0"/>
                <w:szCs w:val="21"/>
                <w:highlight w:val="none"/>
                <w:lang w:val="en-US" w:eastAsia="zh-CN"/>
              </w:rPr>
              <w:t>②作业工具摆放整齐有序，表面干净无渍</w:t>
            </w:r>
            <w:r>
              <w:rPr>
                <w:rFonts w:hint="eastAsia" w:cs="Calibri"/>
                <w:b w:val="0"/>
                <w:bCs w:val="0"/>
                <w:color w:val="auto"/>
                <w:kern w:val="0"/>
                <w:szCs w:val="21"/>
                <w:highlight w:val="none"/>
                <w:lang w:val="en-US" w:eastAsia="zh-CN"/>
              </w:rPr>
              <w:t>，每日消毒</w:t>
            </w:r>
            <w:r>
              <w:rPr>
                <w:rFonts w:hint="eastAsia" w:eastAsia="宋体" w:cs="Calibri"/>
                <w:b w:val="0"/>
                <w:bCs w:val="0"/>
                <w:color w:val="auto"/>
                <w:kern w:val="0"/>
                <w:szCs w:val="21"/>
                <w:highlight w:val="none"/>
                <w:lang w:val="en-US" w:eastAsia="zh-CN"/>
              </w:rPr>
              <w:t>。</w:t>
            </w:r>
          </w:p>
        </w:tc>
      </w:tr>
      <w:tr w14:paraId="0DF7A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1219" w:type="dxa"/>
            <w:vMerge w:val="continue"/>
            <w:noWrap w:val="0"/>
            <w:vAlign w:val="center"/>
          </w:tcPr>
          <w:p w14:paraId="3A8AE8A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3D1A701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66FDEF6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（6）</w:t>
            </w:r>
            <w:r>
              <w:rPr>
                <w:rFonts w:hint="eastAsia" w:ascii="Calibri" w:hAnsi="Calibri" w:eastAsia="宋体" w:cs="Calibri"/>
                <w:b w:val="0"/>
                <w:bCs w:val="0"/>
                <w:color w:val="auto"/>
                <w:kern w:val="0"/>
                <w:szCs w:val="21"/>
                <w:highlight w:val="none"/>
                <w:lang w:val="en-US" w:eastAsia="zh-CN"/>
              </w:rPr>
              <w:t>公共卫生间</w:t>
            </w:r>
            <w:r>
              <w:rPr>
                <w:rFonts w:hint="eastAsia" w:eastAsia="宋体" w:cs="Calibri"/>
                <w:b w:val="0"/>
                <w:bCs w:val="0"/>
                <w:color w:val="auto"/>
                <w:kern w:val="0"/>
                <w:szCs w:val="21"/>
                <w:highlight w:val="none"/>
                <w:lang w:val="en-US" w:eastAsia="zh-CN"/>
              </w:rPr>
              <w:t>：</w:t>
            </w:r>
          </w:p>
          <w:p w14:paraId="1FC3DB3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eastAsia" w:cs="Calibri"/>
                <w:b w:val="0"/>
                <w:bCs w:val="0"/>
                <w:color w:val="auto"/>
                <w:kern w:val="0"/>
                <w:szCs w:val="21"/>
                <w:highlight w:val="none"/>
                <w:lang w:val="en-US" w:eastAsia="zh-CN"/>
              </w:rPr>
              <w:t xml:space="preserve"> </w:t>
            </w:r>
            <w:r>
              <w:rPr>
                <w:rFonts w:hint="eastAsia" w:ascii="Calibri" w:hAnsi="Calibri" w:eastAsia="宋体" w:cs="Calibri"/>
                <w:b w:val="0"/>
                <w:bCs w:val="0"/>
                <w:color w:val="auto"/>
                <w:kern w:val="0"/>
                <w:szCs w:val="21"/>
                <w:highlight w:val="none"/>
                <w:lang w:val="en-US" w:eastAsia="zh-CN"/>
              </w:rPr>
              <w:t>①保持干净，无异味，垃圾无溢出</w:t>
            </w:r>
            <w:r>
              <w:rPr>
                <w:rFonts w:hint="eastAsia" w:eastAsia="宋体" w:cs="Calibri"/>
                <w:b w:val="0"/>
                <w:bCs w:val="0"/>
                <w:color w:val="auto"/>
                <w:kern w:val="0"/>
                <w:szCs w:val="21"/>
                <w:highlight w:val="none"/>
                <w:lang w:val="en-US" w:eastAsia="zh-CN"/>
              </w:rPr>
              <w:t>，每日</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p>
          <w:p w14:paraId="3E15650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eastAsia" w:cs="Calibri"/>
                <w:b w:val="0"/>
                <w:bCs w:val="0"/>
                <w:color w:val="auto"/>
                <w:kern w:val="0"/>
                <w:szCs w:val="21"/>
                <w:highlight w:val="none"/>
                <w:lang w:val="en-US" w:eastAsia="zh-CN"/>
              </w:rPr>
              <w:t xml:space="preserve"> </w:t>
            </w:r>
            <w:r>
              <w:rPr>
                <w:rFonts w:hint="eastAsia" w:ascii="Calibri" w:hAnsi="Calibri" w:eastAsia="宋体" w:cs="Calibri"/>
                <w:b w:val="0"/>
                <w:bCs w:val="0"/>
                <w:color w:val="auto"/>
                <w:kern w:val="0"/>
                <w:szCs w:val="21"/>
                <w:highlight w:val="none"/>
                <w:lang w:val="en-US" w:eastAsia="zh-CN"/>
              </w:rPr>
              <w:t>②</w:t>
            </w:r>
            <w:r>
              <w:rPr>
                <w:rFonts w:hint="eastAsia" w:cs="Calibri"/>
                <w:b w:val="0"/>
                <w:bCs w:val="0"/>
                <w:color w:val="auto"/>
                <w:kern w:val="0"/>
                <w:szCs w:val="21"/>
                <w:highlight w:val="none"/>
                <w:lang w:val="en-US" w:eastAsia="zh-CN"/>
              </w:rPr>
              <w:t>及时补充</w:t>
            </w:r>
            <w:r>
              <w:rPr>
                <w:rFonts w:hint="eastAsia" w:ascii="Calibri" w:hAnsi="Calibri" w:eastAsia="宋体" w:cs="Calibri"/>
                <w:b w:val="0"/>
                <w:bCs w:val="0"/>
                <w:color w:val="auto"/>
                <w:kern w:val="0"/>
                <w:szCs w:val="21"/>
                <w:highlight w:val="none"/>
                <w:lang w:val="en-US" w:eastAsia="zh-CN"/>
              </w:rPr>
              <w:t>厕纸等必要用品</w:t>
            </w:r>
            <w:r>
              <w:rPr>
                <w:rFonts w:hint="eastAsia" w:eastAsia="宋体" w:cs="Calibri"/>
                <w:b w:val="0"/>
                <w:bCs w:val="0"/>
                <w:color w:val="auto"/>
                <w:kern w:val="0"/>
                <w:szCs w:val="21"/>
                <w:highlight w:val="none"/>
                <w:lang w:val="en-US" w:eastAsia="zh-CN"/>
              </w:rPr>
              <w:t>。</w:t>
            </w:r>
          </w:p>
        </w:tc>
      </w:tr>
      <w:tr w14:paraId="25E4F1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1219" w:type="dxa"/>
            <w:vMerge w:val="continue"/>
            <w:noWrap w:val="0"/>
            <w:vAlign w:val="center"/>
          </w:tcPr>
          <w:p w14:paraId="05F6A95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75B38A2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2C529E1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（7）</w:t>
            </w:r>
            <w:r>
              <w:rPr>
                <w:rFonts w:hint="eastAsia" w:ascii="Calibri" w:hAnsi="Calibri" w:eastAsia="宋体" w:cs="Calibri"/>
                <w:b w:val="0"/>
                <w:bCs w:val="0"/>
                <w:color w:val="auto"/>
                <w:kern w:val="0"/>
                <w:szCs w:val="21"/>
                <w:highlight w:val="none"/>
                <w:lang w:val="en-US" w:eastAsia="zh-CN"/>
              </w:rPr>
              <w:t>电梯轿厢</w:t>
            </w:r>
            <w:r>
              <w:rPr>
                <w:rFonts w:hint="eastAsia" w:eastAsia="宋体" w:cs="Calibri"/>
                <w:b w:val="0"/>
                <w:bCs w:val="0"/>
                <w:color w:val="auto"/>
                <w:kern w:val="0"/>
                <w:szCs w:val="21"/>
                <w:highlight w:val="none"/>
                <w:lang w:val="en-US" w:eastAsia="zh-CN"/>
              </w:rPr>
              <w:t>：</w:t>
            </w:r>
          </w:p>
          <w:p w14:paraId="4C0153E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315" w:firstLine="0" w:firstLineChars="0"/>
              <w:jc w:val="left"/>
              <w:textAlignment w:val="auto"/>
              <w:rPr>
                <w:rFonts w:hint="eastAsia" w:eastAsia="宋体" w:cs="Calibri"/>
                <w:b w:val="0"/>
                <w:bCs w:val="0"/>
                <w:color w:val="auto"/>
                <w:kern w:val="0"/>
                <w:szCs w:val="21"/>
                <w:highlight w:val="none"/>
                <w:lang w:val="en-US" w:eastAsia="zh-CN"/>
              </w:rPr>
            </w:pPr>
            <w:r>
              <w:rPr>
                <w:rFonts w:hint="eastAsia" w:cs="Calibri"/>
                <w:b w:val="0"/>
                <w:bCs w:val="0"/>
                <w:color w:val="auto"/>
                <w:kern w:val="0"/>
                <w:szCs w:val="21"/>
                <w:highlight w:val="none"/>
                <w:lang w:val="en-US" w:eastAsia="zh-CN"/>
              </w:rPr>
              <w:t>①</w:t>
            </w:r>
            <w:r>
              <w:rPr>
                <w:rFonts w:hint="eastAsia" w:ascii="Calibri" w:hAnsi="Calibri" w:eastAsia="宋体" w:cs="Calibri"/>
                <w:b w:val="0"/>
                <w:bCs w:val="0"/>
                <w:color w:val="auto"/>
                <w:kern w:val="0"/>
                <w:szCs w:val="21"/>
                <w:highlight w:val="none"/>
                <w:lang w:val="en-US" w:eastAsia="zh-CN"/>
              </w:rPr>
              <w:t>保持干净，无污渍、无粘贴物、无异味</w:t>
            </w:r>
            <w:r>
              <w:rPr>
                <w:rFonts w:hint="eastAsia" w:eastAsia="宋体" w:cs="Calibri"/>
                <w:b w:val="0"/>
                <w:bCs w:val="0"/>
                <w:color w:val="auto"/>
                <w:kern w:val="0"/>
                <w:szCs w:val="21"/>
                <w:highlight w:val="none"/>
                <w:lang w:val="en-US" w:eastAsia="zh-CN"/>
              </w:rPr>
              <w:t>，每日</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p>
          <w:p w14:paraId="2D36708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315" w:firstLine="0" w:firstLineChars="0"/>
              <w:jc w:val="left"/>
              <w:textAlignment w:val="auto"/>
              <w:rPr>
                <w:rFonts w:hint="eastAsia" w:ascii="Calibri" w:hAnsi="Calibri" w:eastAsia="宋体" w:cs="Calibri"/>
                <w:color w:val="auto"/>
                <w:szCs w:val="21"/>
                <w:highlight w:val="none"/>
                <w:u w:val="none"/>
                <w:lang w:val="en-US" w:eastAsia="zh-CN"/>
              </w:rPr>
            </w:pPr>
            <w:r>
              <w:rPr>
                <w:rFonts w:hint="eastAsia" w:ascii="Calibri" w:hAnsi="Calibri" w:eastAsia="宋体" w:cs="Calibri"/>
                <w:b w:val="0"/>
                <w:bCs w:val="0"/>
                <w:color w:val="auto"/>
                <w:kern w:val="0"/>
                <w:szCs w:val="21"/>
                <w:highlight w:val="none"/>
                <w:lang w:val="en-US" w:eastAsia="zh-CN"/>
              </w:rPr>
              <w:t>②灯具、操作指示板明亮</w:t>
            </w:r>
            <w:r>
              <w:rPr>
                <w:rFonts w:hint="eastAsia" w:eastAsia="宋体" w:cs="Calibri"/>
                <w:b w:val="0"/>
                <w:bCs w:val="0"/>
                <w:color w:val="auto"/>
                <w:kern w:val="0"/>
                <w:szCs w:val="21"/>
                <w:highlight w:val="none"/>
                <w:lang w:val="en-US" w:eastAsia="zh-CN"/>
              </w:rPr>
              <w:t>。</w:t>
            </w:r>
          </w:p>
        </w:tc>
      </w:tr>
      <w:tr w14:paraId="4D424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4440F2E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748C404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77749A3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（8）</w:t>
            </w:r>
            <w:r>
              <w:rPr>
                <w:rFonts w:hint="eastAsia" w:ascii="Calibri" w:hAnsi="Calibri" w:eastAsia="宋体" w:cs="Calibri"/>
                <w:b w:val="0"/>
                <w:bCs w:val="0"/>
                <w:color w:val="auto"/>
                <w:kern w:val="0"/>
                <w:szCs w:val="21"/>
                <w:highlight w:val="none"/>
                <w:lang w:val="en-US" w:eastAsia="zh-CN"/>
              </w:rPr>
              <w:t>平台、屋顶</w:t>
            </w:r>
            <w:r>
              <w:rPr>
                <w:rFonts w:hint="eastAsia" w:eastAsia="宋体" w:cs="Calibri"/>
                <w:b w:val="0"/>
                <w:bCs w:val="0"/>
                <w:color w:val="auto"/>
                <w:kern w:val="0"/>
                <w:szCs w:val="21"/>
                <w:highlight w:val="none"/>
                <w:lang w:val="en-US" w:eastAsia="zh-CN"/>
              </w:rPr>
              <w:t>、天沟</w:t>
            </w:r>
            <w:r>
              <w:rPr>
                <w:rFonts w:hint="eastAsia" w:ascii="Calibri" w:hAnsi="Calibri" w:eastAsia="宋体" w:cs="Calibri"/>
                <w:b w:val="0"/>
                <w:bCs w:val="0"/>
                <w:color w:val="auto"/>
                <w:kern w:val="0"/>
                <w:szCs w:val="21"/>
                <w:highlight w:val="none"/>
                <w:lang w:val="en-US" w:eastAsia="zh-CN"/>
              </w:rPr>
              <w:t>保持干净，有杂物及时清扫</w:t>
            </w:r>
            <w:r>
              <w:rPr>
                <w:rFonts w:hint="eastAsia" w:eastAsia="宋体" w:cs="Calibri"/>
                <w:b w:val="0"/>
                <w:bCs w:val="0"/>
                <w:color w:val="auto"/>
                <w:kern w:val="0"/>
                <w:szCs w:val="21"/>
                <w:highlight w:val="none"/>
                <w:lang w:val="en-US" w:eastAsia="zh-CN"/>
              </w:rPr>
              <w:t>，每月</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r>
              <w:rPr>
                <w:rFonts w:hint="eastAsia" w:ascii="Calibri" w:hAnsi="Calibri" w:eastAsia="宋体" w:cs="Calibri"/>
                <w:b w:val="0"/>
                <w:bCs w:val="0"/>
                <w:color w:val="auto"/>
                <w:kern w:val="0"/>
                <w:szCs w:val="21"/>
                <w:highlight w:val="none"/>
                <w:lang w:val="en-US" w:eastAsia="zh-CN"/>
              </w:rPr>
              <w:t>。</w:t>
            </w:r>
          </w:p>
        </w:tc>
      </w:tr>
      <w:tr w14:paraId="0B84D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2A1B33D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2684960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290CA06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（9）</w:t>
            </w:r>
            <w:r>
              <w:rPr>
                <w:rFonts w:hint="eastAsia" w:ascii="Calibri" w:hAnsi="Calibri" w:eastAsia="宋体" w:cs="Calibri"/>
                <w:color w:val="auto"/>
                <w:szCs w:val="21"/>
                <w:highlight w:val="none"/>
                <w:u w:val="none"/>
                <w:lang w:val="en-US" w:eastAsia="zh-CN"/>
              </w:rPr>
              <w:t>石材地面</w:t>
            </w:r>
            <w:r>
              <w:rPr>
                <w:rFonts w:hint="eastAsia" w:cs="Calibri"/>
                <w:color w:val="auto"/>
                <w:szCs w:val="21"/>
                <w:highlight w:val="none"/>
                <w:u w:val="none"/>
                <w:lang w:val="en-US" w:eastAsia="zh-CN"/>
              </w:rPr>
              <w:t>、</w:t>
            </w:r>
            <w:r>
              <w:rPr>
                <w:rFonts w:hint="eastAsia" w:eastAsia="宋体" w:cs="Calibri"/>
                <w:color w:val="auto"/>
                <w:szCs w:val="21"/>
                <w:highlight w:val="none"/>
                <w:u w:val="none"/>
                <w:lang w:val="en-US" w:eastAsia="zh-CN"/>
              </w:rPr>
              <w:t>内墙</w:t>
            </w:r>
            <w:r>
              <w:rPr>
                <w:rFonts w:hint="eastAsia" w:ascii="Calibri" w:hAnsi="Calibri" w:eastAsia="宋体" w:cs="Calibri"/>
                <w:color w:val="auto"/>
                <w:szCs w:val="21"/>
                <w:highlight w:val="none"/>
                <w:u w:val="none"/>
                <w:lang w:val="en-US" w:eastAsia="zh-CN"/>
              </w:rPr>
              <w:t>做好</w:t>
            </w:r>
            <w:r>
              <w:rPr>
                <w:rFonts w:hint="eastAsia" w:eastAsia="宋体" w:cs="Calibri"/>
                <w:color w:val="auto"/>
                <w:szCs w:val="21"/>
                <w:highlight w:val="none"/>
                <w:u w:val="none"/>
                <w:lang w:val="en-US" w:eastAsia="zh-CN"/>
              </w:rPr>
              <w:t>养护</w:t>
            </w:r>
            <w:r>
              <w:rPr>
                <w:rFonts w:hint="eastAsia" w:ascii="Calibri" w:hAnsi="Calibri" w:eastAsia="宋体" w:cs="Calibri"/>
                <w:color w:val="auto"/>
                <w:szCs w:val="21"/>
                <w:highlight w:val="none"/>
                <w:u w:val="none"/>
                <w:lang w:val="en-US" w:eastAsia="zh-CN"/>
              </w:rPr>
              <w:t>工作</w:t>
            </w:r>
            <w:r>
              <w:rPr>
                <w:rFonts w:hint="eastAsia" w:eastAsia="宋体" w:cs="Calibri"/>
                <w:b w:val="0"/>
                <w:bCs w:val="0"/>
                <w:color w:val="auto"/>
                <w:kern w:val="0"/>
                <w:szCs w:val="21"/>
                <w:highlight w:val="none"/>
                <w:lang w:val="en-US" w:eastAsia="zh-CN"/>
              </w:rPr>
              <w:t>，</w:t>
            </w:r>
            <w:r>
              <w:rPr>
                <w:rFonts w:hint="eastAsia" w:cs="Calibri"/>
                <w:b w:val="0"/>
                <w:bCs w:val="0"/>
                <w:color w:val="auto"/>
                <w:kern w:val="0"/>
                <w:szCs w:val="21"/>
                <w:highlight w:val="none"/>
                <w:lang w:val="en-US" w:eastAsia="zh-CN"/>
              </w:rPr>
              <w:t>每季度开展</w:t>
            </w:r>
            <w:r>
              <w:rPr>
                <w:rFonts w:hint="eastAsia" w:eastAsia="宋体" w:cs="Calibri"/>
                <w:b w:val="0"/>
                <w:bCs w:val="0"/>
                <w:color w:val="auto"/>
                <w:kern w:val="0"/>
                <w:szCs w:val="21"/>
                <w:highlight w:val="none"/>
                <w:lang w:val="en-US" w:eastAsia="zh-CN"/>
              </w:rPr>
              <w:t>1次清洁作业</w:t>
            </w:r>
            <w:r>
              <w:rPr>
                <w:rFonts w:hint="eastAsia" w:ascii="Calibri" w:hAnsi="Calibri" w:eastAsia="宋体" w:cs="Calibri"/>
                <w:b w:val="0"/>
                <w:bCs w:val="0"/>
                <w:color w:val="auto"/>
                <w:kern w:val="0"/>
                <w:szCs w:val="21"/>
                <w:highlight w:val="none"/>
                <w:lang w:val="en-US" w:eastAsia="zh-CN"/>
              </w:rPr>
              <w:t>。</w:t>
            </w:r>
            <w:r>
              <w:rPr>
                <w:rFonts w:hint="eastAsia" w:eastAsia="宋体" w:cs="Calibri"/>
                <w:b w:val="0"/>
                <w:bCs w:val="0"/>
                <w:color w:val="auto"/>
                <w:kern w:val="0"/>
                <w:szCs w:val="21"/>
                <w:highlight w:val="none"/>
                <w:lang w:val="en-US" w:eastAsia="zh-CN"/>
              </w:rPr>
              <w:t>（各类材质地面、内墙服务管理标准详见</w:t>
            </w:r>
            <w:r>
              <w:rPr>
                <w:rFonts w:hint="eastAsia" w:cs="Calibri"/>
                <w:b w:val="0"/>
                <w:bCs w:val="0"/>
                <w:color w:val="auto"/>
                <w:kern w:val="0"/>
                <w:szCs w:val="21"/>
                <w:highlight w:val="none"/>
                <w:lang w:val="en-US" w:eastAsia="zh-CN"/>
              </w:rPr>
              <w:t>3.4.1</w:t>
            </w:r>
            <w:r>
              <w:rPr>
                <w:rFonts w:hint="eastAsia" w:eastAsia="宋体" w:cs="Calibri"/>
                <w:b w:val="0"/>
                <w:bCs w:val="0"/>
                <w:color w:val="auto"/>
                <w:kern w:val="0"/>
                <w:szCs w:val="21"/>
                <w:highlight w:val="none"/>
                <w:lang w:val="en-US" w:eastAsia="zh-CN"/>
              </w:rPr>
              <w:t>）</w:t>
            </w:r>
          </w:p>
        </w:tc>
      </w:tr>
      <w:tr w14:paraId="2A402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219" w:type="dxa"/>
            <w:vMerge w:val="continue"/>
            <w:noWrap w:val="0"/>
            <w:vAlign w:val="center"/>
          </w:tcPr>
          <w:p w14:paraId="4B9B164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72" w:type="dxa"/>
            <w:vMerge w:val="continue"/>
            <w:noWrap w:val="0"/>
            <w:vAlign w:val="center"/>
          </w:tcPr>
          <w:p w14:paraId="0DB74FC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7ABB63D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（10）</w:t>
            </w:r>
            <w:r>
              <w:rPr>
                <w:rFonts w:hint="eastAsia" w:ascii="Calibri" w:hAnsi="Calibri" w:eastAsia="宋体" w:cs="Calibri"/>
                <w:color w:val="auto"/>
                <w:szCs w:val="21"/>
                <w:highlight w:val="none"/>
                <w:u w:val="none"/>
                <w:lang w:val="en-US" w:eastAsia="zh-CN"/>
              </w:rPr>
              <w:t>地毯干净、无油渍、无污渍、无褪色</w:t>
            </w:r>
            <w:r>
              <w:rPr>
                <w:rFonts w:hint="eastAsia" w:eastAsia="宋体" w:cs="Calibri"/>
                <w:b w:val="0"/>
                <w:bCs w:val="0"/>
                <w:color w:val="auto"/>
                <w:kern w:val="0"/>
                <w:szCs w:val="21"/>
                <w:highlight w:val="none"/>
                <w:lang w:val="en-US" w:eastAsia="zh-CN"/>
              </w:rPr>
              <w:t>，每月</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r>
              <w:rPr>
                <w:rFonts w:hint="eastAsia" w:ascii="Calibri" w:hAnsi="Calibri" w:eastAsia="宋体" w:cs="Calibri"/>
                <w:b w:val="0"/>
                <w:bCs w:val="0"/>
                <w:color w:val="auto"/>
                <w:kern w:val="0"/>
                <w:szCs w:val="21"/>
                <w:highlight w:val="none"/>
                <w:lang w:val="en-US" w:eastAsia="zh-CN"/>
              </w:rPr>
              <w:t>。</w:t>
            </w:r>
          </w:p>
        </w:tc>
      </w:tr>
      <w:tr w14:paraId="015AC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1219" w:type="dxa"/>
            <w:vMerge w:val="continue"/>
            <w:noWrap w:val="0"/>
            <w:vAlign w:val="center"/>
          </w:tcPr>
          <w:p w14:paraId="0BE01E9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72" w:type="dxa"/>
            <w:vMerge w:val="continue"/>
            <w:noWrap w:val="0"/>
            <w:vAlign w:val="center"/>
          </w:tcPr>
          <w:p w14:paraId="35D3F48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776E705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（11）......</w:t>
            </w:r>
          </w:p>
        </w:tc>
      </w:tr>
      <w:tr w14:paraId="35E28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restart"/>
            <w:noWrap w:val="0"/>
            <w:vAlign w:val="center"/>
          </w:tcPr>
          <w:p w14:paraId="02CAE45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3</w:t>
            </w:r>
          </w:p>
        </w:tc>
        <w:tc>
          <w:tcPr>
            <w:tcW w:w="3372" w:type="dxa"/>
            <w:vMerge w:val="restart"/>
            <w:noWrap w:val="0"/>
            <w:vAlign w:val="center"/>
          </w:tcPr>
          <w:p w14:paraId="710F61D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highlight w:val="none"/>
              </w:rPr>
              <w:t>公共场地区域保洁</w:t>
            </w:r>
          </w:p>
        </w:tc>
        <w:tc>
          <w:tcPr>
            <w:tcW w:w="9978" w:type="dxa"/>
            <w:noWrap w:val="0"/>
            <w:vAlign w:val="center"/>
          </w:tcPr>
          <w:p w14:paraId="2C9573A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highlight w:val="none"/>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每日清扫道路地面、停车场等公共区域</w:t>
            </w:r>
            <w:r>
              <w:rPr>
                <w:rFonts w:hint="eastAsia" w:eastAsia="宋体" w:cs="Calibri"/>
                <w:b w:val="0"/>
                <w:bCs w:val="0"/>
                <w:color w:val="auto"/>
                <w:kern w:val="0"/>
                <w:szCs w:val="21"/>
                <w:highlight w:val="none"/>
                <w:lang w:val="en-US" w:eastAsia="zh-CN"/>
              </w:rPr>
              <w:t>2次</w:t>
            </w:r>
            <w:r>
              <w:rPr>
                <w:rFonts w:hint="eastAsia" w:ascii="Calibri" w:hAnsi="Calibri" w:eastAsia="宋体" w:cs="Calibri"/>
                <w:b w:val="0"/>
                <w:bCs w:val="0"/>
                <w:color w:val="auto"/>
                <w:kern w:val="0"/>
                <w:szCs w:val="21"/>
                <w:highlight w:val="none"/>
                <w:lang w:val="en-US" w:eastAsia="zh-CN"/>
              </w:rPr>
              <w:t>，保持干净、无杂物、无积水</w:t>
            </w:r>
            <w:r>
              <w:rPr>
                <w:rFonts w:hint="eastAsia" w:eastAsia="宋体" w:cs="Calibri"/>
                <w:b w:val="0"/>
                <w:bCs w:val="0"/>
                <w:color w:val="auto"/>
                <w:kern w:val="0"/>
                <w:szCs w:val="21"/>
                <w:highlight w:val="none"/>
                <w:lang w:val="en-US" w:eastAsia="zh-CN"/>
              </w:rPr>
              <w:t>。</w:t>
            </w:r>
          </w:p>
        </w:tc>
      </w:tr>
      <w:tr w14:paraId="66199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3BAEB9F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rPr>
            </w:pPr>
          </w:p>
        </w:tc>
        <w:tc>
          <w:tcPr>
            <w:tcW w:w="3372" w:type="dxa"/>
            <w:vMerge w:val="continue"/>
            <w:noWrap w:val="0"/>
            <w:vAlign w:val="center"/>
          </w:tcPr>
          <w:p w14:paraId="66E879E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1ABB726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highlight w:val="none"/>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雪、冰冻等恶劣天气时及时清扫积水、积雪，并采取安全防护措施</w:t>
            </w:r>
            <w:r>
              <w:rPr>
                <w:rFonts w:hint="eastAsia" w:eastAsia="宋体" w:cs="Calibri"/>
                <w:b w:val="0"/>
                <w:bCs w:val="0"/>
                <w:color w:val="auto"/>
                <w:kern w:val="0"/>
                <w:szCs w:val="21"/>
                <w:highlight w:val="none"/>
                <w:lang w:val="en-US" w:eastAsia="zh-CN"/>
              </w:rPr>
              <w:t>。</w:t>
            </w:r>
          </w:p>
        </w:tc>
      </w:tr>
      <w:tr w14:paraId="69EE8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1A10791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rPr>
            </w:pPr>
          </w:p>
        </w:tc>
        <w:tc>
          <w:tcPr>
            <w:tcW w:w="3372" w:type="dxa"/>
            <w:vMerge w:val="continue"/>
            <w:noWrap w:val="0"/>
            <w:vAlign w:val="center"/>
          </w:tcPr>
          <w:p w14:paraId="3ED99C4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30020AC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highlight w:val="none"/>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各种路标、宣传栏等保持干净</w:t>
            </w:r>
            <w:r>
              <w:rPr>
                <w:rFonts w:hint="eastAsia" w:eastAsia="宋体" w:cs="Calibri"/>
                <w:b w:val="0"/>
                <w:bCs w:val="0"/>
                <w:color w:val="auto"/>
                <w:kern w:val="0"/>
                <w:szCs w:val="21"/>
                <w:highlight w:val="none"/>
                <w:lang w:val="en-US" w:eastAsia="zh-CN"/>
              </w:rPr>
              <w:t>，每月</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r>
              <w:rPr>
                <w:rFonts w:hint="eastAsia" w:ascii="Calibri" w:hAnsi="Calibri" w:eastAsia="宋体" w:cs="Calibri"/>
                <w:b w:val="0"/>
                <w:bCs w:val="0"/>
                <w:color w:val="auto"/>
                <w:kern w:val="0"/>
                <w:szCs w:val="21"/>
                <w:highlight w:val="none"/>
                <w:lang w:val="en-US" w:eastAsia="zh-CN"/>
              </w:rPr>
              <w:t>。</w:t>
            </w:r>
          </w:p>
        </w:tc>
      </w:tr>
      <w:tr w14:paraId="50D34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5FD6F24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rPr>
            </w:pPr>
          </w:p>
        </w:tc>
        <w:tc>
          <w:tcPr>
            <w:tcW w:w="3372" w:type="dxa"/>
            <w:vMerge w:val="continue"/>
            <w:noWrap w:val="0"/>
            <w:vAlign w:val="center"/>
          </w:tcPr>
          <w:p w14:paraId="27E4D1F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17500F9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highlight w:val="none"/>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清洁室外照明设备</w:t>
            </w:r>
            <w:r>
              <w:rPr>
                <w:rFonts w:hint="eastAsia" w:eastAsia="宋体" w:cs="Calibri"/>
                <w:b w:val="0"/>
                <w:bCs w:val="0"/>
                <w:color w:val="auto"/>
                <w:kern w:val="0"/>
                <w:szCs w:val="21"/>
                <w:highlight w:val="none"/>
                <w:lang w:val="en-US" w:eastAsia="zh-CN"/>
              </w:rPr>
              <w:t>，每月</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r>
              <w:rPr>
                <w:rFonts w:hint="eastAsia" w:ascii="Calibri" w:hAnsi="Calibri" w:eastAsia="宋体" w:cs="Calibri"/>
                <w:b w:val="0"/>
                <w:bCs w:val="0"/>
                <w:color w:val="auto"/>
                <w:kern w:val="0"/>
                <w:szCs w:val="21"/>
                <w:highlight w:val="none"/>
                <w:lang w:val="en-US" w:eastAsia="zh-CN"/>
              </w:rPr>
              <w:t>。</w:t>
            </w:r>
          </w:p>
        </w:tc>
      </w:tr>
      <w:tr w14:paraId="0F8A5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3525155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rPr>
            </w:pPr>
          </w:p>
        </w:tc>
        <w:tc>
          <w:tcPr>
            <w:tcW w:w="3372" w:type="dxa"/>
            <w:vMerge w:val="continue"/>
            <w:noWrap w:val="0"/>
            <w:vAlign w:val="center"/>
          </w:tcPr>
          <w:p w14:paraId="7436863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7065890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highlight w:val="none"/>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（5）</w:t>
            </w:r>
            <w:r>
              <w:rPr>
                <w:rFonts w:hint="eastAsia" w:ascii="Calibri" w:hAnsi="Calibri" w:eastAsia="宋体" w:cs="Calibri"/>
                <w:b w:val="0"/>
                <w:bCs w:val="0"/>
                <w:color w:val="auto"/>
                <w:kern w:val="0"/>
                <w:szCs w:val="21"/>
                <w:highlight w:val="none"/>
                <w:lang w:val="en-US" w:eastAsia="zh-CN"/>
              </w:rPr>
              <w:t>绿地内无杂物、无改变用途和破坏、践踏、占用现象</w:t>
            </w:r>
            <w:r>
              <w:rPr>
                <w:rFonts w:hint="eastAsia" w:eastAsia="宋体" w:cs="Calibri"/>
                <w:b w:val="0"/>
                <w:bCs w:val="0"/>
                <w:color w:val="auto"/>
                <w:kern w:val="0"/>
                <w:szCs w:val="21"/>
                <w:highlight w:val="none"/>
                <w:lang w:val="en-US" w:eastAsia="zh-CN"/>
              </w:rPr>
              <w:t>，每天</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1次巡查。</w:t>
            </w:r>
          </w:p>
        </w:tc>
      </w:tr>
      <w:tr w14:paraId="02C90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219" w:type="dxa"/>
            <w:vMerge w:val="continue"/>
            <w:noWrap w:val="0"/>
            <w:vAlign w:val="center"/>
          </w:tcPr>
          <w:p w14:paraId="69A7152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rPr>
            </w:pPr>
          </w:p>
        </w:tc>
        <w:tc>
          <w:tcPr>
            <w:tcW w:w="3372" w:type="dxa"/>
            <w:vMerge w:val="continue"/>
            <w:noWrap w:val="0"/>
            <w:vAlign w:val="center"/>
          </w:tcPr>
          <w:p w14:paraId="42FDAB0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1396308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（6）</w:t>
            </w:r>
            <w:r>
              <w:rPr>
                <w:rFonts w:hint="eastAsia"/>
                <w:highlight w:val="none"/>
              </w:rPr>
              <w:t>办公区外立面</w:t>
            </w:r>
            <w:r>
              <w:rPr>
                <w:rFonts w:hint="eastAsia" w:ascii="Calibri" w:hAnsi="Calibri" w:eastAsia="宋体" w:cs="Calibri"/>
                <w:color w:val="auto"/>
                <w:szCs w:val="21"/>
                <w:highlight w:val="none"/>
                <w:u w:val="none"/>
                <w:lang w:val="en-US" w:eastAsia="zh-CN"/>
              </w:rPr>
              <w:t>定期</w:t>
            </w:r>
            <w:r>
              <w:rPr>
                <w:rFonts w:hint="eastAsia"/>
                <w:highlight w:val="none"/>
              </w:rPr>
              <w:t>清洗、</w:t>
            </w:r>
            <w:r>
              <w:rPr>
                <w:rFonts w:hint="eastAsia"/>
                <w:highlight w:val="none"/>
                <w:lang w:val="en-US" w:eastAsia="zh-CN"/>
              </w:rPr>
              <w:t>2米以上</w:t>
            </w:r>
            <w:r>
              <w:rPr>
                <w:rFonts w:hint="eastAsia"/>
                <w:highlight w:val="none"/>
              </w:rPr>
              <w:t>外窗玻璃擦拭</w:t>
            </w:r>
            <w:r>
              <w:rPr>
                <w:rFonts w:hint="eastAsia"/>
                <w:highlight w:val="none"/>
                <w:lang w:eastAsia="zh-CN"/>
              </w:rPr>
              <w:t>，</w:t>
            </w:r>
            <w:r>
              <w:rPr>
                <w:rFonts w:hint="eastAsia"/>
                <w:highlight w:val="none"/>
                <w:lang w:val="en-US" w:eastAsia="zh-CN"/>
              </w:rPr>
              <w:t>每年</w:t>
            </w:r>
            <w:r>
              <w:rPr>
                <w:rFonts w:hint="eastAsia" w:cs="Calibri"/>
                <w:b w:val="0"/>
                <w:bCs w:val="0"/>
                <w:color w:val="auto"/>
                <w:kern w:val="0"/>
                <w:szCs w:val="21"/>
                <w:highlight w:val="none"/>
                <w:lang w:val="en-US" w:eastAsia="zh-CN"/>
              </w:rPr>
              <w:t>至少开展</w:t>
            </w:r>
            <w:r>
              <w:rPr>
                <w:rFonts w:hint="eastAsia"/>
                <w:highlight w:val="none"/>
                <w:lang w:val="en-US" w:eastAsia="zh-CN"/>
              </w:rPr>
              <w:t>1次清洗。</w:t>
            </w:r>
            <w:r>
              <w:rPr>
                <w:rFonts w:hint="eastAsia" w:eastAsia="宋体" w:cs="Calibri"/>
                <w:b w:val="0"/>
                <w:bCs w:val="0"/>
                <w:color w:val="auto"/>
                <w:kern w:val="0"/>
                <w:szCs w:val="21"/>
                <w:highlight w:val="none"/>
                <w:lang w:val="en-US" w:eastAsia="zh-CN"/>
              </w:rPr>
              <w:t>（各类材质外立面服务标准详见</w:t>
            </w:r>
            <w:r>
              <w:rPr>
                <w:rFonts w:hint="eastAsia" w:cs="Calibri"/>
                <w:b w:val="0"/>
                <w:bCs w:val="0"/>
                <w:color w:val="auto"/>
                <w:kern w:val="0"/>
                <w:szCs w:val="21"/>
                <w:highlight w:val="none"/>
                <w:lang w:val="en-US" w:eastAsia="zh-CN"/>
              </w:rPr>
              <w:t>3.4.1</w:t>
            </w:r>
            <w:r>
              <w:rPr>
                <w:rFonts w:hint="eastAsia" w:eastAsia="宋体" w:cs="Calibri"/>
                <w:b w:val="0"/>
                <w:bCs w:val="0"/>
                <w:color w:val="auto"/>
                <w:kern w:val="0"/>
                <w:szCs w:val="21"/>
                <w:highlight w:val="none"/>
                <w:lang w:val="en-US" w:eastAsia="zh-CN"/>
              </w:rPr>
              <w:t>）</w:t>
            </w:r>
          </w:p>
        </w:tc>
      </w:tr>
      <w:tr w14:paraId="05FEA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1219" w:type="dxa"/>
            <w:vMerge w:val="continue"/>
            <w:noWrap w:val="0"/>
            <w:vAlign w:val="center"/>
          </w:tcPr>
          <w:p w14:paraId="74FB065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rPr>
            </w:pPr>
          </w:p>
        </w:tc>
        <w:tc>
          <w:tcPr>
            <w:tcW w:w="3372" w:type="dxa"/>
            <w:vMerge w:val="continue"/>
            <w:noWrap w:val="0"/>
            <w:vAlign w:val="center"/>
          </w:tcPr>
          <w:p w14:paraId="34C531A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0CB6E7F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（7）......</w:t>
            </w:r>
          </w:p>
        </w:tc>
      </w:tr>
      <w:tr w14:paraId="749FE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restart"/>
            <w:noWrap w:val="0"/>
            <w:vAlign w:val="center"/>
          </w:tcPr>
          <w:p w14:paraId="2F09575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4</w:t>
            </w:r>
          </w:p>
        </w:tc>
        <w:tc>
          <w:tcPr>
            <w:tcW w:w="3372" w:type="dxa"/>
            <w:vMerge w:val="restart"/>
            <w:noWrap w:val="0"/>
            <w:vAlign w:val="center"/>
          </w:tcPr>
          <w:p w14:paraId="33FE4D1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highlight w:val="none"/>
              </w:rPr>
              <w:t>垃圾处理</w:t>
            </w:r>
          </w:p>
        </w:tc>
        <w:tc>
          <w:tcPr>
            <w:tcW w:w="9978" w:type="dxa"/>
            <w:noWrap w:val="0"/>
            <w:vAlign w:val="center"/>
          </w:tcPr>
          <w:p w14:paraId="50EFC37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在指定位置摆放分类垃圾桶，并在显著处张贴垃圾分类标识。分类垃圾桶和垃圾分类标识根据所在城市的要求设置</w:t>
            </w:r>
            <w:r>
              <w:rPr>
                <w:rFonts w:hint="eastAsia" w:eastAsia="宋体" w:cs="Calibri"/>
                <w:b w:val="0"/>
                <w:bCs w:val="0"/>
                <w:color w:val="auto"/>
                <w:kern w:val="0"/>
                <w:szCs w:val="21"/>
                <w:highlight w:val="none"/>
                <w:lang w:val="en-US" w:eastAsia="zh-CN"/>
              </w:rPr>
              <w:t>。</w:t>
            </w:r>
          </w:p>
        </w:tc>
      </w:tr>
      <w:tr w14:paraId="762AE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1275F78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3D4FD46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393FEFF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桶身表面干净无污渍</w:t>
            </w:r>
            <w:r>
              <w:rPr>
                <w:rFonts w:hint="eastAsia" w:eastAsia="宋体" w:cs="Calibri"/>
                <w:b w:val="0"/>
                <w:bCs w:val="0"/>
                <w:color w:val="auto"/>
                <w:kern w:val="0"/>
                <w:szCs w:val="21"/>
                <w:highlight w:val="none"/>
                <w:lang w:val="en-US" w:eastAsia="zh-CN"/>
              </w:rPr>
              <w:t>，每日</w:t>
            </w:r>
            <w:r>
              <w:rPr>
                <w:rFonts w:hint="eastAsia" w:cs="Calibri"/>
                <w:b w:val="0"/>
                <w:bCs w:val="0"/>
                <w:color w:val="auto"/>
                <w:kern w:val="0"/>
                <w:szCs w:val="21"/>
                <w:highlight w:val="none"/>
                <w:lang w:val="en-US" w:eastAsia="zh-CN"/>
              </w:rPr>
              <w:t>开展至少</w:t>
            </w:r>
            <w:r>
              <w:rPr>
                <w:rFonts w:hint="eastAsia" w:eastAsia="宋体" w:cs="Calibri"/>
                <w:b w:val="0"/>
                <w:bCs w:val="0"/>
                <w:color w:val="auto"/>
                <w:kern w:val="0"/>
                <w:szCs w:val="21"/>
                <w:highlight w:val="none"/>
                <w:lang w:val="en-US" w:eastAsia="zh-CN"/>
              </w:rPr>
              <w:t>1次清洁作业。</w:t>
            </w:r>
          </w:p>
        </w:tc>
      </w:tr>
      <w:tr w14:paraId="41F96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2E35E68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4425DC8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25F67AE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垃圾中转房保持整洁，无明显异味</w:t>
            </w:r>
            <w:r>
              <w:rPr>
                <w:rFonts w:hint="eastAsia" w:eastAsia="宋体" w:cs="Calibri"/>
                <w:b w:val="0"/>
                <w:bCs w:val="0"/>
                <w:color w:val="auto"/>
                <w:kern w:val="0"/>
                <w:szCs w:val="21"/>
                <w:highlight w:val="none"/>
                <w:lang w:val="en-US" w:eastAsia="zh-CN"/>
              </w:rPr>
              <w:t>，每日</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p>
        </w:tc>
      </w:tr>
      <w:tr w14:paraId="097F8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69C553C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05555DC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57DE5BD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化粪池清掏，无明显异味</w:t>
            </w:r>
            <w:r>
              <w:rPr>
                <w:rFonts w:hint="eastAsia" w:eastAsia="宋体" w:cs="Calibri"/>
                <w:b w:val="0"/>
                <w:bCs w:val="0"/>
                <w:color w:val="auto"/>
                <w:kern w:val="0"/>
                <w:szCs w:val="21"/>
                <w:highlight w:val="none"/>
                <w:lang w:val="en-US" w:eastAsia="zh-CN"/>
              </w:rPr>
              <w:t>，每半年</w:t>
            </w:r>
            <w:r>
              <w:rPr>
                <w:rFonts w:hint="eastAsia" w:cs="Calibri"/>
                <w:b w:val="0"/>
                <w:bCs w:val="0"/>
                <w:color w:val="auto"/>
                <w:kern w:val="0"/>
                <w:szCs w:val="21"/>
                <w:highlight w:val="none"/>
                <w:lang w:val="en-US" w:eastAsia="zh-CN"/>
              </w:rPr>
              <w:t>至少开展</w:t>
            </w:r>
            <w:r>
              <w:rPr>
                <w:rFonts w:hint="eastAsia" w:eastAsia="宋体" w:cs="Calibri"/>
                <w:b w:val="0"/>
                <w:bCs w:val="0"/>
                <w:color w:val="auto"/>
                <w:kern w:val="0"/>
                <w:szCs w:val="21"/>
                <w:highlight w:val="none"/>
                <w:lang w:val="en-US" w:eastAsia="zh-CN"/>
              </w:rPr>
              <w:t>1次清洁作业。</w:t>
            </w:r>
          </w:p>
        </w:tc>
      </w:tr>
      <w:tr w14:paraId="7DB6A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1CB59AE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49F18FC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5BC74E4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（5）</w:t>
            </w:r>
            <w:r>
              <w:rPr>
                <w:rFonts w:hint="eastAsia" w:ascii="Calibri" w:hAnsi="Calibri" w:eastAsia="宋体" w:cs="Calibri"/>
                <w:color w:val="auto"/>
                <w:szCs w:val="21"/>
                <w:highlight w:val="none"/>
                <w:u w:val="none"/>
                <w:lang w:val="en-US" w:eastAsia="zh-CN"/>
              </w:rPr>
              <w:t>每个工作日内要对楼层产生的垃圾，进行清理分类，并运至垃圾集中堆放点</w:t>
            </w:r>
            <w:r>
              <w:rPr>
                <w:rFonts w:hint="eastAsia" w:cs="Calibri"/>
                <w:color w:val="auto"/>
                <w:szCs w:val="21"/>
                <w:highlight w:val="none"/>
                <w:u w:val="none"/>
                <w:lang w:val="en-US" w:eastAsia="zh-CN"/>
              </w:rPr>
              <w:t>。</w:t>
            </w:r>
          </w:p>
        </w:tc>
      </w:tr>
      <w:tr w14:paraId="1F8EF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4E9768F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5732504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3A89081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（6）</w:t>
            </w:r>
            <w:r>
              <w:rPr>
                <w:rFonts w:hint="eastAsia" w:ascii="Calibri" w:hAnsi="Calibri" w:eastAsia="宋体" w:cs="Calibri"/>
                <w:b w:val="0"/>
                <w:bCs w:val="0"/>
                <w:color w:val="auto"/>
                <w:kern w:val="0"/>
                <w:szCs w:val="21"/>
                <w:highlight w:val="none"/>
                <w:lang w:val="en-US" w:eastAsia="zh-CN"/>
              </w:rPr>
              <w:t>垃圾装袋，日产日清</w:t>
            </w:r>
            <w:r>
              <w:rPr>
                <w:rFonts w:hint="eastAsia" w:eastAsia="宋体" w:cs="Calibri"/>
                <w:b w:val="0"/>
                <w:bCs w:val="0"/>
                <w:color w:val="auto"/>
                <w:kern w:val="0"/>
                <w:szCs w:val="21"/>
                <w:highlight w:val="none"/>
                <w:lang w:val="en-US" w:eastAsia="zh-CN"/>
              </w:rPr>
              <w:t>。</w:t>
            </w:r>
          </w:p>
        </w:tc>
      </w:tr>
      <w:tr w14:paraId="4067CB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07BDA4E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0FEBDF8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18850E1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（7）</w:t>
            </w:r>
            <w:r>
              <w:rPr>
                <w:rFonts w:hint="eastAsia" w:ascii="Calibri" w:hAnsi="Calibri" w:eastAsia="宋体" w:cs="Calibri"/>
                <w:b w:val="0"/>
                <w:bCs w:val="0"/>
                <w:color w:val="auto"/>
                <w:kern w:val="0"/>
                <w:szCs w:val="21"/>
                <w:highlight w:val="none"/>
                <w:lang w:val="en-US" w:eastAsia="zh-CN"/>
              </w:rPr>
              <w:t>建立垃圾清运台账，交由规范的渠道回收处理</w:t>
            </w:r>
            <w:r>
              <w:rPr>
                <w:rFonts w:hint="eastAsia" w:eastAsia="宋体" w:cs="Calibri"/>
                <w:b w:val="0"/>
                <w:bCs w:val="0"/>
                <w:color w:val="auto"/>
                <w:kern w:val="0"/>
                <w:szCs w:val="21"/>
                <w:highlight w:val="none"/>
                <w:lang w:val="en-US" w:eastAsia="zh-CN"/>
              </w:rPr>
              <w:t>。</w:t>
            </w:r>
          </w:p>
        </w:tc>
      </w:tr>
      <w:tr w14:paraId="17121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19" w:type="dxa"/>
            <w:vMerge w:val="continue"/>
            <w:noWrap w:val="0"/>
            <w:vAlign w:val="center"/>
          </w:tcPr>
          <w:p w14:paraId="7BE94ED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2B3288E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3CA5D57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（8）</w:t>
            </w:r>
            <w:r>
              <w:rPr>
                <w:rFonts w:hint="default" w:ascii="Calibri" w:hAnsi="Calibri" w:eastAsia="宋体" w:cs="Calibri"/>
                <w:color w:val="auto"/>
                <w:szCs w:val="21"/>
                <w:highlight w:val="none"/>
                <w:u w:val="none"/>
                <w:lang w:val="en-US" w:eastAsia="zh-CN"/>
              </w:rPr>
              <w:t>做好垃圾分类管理的宣传工作，督促并引导全员参与垃圾分类投放</w:t>
            </w:r>
            <w:r>
              <w:rPr>
                <w:rFonts w:hint="eastAsia" w:cs="Calibri"/>
                <w:color w:val="auto"/>
                <w:szCs w:val="21"/>
                <w:highlight w:val="none"/>
                <w:u w:val="none"/>
                <w:lang w:val="en-US" w:eastAsia="zh-CN"/>
              </w:rPr>
              <w:t>。</w:t>
            </w:r>
          </w:p>
        </w:tc>
      </w:tr>
      <w:tr w14:paraId="07C5F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219" w:type="dxa"/>
            <w:vMerge w:val="continue"/>
            <w:noWrap w:val="0"/>
            <w:vAlign w:val="center"/>
          </w:tcPr>
          <w:p w14:paraId="7695BC5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72" w:type="dxa"/>
            <w:vMerge w:val="continue"/>
            <w:noWrap w:val="0"/>
            <w:vAlign w:val="center"/>
          </w:tcPr>
          <w:p w14:paraId="28EF360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521CF8E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（9）</w:t>
            </w:r>
            <w:r>
              <w:rPr>
                <w:rFonts w:hint="eastAsia" w:ascii="Calibri" w:hAnsi="Calibri" w:eastAsia="宋体" w:cs="Calibri"/>
                <w:color w:val="auto"/>
                <w:szCs w:val="21"/>
                <w:highlight w:val="none"/>
                <w:u w:val="none"/>
                <w:lang w:val="en-US" w:eastAsia="zh-CN"/>
              </w:rPr>
              <w:t>垃圾分类投放管理工作的执行标准，按</w:t>
            </w:r>
            <w:r>
              <w:rPr>
                <w:rFonts w:hint="eastAsia" w:ascii="Calibri" w:hAnsi="Calibri" w:eastAsia="宋体" w:cs="Calibri"/>
                <w:b w:val="0"/>
                <w:bCs w:val="0"/>
                <w:color w:val="auto"/>
                <w:kern w:val="0"/>
                <w:szCs w:val="21"/>
                <w:highlight w:val="none"/>
                <w:lang w:val="en-US" w:eastAsia="zh-CN"/>
              </w:rPr>
              <w:t>所在城市</w:t>
            </w:r>
            <w:r>
              <w:rPr>
                <w:rFonts w:hint="eastAsia" w:ascii="Calibri" w:hAnsi="Calibri" w:eastAsia="宋体" w:cs="Calibri"/>
                <w:color w:val="auto"/>
                <w:szCs w:val="21"/>
                <w:highlight w:val="none"/>
                <w:u w:val="none"/>
                <w:lang w:val="en-US" w:eastAsia="zh-CN"/>
              </w:rPr>
              <w:t>的要求执行。</w:t>
            </w:r>
          </w:p>
        </w:tc>
      </w:tr>
      <w:tr w14:paraId="7F79A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1219" w:type="dxa"/>
            <w:vMerge w:val="continue"/>
            <w:noWrap w:val="0"/>
            <w:vAlign w:val="center"/>
          </w:tcPr>
          <w:p w14:paraId="066345D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72" w:type="dxa"/>
            <w:vMerge w:val="continue"/>
            <w:noWrap w:val="0"/>
            <w:vAlign w:val="center"/>
          </w:tcPr>
          <w:p w14:paraId="5EA2588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05D5317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（10）......</w:t>
            </w:r>
          </w:p>
        </w:tc>
      </w:tr>
      <w:tr w14:paraId="66320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1219" w:type="dxa"/>
            <w:vMerge w:val="restart"/>
            <w:noWrap w:val="0"/>
            <w:vAlign w:val="center"/>
          </w:tcPr>
          <w:p w14:paraId="0E92437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5</w:t>
            </w:r>
          </w:p>
        </w:tc>
        <w:tc>
          <w:tcPr>
            <w:tcW w:w="3372" w:type="dxa"/>
            <w:vMerge w:val="restart"/>
            <w:noWrap w:val="0"/>
            <w:vAlign w:val="center"/>
          </w:tcPr>
          <w:p w14:paraId="1A50B74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highlight w:val="none"/>
              </w:rPr>
              <w:t>卫生消毒</w:t>
            </w:r>
          </w:p>
        </w:tc>
        <w:tc>
          <w:tcPr>
            <w:tcW w:w="9978" w:type="dxa"/>
            <w:noWrap w:val="0"/>
            <w:vAlign w:val="center"/>
          </w:tcPr>
          <w:p w14:paraId="1286EA9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办公用房区域、公共场所区域和周围环境预防性卫生消毒</w:t>
            </w:r>
            <w:r>
              <w:rPr>
                <w:rFonts w:hint="eastAsia" w:eastAsia="宋体" w:cs="Calibri"/>
                <w:b w:val="0"/>
                <w:bCs w:val="0"/>
                <w:color w:val="auto"/>
                <w:kern w:val="0"/>
                <w:szCs w:val="21"/>
                <w:highlight w:val="none"/>
                <w:lang w:val="en-US" w:eastAsia="zh-CN"/>
              </w:rPr>
              <w:t>，</w:t>
            </w:r>
            <w:r>
              <w:rPr>
                <w:rFonts w:hint="eastAsia" w:ascii="Calibri" w:hAnsi="Calibri" w:eastAsia="宋体" w:cs="Calibri"/>
                <w:color w:val="auto"/>
                <w:szCs w:val="21"/>
                <w:highlight w:val="none"/>
                <w:u w:val="none"/>
                <w:lang w:val="en-US" w:eastAsia="zh-CN"/>
              </w:rPr>
              <w:t>消毒后及时通风</w:t>
            </w:r>
            <w:r>
              <w:rPr>
                <w:rFonts w:hint="eastAsia" w:eastAsia="宋体" w:cs="Calibri"/>
                <w:color w:val="auto"/>
                <w:szCs w:val="21"/>
                <w:highlight w:val="none"/>
                <w:u w:val="none"/>
                <w:lang w:val="en-US" w:eastAsia="zh-CN"/>
              </w:rPr>
              <w:t>，每周</w:t>
            </w:r>
            <w:r>
              <w:rPr>
                <w:rFonts w:hint="eastAsia" w:cs="Calibri"/>
                <w:b w:val="0"/>
                <w:bCs w:val="0"/>
                <w:color w:val="auto"/>
                <w:kern w:val="0"/>
                <w:szCs w:val="21"/>
                <w:highlight w:val="none"/>
                <w:lang w:val="en-US" w:eastAsia="zh-CN"/>
              </w:rPr>
              <w:t>至少开展</w:t>
            </w:r>
            <w:r>
              <w:rPr>
                <w:rFonts w:hint="eastAsia" w:eastAsia="宋体" w:cs="Calibri"/>
                <w:color w:val="auto"/>
                <w:szCs w:val="21"/>
                <w:highlight w:val="none"/>
                <w:u w:val="none"/>
                <w:lang w:val="en-US" w:eastAsia="zh-CN"/>
              </w:rPr>
              <w:t>1次作业。</w:t>
            </w:r>
          </w:p>
        </w:tc>
      </w:tr>
      <w:tr w14:paraId="7BE95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1219" w:type="dxa"/>
            <w:vMerge w:val="continue"/>
            <w:noWrap w:val="0"/>
            <w:vAlign w:val="center"/>
          </w:tcPr>
          <w:p w14:paraId="1216A65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72" w:type="dxa"/>
            <w:vMerge w:val="continue"/>
            <w:noWrap w:val="0"/>
            <w:vAlign w:val="center"/>
          </w:tcPr>
          <w:p w14:paraId="141C54C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1176AB9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采取综合措施消灭老鼠、蟑螂，控制室内外蚊虫孳生，达到基本无蝇</w:t>
            </w:r>
            <w:r>
              <w:rPr>
                <w:rFonts w:hint="eastAsia" w:eastAsia="宋体" w:cs="Calibri"/>
                <w:color w:val="auto"/>
                <w:szCs w:val="21"/>
                <w:highlight w:val="none"/>
                <w:u w:val="none"/>
                <w:lang w:val="en-US" w:eastAsia="zh-CN"/>
              </w:rPr>
              <w:t>，</w:t>
            </w:r>
            <w:r>
              <w:rPr>
                <w:rFonts w:hint="eastAsia" w:cs="Calibri"/>
                <w:color w:val="auto"/>
                <w:szCs w:val="21"/>
                <w:highlight w:val="none"/>
                <w:u w:val="none"/>
                <w:lang w:val="en-US" w:eastAsia="zh-CN"/>
              </w:rPr>
              <w:t>每季度</w:t>
            </w:r>
            <w:r>
              <w:rPr>
                <w:rFonts w:hint="eastAsia" w:cs="Calibri"/>
                <w:b w:val="0"/>
                <w:bCs w:val="0"/>
                <w:color w:val="auto"/>
                <w:kern w:val="0"/>
                <w:szCs w:val="21"/>
                <w:highlight w:val="none"/>
                <w:lang w:val="en-US" w:eastAsia="zh-CN"/>
              </w:rPr>
              <w:t>至少开展</w:t>
            </w:r>
            <w:r>
              <w:rPr>
                <w:rFonts w:hint="eastAsia" w:eastAsia="宋体" w:cs="Calibri"/>
                <w:color w:val="auto"/>
                <w:szCs w:val="21"/>
                <w:highlight w:val="none"/>
                <w:u w:val="none"/>
                <w:lang w:val="en-US" w:eastAsia="zh-CN"/>
              </w:rPr>
              <w:t>1次作业。</w:t>
            </w:r>
          </w:p>
        </w:tc>
      </w:tr>
      <w:tr w14:paraId="54B70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1219" w:type="dxa"/>
            <w:vMerge w:val="continue"/>
            <w:noWrap w:val="0"/>
            <w:vAlign w:val="center"/>
          </w:tcPr>
          <w:p w14:paraId="3D8F25C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72" w:type="dxa"/>
            <w:vMerge w:val="continue"/>
            <w:noWrap w:val="0"/>
            <w:vAlign w:val="center"/>
          </w:tcPr>
          <w:p w14:paraId="320207B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2C30DDA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发生公共卫生事件时，邀请专业单位开展消毒、检测等工作</w:t>
            </w:r>
            <w:r>
              <w:rPr>
                <w:rFonts w:hint="eastAsia" w:eastAsia="宋体" w:cs="Calibri"/>
                <w:b w:val="0"/>
                <w:bCs w:val="0"/>
                <w:color w:val="auto"/>
                <w:kern w:val="0"/>
                <w:szCs w:val="21"/>
                <w:highlight w:val="none"/>
                <w:lang w:val="en-US" w:eastAsia="zh-CN"/>
              </w:rPr>
              <w:t>。</w:t>
            </w:r>
          </w:p>
        </w:tc>
      </w:tr>
      <w:tr w14:paraId="7D58F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1219" w:type="dxa"/>
            <w:vMerge w:val="continue"/>
            <w:noWrap w:val="0"/>
            <w:vAlign w:val="center"/>
          </w:tcPr>
          <w:p w14:paraId="74FF252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72" w:type="dxa"/>
            <w:vMerge w:val="continue"/>
            <w:noWrap w:val="0"/>
            <w:vAlign w:val="center"/>
          </w:tcPr>
          <w:p w14:paraId="205C421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978" w:type="dxa"/>
            <w:noWrap w:val="0"/>
            <w:vAlign w:val="center"/>
          </w:tcPr>
          <w:p w14:paraId="418BE55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（4）......</w:t>
            </w:r>
          </w:p>
        </w:tc>
      </w:tr>
    </w:tbl>
    <w:p w14:paraId="3566AF34">
      <w:pPr>
        <w:pStyle w:val="6"/>
        <w:bidi w:val="0"/>
        <w:rPr>
          <w:rFonts w:hint="default"/>
          <w:highlight w:val="none"/>
          <w:lang w:val="en-US" w:eastAsia="zh-CN"/>
        </w:rPr>
      </w:pPr>
    </w:p>
    <w:p w14:paraId="2CB3F4EF">
      <w:pPr>
        <w:pStyle w:val="6"/>
        <w:bidi w:val="0"/>
        <w:rPr>
          <w:rFonts w:hint="eastAsia"/>
          <w:highlight w:val="none"/>
          <w:lang w:val="en-US" w:eastAsia="zh-CN"/>
        </w:rPr>
      </w:pPr>
      <w:r>
        <w:rPr>
          <w:rFonts w:hint="eastAsia"/>
          <w:highlight w:val="none"/>
          <w:lang w:val="en-US" w:eastAsia="zh-CN"/>
        </w:rPr>
        <w:t>3.4.1具体清洁要求</w:t>
      </w:r>
    </w:p>
    <w:tbl>
      <w:tblPr>
        <w:tblStyle w:val="1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7"/>
        <w:gridCol w:w="1865"/>
        <w:gridCol w:w="5800"/>
      </w:tblGrid>
      <w:tr w14:paraId="44691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670678DF">
            <w:pPr>
              <w:jc w:val="center"/>
              <w:rPr>
                <w:rFonts w:hint="default"/>
                <w:b/>
                <w:bCs/>
                <w:highlight w:val="none"/>
                <w:vertAlign w:val="baseline"/>
                <w:lang w:val="en-US" w:eastAsia="zh-CN"/>
              </w:rPr>
            </w:pPr>
            <w:r>
              <w:rPr>
                <w:rFonts w:hint="eastAsia"/>
                <w:b/>
                <w:bCs/>
                <w:highlight w:val="none"/>
                <w:vertAlign w:val="baseline"/>
                <w:lang w:val="en-US" w:eastAsia="zh-CN"/>
              </w:rPr>
              <w:t>序号</w:t>
            </w:r>
          </w:p>
        </w:tc>
        <w:tc>
          <w:tcPr>
            <w:tcW w:w="3368" w:type="dxa"/>
            <w:noWrap w:val="0"/>
            <w:vAlign w:val="center"/>
          </w:tcPr>
          <w:p w14:paraId="6C42BCA1">
            <w:pPr>
              <w:jc w:val="center"/>
              <w:rPr>
                <w:rFonts w:hint="default"/>
                <w:b/>
                <w:bCs/>
                <w:highlight w:val="none"/>
                <w:vertAlign w:val="baseline"/>
                <w:lang w:val="en-US" w:eastAsia="zh-CN"/>
              </w:rPr>
            </w:pPr>
            <w:r>
              <w:rPr>
                <w:rFonts w:hint="eastAsia"/>
                <w:b/>
                <w:bCs/>
                <w:highlight w:val="none"/>
                <w:vertAlign w:val="baseline"/>
                <w:lang w:val="en-US" w:eastAsia="zh-CN"/>
              </w:rPr>
              <w:t>材质</w:t>
            </w:r>
          </w:p>
        </w:tc>
        <w:tc>
          <w:tcPr>
            <w:tcW w:w="9947" w:type="dxa"/>
            <w:noWrap w:val="0"/>
            <w:vAlign w:val="center"/>
          </w:tcPr>
          <w:p w14:paraId="1786395D">
            <w:pPr>
              <w:jc w:val="center"/>
              <w:rPr>
                <w:rFonts w:hint="default"/>
                <w:b/>
                <w:bCs/>
                <w:highlight w:val="none"/>
                <w:vertAlign w:val="baseline"/>
                <w:lang w:val="en-US" w:eastAsia="zh-CN"/>
              </w:rPr>
            </w:pPr>
            <w:r>
              <w:rPr>
                <w:rFonts w:hint="eastAsia"/>
                <w:b/>
                <w:bCs/>
                <w:highlight w:val="none"/>
                <w:vertAlign w:val="baseline"/>
                <w:lang w:val="en-US" w:eastAsia="zh-CN"/>
              </w:rPr>
              <w:t>清洁要求</w:t>
            </w:r>
          </w:p>
        </w:tc>
      </w:tr>
      <w:tr w14:paraId="5BC3A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6CBB5B3B">
            <w:pPr>
              <w:jc w:val="center"/>
              <w:rPr>
                <w:rFonts w:hint="default" w:eastAsia="宋体"/>
                <w:highlight w:val="none"/>
                <w:vertAlign w:val="baseline"/>
                <w:lang w:val="en-US" w:eastAsia="zh-CN"/>
              </w:rPr>
            </w:pPr>
            <w:r>
              <w:rPr>
                <w:rFonts w:hint="eastAsia"/>
                <w:highlight w:val="none"/>
                <w:vertAlign w:val="baseline"/>
                <w:lang w:val="en-US" w:eastAsia="zh-CN"/>
              </w:rPr>
              <w:t>1</w:t>
            </w:r>
          </w:p>
        </w:tc>
        <w:tc>
          <w:tcPr>
            <w:tcW w:w="3368" w:type="dxa"/>
            <w:vMerge w:val="restart"/>
            <w:noWrap w:val="0"/>
            <w:vAlign w:val="center"/>
          </w:tcPr>
          <w:p w14:paraId="4AC1AF06">
            <w:pPr>
              <w:jc w:val="both"/>
              <w:rPr>
                <w:rFonts w:hint="default" w:eastAsia="宋体"/>
                <w:highlight w:val="none"/>
                <w:vertAlign w:val="baseline"/>
                <w:lang w:val="en-US" w:eastAsia="zh-CN"/>
              </w:rPr>
            </w:pPr>
            <w:r>
              <w:rPr>
                <w:rFonts w:hint="eastAsia" w:eastAsia="宋体"/>
                <w:highlight w:val="none"/>
                <w:vertAlign w:val="baseline"/>
                <w:lang w:val="en-US" w:eastAsia="zh-CN"/>
              </w:rPr>
              <w:t>环氧地坪地面</w:t>
            </w:r>
          </w:p>
        </w:tc>
        <w:tc>
          <w:tcPr>
            <w:tcW w:w="9947" w:type="dxa"/>
            <w:noWrap w:val="0"/>
            <w:vAlign w:val="center"/>
          </w:tcPr>
          <w:p w14:paraId="6D2A4197">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default"/>
                <w:highlight w:val="none"/>
                <w:vertAlign w:val="baseline"/>
                <w:lang w:val="en-US" w:eastAsia="zh-CN"/>
              </w:rPr>
              <w:t>清理垃圾：清理地面上的垃圾和杂物。</w:t>
            </w:r>
          </w:p>
        </w:tc>
      </w:tr>
      <w:tr w14:paraId="78E45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56D4B2C1">
            <w:pPr>
              <w:jc w:val="center"/>
              <w:rPr>
                <w:rFonts w:hint="eastAsia"/>
                <w:highlight w:val="none"/>
                <w:vertAlign w:val="baseline"/>
                <w:lang w:val="en-US" w:eastAsia="zh-CN"/>
              </w:rPr>
            </w:pPr>
          </w:p>
        </w:tc>
        <w:tc>
          <w:tcPr>
            <w:tcW w:w="3368" w:type="dxa"/>
            <w:vMerge w:val="continue"/>
            <w:noWrap w:val="0"/>
            <w:vAlign w:val="center"/>
          </w:tcPr>
          <w:p w14:paraId="7CC1C85D">
            <w:pPr>
              <w:jc w:val="both"/>
              <w:rPr>
                <w:rFonts w:hint="eastAsia" w:eastAsia="宋体"/>
                <w:highlight w:val="none"/>
                <w:vertAlign w:val="baseline"/>
                <w:lang w:val="en-US" w:eastAsia="zh-CN"/>
              </w:rPr>
            </w:pPr>
          </w:p>
        </w:tc>
        <w:tc>
          <w:tcPr>
            <w:tcW w:w="9947" w:type="dxa"/>
            <w:noWrap w:val="0"/>
            <w:vAlign w:val="center"/>
          </w:tcPr>
          <w:p w14:paraId="26D02FFC">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default"/>
                <w:highlight w:val="none"/>
                <w:vertAlign w:val="baseline"/>
                <w:lang w:val="en-US" w:eastAsia="zh-CN"/>
              </w:rPr>
              <w:t>清洗地面：用专业的清洁剂或去污剂清洗地面。清洁剂和去污剂的选取要根据污垢的性质而定。环氧地坪一般使用弱酸性或弱碱性的清洁剂，避免使用酸性或碱性强的清洁剂。</w:t>
            </w:r>
          </w:p>
        </w:tc>
      </w:tr>
      <w:tr w14:paraId="3842D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66F91FDC">
            <w:pPr>
              <w:jc w:val="center"/>
              <w:rPr>
                <w:rFonts w:hint="eastAsia"/>
                <w:highlight w:val="none"/>
                <w:vertAlign w:val="baseline"/>
                <w:lang w:val="en-US" w:eastAsia="zh-CN"/>
              </w:rPr>
            </w:pPr>
          </w:p>
        </w:tc>
        <w:tc>
          <w:tcPr>
            <w:tcW w:w="3368" w:type="dxa"/>
            <w:vMerge w:val="continue"/>
            <w:noWrap w:val="0"/>
            <w:vAlign w:val="center"/>
          </w:tcPr>
          <w:p w14:paraId="388A9967">
            <w:pPr>
              <w:jc w:val="both"/>
              <w:rPr>
                <w:rFonts w:hint="eastAsia" w:eastAsia="宋体"/>
                <w:highlight w:val="none"/>
                <w:vertAlign w:val="baseline"/>
                <w:lang w:val="en-US" w:eastAsia="zh-CN"/>
              </w:rPr>
            </w:pPr>
          </w:p>
        </w:tc>
        <w:tc>
          <w:tcPr>
            <w:tcW w:w="9947" w:type="dxa"/>
            <w:noWrap w:val="0"/>
            <w:vAlign w:val="center"/>
          </w:tcPr>
          <w:p w14:paraId="3677E7DC">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（3）</w:t>
            </w:r>
            <w:r>
              <w:rPr>
                <w:rFonts w:hint="default"/>
                <w:highlight w:val="none"/>
                <w:vertAlign w:val="baseline"/>
                <w:lang w:val="en-US" w:eastAsia="zh-CN"/>
              </w:rPr>
              <w:t>滚刷或颗粒机进行深层清洗：对于顽固沉积物，需要使用滚刷或颗粒机进行深层清洗。</w:t>
            </w:r>
          </w:p>
        </w:tc>
      </w:tr>
      <w:tr w14:paraId="5E94D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0EF5BD44">
            <w:pPr>
              <w:jc w:val="center"/>
              <w:rPr>
                <w:rFonts w:hint="eastAsia"/>
                <w:highlight w:val="none"/>
                <w:vertAlign w:val="baseline"/>
                <w:lang w:val="en-US" w:eastAsia="zh-CN"/>
              </w:rPr>
            </w:pPr>
          </w:p>
        </w:tc>
        <w:tc>
          <w:tcPr>
            <w:tcW w:w="3368" w:type="dxa"/>
            <w:vMerge w:val="continue"/>
            <w:noWrap w:val="0"/>
            <w:vAlign w:val="center"/>
          </w:tcPr>
          <w:p w14:paraId="14BEF8FC">
            <w:pPr>
              <w:jc w:val="both"/>
              <w:rPr>
                <w:rFonts w:hint="eastAsia" w:eastAsia="宋体"/>
                <w:highlight w:val="none"/>
                <w:vertAlign w:val="baseline"/>
                <w:lang w:val="en-US" w:eastAsia="zh-CN"/>
              </w:rPr>
            </w:pPr>
          </w:p>
        </w:tc>
        <w:tc>
          <w:tcPr>
            <w:tcW w:w="9947" w:type="dxa"/>
            <w:noWrap w:val="0"/>
            <w:vAlign w:val="center"/>
          </w:tcPr>
          <w:p w14:paraId="725CAF0B">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w:t>
            </w:r>
            <w:r>
              <w:rPr>
                <w:rFonts w:hint="default"/>
                <w:highlight w:val="none"/>
                <w:vertAlign w:val="baseline"/>
                <w:lang w:val="en-US" w:eastAsia="zh-CN"/>
              </w:rPr>
              <w:t>浸泡：将清洁剂或去污剂浸泡在环氧地坪上，加强去除污渍的效果。</w:t>
            </w:r>
          </w:p>
        </w:tc>
      </w:tr>
      <w:tr w14:paraId="02FB5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1548E590">
            <w:pPr>
              <w:jc w:val="center"/>
              <w:rPr>
                <w:rFonts w:hint="default" w:eastAsia="宋体"/>
                <w:highlight w:val="none"/>
                <w:vertAlign w:val="baseline"/>
                <w:lang w:val="en-US" w:eastAsia="zh-CN"/>
              </w:rPr>
            </w:pPr>
          </w:p>
        </w:tc>
        <w:tc>
          <w:tcPr>
            <w:tcW w:w="3368" w:type="dxa"/>
            <w:vMerge w:val="continue"/>
            <w:noWrap w:val="0"/>
            <w:vAlign w:val="center"/>
          </w:tcPr>
          <w:p w14:paraId="26BBF9C0">
            <w:pPr>
              <w:jc w:val="both"/>
              <w:rPr>
                <w:rFonts w:hint="default" w:eastAsia="宋体"/>
                <w:highlight w:val="none"/>
                <w:vertAlign w:val="baseline"/>
                <w:lang w:val="en-US" w:eastAsia="zh-CN"/>
              </w:rPr>
            </w:pPr>
          </w:p>
        </w:tc>
        <w:tc>
          <w:tcPr>
            <w:tcW w:w="9947" w:type="dxa"/>
            <w:noWrap w:val="0"/>
            <w:vAlign w:val="center"/>
          </w:tcPr>
          <w:p w14:paraId="583435DB">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（5）</w:t>
            </w:r>
            <w:r>
              <w:rPr>
                <w:rFonts w:hint="default"/>
                <w:highlight w:val="none"/>
                <w:vertAlign w:val="baseline"/>
                <w:lang w:val="en-US" w:eastAsia="zh-CN"/>
              </w:rPr>
              <w:t>冲洗：用清水将地面冲洗干净，以去除残留的清洁剂或去污剂。</w:t>
            </w:r>
          </w:p>
        </w:tc>
      </w:tr>
      <w:tr w14:paraId="7E74E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3B4FE8E2">
            <w:pPr>
              <w:jc w:val="center"/>
              <w:rPr>
                <w:rFonts w:hint="default" w:eastAsia="宋体"/>
                <w:highlight w:val="none"/>
                <w:vertAlign w:val="baseline"/>
                <w:lang w:val="en-US" w:eastAsia="zh-CN"/>
              </w:rPr>
            </w:pPr>
          </w:p>
        </w:tc>
        <w:tc>
          <w:tcPr>
            <w:tcW w:w="3368" w:type="dxa"/>
            <w:vMerge w:val="continue"/>
            <w:noWrap w:val="0"/>
            <w:vAlign w:val="center"/>
          </w:tcPr>
          <w:p w14:paraId="729C3C30">
            <w:pPr>
              <w:jc w:val="both"/>
              <w:rPr>
                <w:rFonts w:hint="default" w:eastAsia="宋体"/>
                <w:highlight w:val="none"/>
                <w:vertAlign w:val="baseline"/>
                <w:lang w:val="en-US" w:eastAsia="zh-CN"/>
              </w:rPr>
            </w:pPr>
          </w:p>
        </w:tc>
        <w:tc>
          <w:tcPr>
            <w:tcW w:w="9947" w:type="dxa"/>
            <w:noWrap w:val="0"/>
            <w:vAlign w:val="center"/>
          </w:tcPr>
          <w:p w14:paraId="575038F8">
            <w:pPr>
              <w:ind w:firstLine="280" w:firstLineChars="100"/>
              <w:jc w:val="both"/>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（6）......</w:t>
            </w:r>
          </w:p>
        </w:tc>
      </w:tr>
      <w:tr w14:paraId="1DBBA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4616EA29">
            <w:pPr>
              <w:jc w:val="center"/>
              <w:rPr>
                <w:rFonts w:hint="default" w:eastAsia="宋体"/>
                <w:highlight w:val="none"/>
                <w:vertAlign w:val="baseline"/>
                <w:lang w:val="en-US" w:eastAsia="zh-CN"/>
              </w:rPr>
            </w:pPr>
            <w:r>
              <w:rPr>
                <w:rFonts w:hint="eastAsia"/>
                <w:highlight w:val="none"/>
                <w:vertAlign w:val="baseline"/>
                <w:lang w:val="en-US" w:eastAsia="zh-CN"/>
              </w:rPr>
              <w:t>2</w:t>
            </w:r>
          </w:p>
        </w:tc>
        <w:tc>
          <w:tcPr>
            <w:tcW w:w="3368" w:type="dxa"/>
            <w:vMerge w:val="restart"/>
            <w:noWrap w:val="0"/>
            <w:vAlign w:val="center"/>
          </w:tcPr>
          <w:p w14:paraId="0E834E4E">
            <w:pPr>
              <w:jc w:val="both"/>
              <w:rPr>
                <w:rFonts w:hint="default" w:eastAsia="宋体"/>
                <w:highlight w:val="none"/>
                <w:vertAlign w:val="baseline"/>
                <w:lang w:val="en-US" w:eastAsia="zh-CN"/>
              </w:rPr>
            </w:pPr>
            <w:r>
              <w:rPr>
                <w:rFonts w:hint="eastAsia" w:eastAsia="宋体"/>
                <w:highlight w:val="none"/>
                <w:vertAlign w:val="baseline"/>
                <w:lang w:val="en-US" w:eastAsia="zh-CN"/>
              </w:rPr>
              <w:t>耐磨漆地面</w:t>
            </w:r>
          </w:p>
        </w:tc>
        <w:tc>
          <w:tcPr>
            <w:tcW w:w="9947" w:type="dxa"/>
            <w:noWrap w:val="0"/>
            <w:vAlign w:val="center"/>
          </w:tcPr>
          <w:p w14:paraId="1F9CF6C1">
            <w:pPr>
              <w:ind w:firstLine="280" w:firstLineChars="100"/>
              <w:jc w:val="both"/>
              <w:rPr>
                <w:rFonts w:hint="eastAsia"/>
                <w:highlight w:val="none"/>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highlight w:val="none"/>
              </w:rPr>
              <w:t>日常清洁：使用软质拖把或地板清洁机，配合清水和中性清洁剂进行清洁。避免使用酸性或碱性清洁剂，以免损坏地面表面。定期清理地面上的污渍和杂物，保持地面干净整洁。</w:t>
            </w:r>
          </w:p>
        </w:tc>
      </w:tr>
      <w:tr w14:paraId="5380E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11ECC2EF">
            <w:pPr>
              <w:jc w:val="center"/>
              <w:rPr>
                <w:rFonts w:hint="default" w:eastAsia="宋体"/>
                <w:highlight w:val="none"/>
                <w:vertAlign w:val="baseline"/>
                <w:lang w:val="en-US" w:eastAsia="zh-CN"/>
              </w:rPr>
            </w:pPr>
          </w:p>
        </w:tc>
        <w:tc>
          <w:tcPr>
            <w:tcW w:w="3368" w:type="dxa"/>
            <w:vMerge w:val="continue"/>
            <w:noWrap w:val="0"/>
            <w:vAlign w:val="center"/>
          </w:tcPr>
          <w:p w14:paraId="773F4253">
            <w:pPr>
              <w:jc w:val="both"/>
              <w:rPr>
                <w:rFonts w:hint="default" w:eastAsia="宋体"/>
                <w:highlight w:val="none"/>
                <w:vertAlign w:val="baseline"/>
                <w:lang w:val="en-US" w:eastAsia="zh-CN"/>
              </w:rPr>
            </w:pPr>
          </w:p>
        </w:tc>
        <w:tc>
          <w:tcPr>
            <w:tcW w:w="9947" w:type="dxa"/>
            <w:noWrap w:val="0"/>
            <w:vAlign w:val="center"/>
          </w:tcPr>
          <w:p w14:paraId="4C5A1143">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highlight w:val="none"/>
              </w:rPr>
              <w:t>打蜡：为了增加耐磨地面的光亮度和耐磨性，可以进行打蜡处理。使用适合聚氨酯地面的蜡进行均匀涂抹，待蜡干燥后使用抛光机或拖把清理地面，使其变得光滑而有光泽。</w:t>
            </w:r>
          </w:p>
        </w:tc>
      </w:tr>
      <w:tr w14:paraId="74223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30401A5D">
            <w:pPr>
              <w:jc w:val="center"/>
              <w:rPr>
                <w:rFonts w:hint="default" w:eastAsia="宋体"/>
                <w:highlight w:val="none"/>
                <w:vertAlign w:val="baseline"/>
                <w:lang w:val="en-US" w:eastAsia="zh-CN"/>
              </w:rPr>
            </w:pPr>
          </w:p>
        </w:tc>
        <w:tc>
          <w:tcPr>
            <w:tcW w:w="3368" w:type="dxa"/>
            <w:vMerge w:val="continue"/>
            <w:noWrap w:val="0"/>
            <w:vAlign w:val="center"/>
          </w:tcPr>
          <w:p w14:paraId="300B1CE3">
            <w:pPr>
              <w:jc w:val="both"/>
              <w:rPr>
                <w:rFonts w:hint="default" w:eastAsia="宋体"/>
                <w:highlight w:val="none"/>
                <w:vertAlign w:val="baseline"/>
                <w:lang w:val="en-US" w:eastAsia="zh-CN"/>
              </w:rPr>
            </w:pPr>
          </w:p>
        </w:tc>
        <w:tc>
          <w:tcPr>
            <w:tcW w:w="9947" w:type="dxa"/>
            <w:noWrap w:val="0"/>
            <w:vAlign w:val="center"/>
          </w:tcPr>
          <w:p w14:paraId="67D2166D">
            <w:pPr>
              <w:ind w:firstLine="280" w:firstLineChars="100"/>
              <w:jc w:val="both"/>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（3）......</w:t>
            </w:r>
          </w:p>
        </w:tc>
      </w:tr>
      <w:tr w14:paraId="18CCF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744145ED">
            <w:pPr>
              <w:jc w:val="center"/>
              <w:rPr>
                <w:rFonts w:hint="default" w:eastAsia="宋体"/>
                <w:highlight w:val="none"/>
                <w:vertAlign w:val="baseline"/>
                <w:lang w:val="en-US" w:eastAsia="zh-CN"/>
              </w:rPr>
            </w:pPr>
            <w:r>
              <w:rPr>
                <w:rFonts w:hint="eastAsia"/>
                <w:highlight w:val="none"/>
                <w:vertAlign w:val="baseline"/>
                <w:lang w:val="en-US" w:eastAsia="zh-CN"/>
              </w:rPr>
              <w:t>3</w:t>
            </w:r>
          </w:p>
        </w:tc>
        <w:tc>
          <w:tcPr>
            <w:tcW w:w="3368" w:type="dxa"/>
            <w:vMerge w:val="restart"/>
            <w:noWrap w:val="0"/>
            <w:vAlign w:val="center"/>
          </w:tcPr>
          <w:p w14:paraId="4BC607B7">
            <w:pPr>
              <w:jc w:val="both"/>
              <w:rPr>
                <w:rFonts w:hint="default" w:eastAsia="宋体"/>
                <w:highlight w:val="none"/>
                <w:vertAlign w:val="baseline"/>
                <w:lang w:val="en-US" w:eastAsia="zh-CN"/>
              </w:rPr>
            </w:pPr>
            <w:r>
              <w:rPr>
                <w:rFonts w:hint="eastAsia" w:eastAsia="宋体"/>
                <w:highlight w:val="none"/>
                <w:vertAlign w:val="baseline"/>
                <w:lang w:val="en-US" w:eastAsia="zh-CN"/>
              </w:rPr>
              <w:t>瓷砖地面</w:t>
            </w:r>
          </w:p>
        </w:tc>
        <w:tc>
          <w:tcPr>
            <w:tcW w:w="9947" w:type="dxa"/>
            <w:noWrap w:val="0"/>
            <w:vAlign w:val="center"/>
          </w:tcPr>
          <w:p w14:paraId="75E0C013">
            <w:pPr>
              <w:ind w:firstLine="280" w:firstLineChars="100"/>
              <w:jc w:val="both"/>
              <w:rPr>
                <w:rFonts w:hint="eastAsia"/>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highlight w:val="none"/>
              </w:rPr>
              <w:t>日常清洁：</w:t>
            </w:r>
            <w:r>
              <w:rPr>
                <w:rFonts w:hint="eastAsia"/>
                <w:highlight w:val="none"/>
                <w:lang w:val="en-US" w:eastAsia="zh-CN"/>
              </w:rPr>
              <w:t>推尘，保持地面干净无杂物。</w:t>
            </w:r>
          </w:p>
        </w:tc>
      </w:tr>
      <w:tr w14:paraId="29101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4F4ED6AC">
            <w:pPr>
              <w:jc w:val="center"/>
              <w:rPr>
                <w:rFonts w:hint="eastAsia" w:eastAsia="宋体"/>
                <w:highlight w:val="none"/>
                <w:vertAlign w:val="baseline"/>
                <w:lang w:val="en-US" w:eastAsia="zh-CN"/>
              </w:rPr>
            </w:pPr>
          </w:p>
        </w:tc>
        <w:tc>
          <w:tcPr>
            <w:tcW w:w="3368" w:type="dxa"/>
            <w:vMerge w:val="continue"/>
            <w:noWrap w:val="0"/>
            <w:vAlign w:val="center"/>
          </w:tcPr>
          <w:p w14:paraId="343A6299">
            <w:pPr>
              <w:jc w:val="both"/>
              <w:rPr>
                <w:rFonts w:hint="default" w:eastAsia="宋体"/>
                <w:highlight w:val="none"/>
                <w:vertAlign w:val="baseline"/>
                <w:lang w:val="en-US" w:eastAsia="zh-CN"/>
              </w:rPr>
            </w:pPr>
          </w:p>
        </w:tc>
        <w:tc>
          <w:tcPr>
            <w:tcW w:w="9947" w:type="dxa"/>
            <w:noWrap w:val="0"/>
            <w:vAlign w:val="center"/>
          </w:tcPr>
          <w:p w14:paraId="7426E5A6">
            <w:pPr>
              <w:ind w:firstLine="280" w:firstLineChars="100"/>
              <w:jc w:val="both"/>
              <w:rPr>
                <w:rFonts w:hint="default"/>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highlight w:val="none"/>
                <w:lang w:val="en-US" w:eastAsia="zh-CN"/>
              </w:rPr>
              <w:t>深度清洁：使用洗洁精或肥皂水清理。</w:t>
            </w:r>
          </w:p>
        </w:tc>
      </w:tr>
      <w:tr w14:paraId="2464E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2B1C1CED">
            <w:pPr>
              <w:jc w:val="center"/>
              <w:rPr>
                <w:rFonts w:hint="eastAsia" w:eastAsia="宋体"/>
                <w:highlight w:val="none"/>
                <w:vertAlign w:val="baseline"/>
                <w:lang w:val="en-US" w:eastAsia="zh-CN"/>
              </w:rPr>
            </w:pPr>
          </w:p>
        </w:tc>
        <w:tc>
          <w:tcPr>
            <w:tcW w:w="3368" w:type="dxa"/>
            <w:vMerge w:val="continue"/>
            <w:noWrap w:val="0"/>
            <w:vAlign w:val="center"/>
          </w:tcPr>
          <w:p w14:paraId="6AA446D7">
            <w:pPr>
              <w:jc w:val="both"/>
              <w:rPr>
                <w:rFonts w:hint="default" w:eastAsia="宋体"/>
                <w:highlight w:val="none"/>
                <w:vertAlign w:val="baseline"/>
                <w:lang w:val="en-US" w:eastAsia="zh-CN"/>
              </w:rPr>
            </w:pPr>
          </w:p>
        </w:tc>
        <w:tc>
          <w:tcPr>
            <w:tcW w:w="9947" w:type="dxa"/>
            <w:noWrap w:val="0"/>
            <w:vAlign w:val="center"/>
          </w:tcPr>
          <w:p w14:paraId="05038412">
            <w:pPr>
              <w:ind w:firstLine="280" w:firstLineChars="100"/>
              <w:jc w:val="both"/>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（3）......</w:t>
            </w:r>
          </w:p>
        </w:tc>
      </w:tr>
      <w:tr w14:paraId="71CF8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4C5EF578">
            <w:pPr>
              <w:jc w:val="center"/>
              <w:rPr>
                <w:rFonts w:hint="default" w:eastAsia="宋体"/>
                <w:highlight w:val="none"/>
                <w:vertAlign w:val="baseline"/>
                <w:lang w:val="en-US" w:eastAsia="zh-CN"/>
              </w:rPr>
            </w:pPr>
            <w:r>
              <w:rPr>
                <w:rFonts w:hint="eastAsia"/>
                <w:highlight w:val="none"/>
                <w:vertAlign w:val="baseline"/>
                <w:lang w:val="en-US" w:eastAsia="zh-CN"/>
              </w:rPr>
              <w:t>4</w:t>
            </w:r>
          </w:p>
        </w:tc>
        <w:tc>
          <w:tcPr>
            <w:tcW w:w="3368" w:type="dxa"/>
            <w:vMerge w:val="restart"/>
            <w:noWrap w:val="0"/>
            <w:vAlign w:val="center"/>
          </w:tcPr>
          <w:p w14:paraId="448908E8">
            <w:pPr>
              <w:jc w:val="both"/>
              <w:rPr>
                <w:rFonts w:hint="default" w:eastAsia="宋体"/>
                <w:highlight w:val="none"/>
                <w:vertAlign w:val="baseline"/>
                <w:lang w:val="en-US" w:eastAsia="zh-CN"/>
              </w:rPr>
            </w:pPr>
            <w:r>
              <w:rPr>
                <w:rFonts w:hint="eastAsia" w:eastAsia="宋体"/>
                <w:highlight w:val="none"/>
                <w:vertAlign w:val="baseline"/>
                <w:lang w:val="en-US" w:eastAsia="zh-CN"/>
              </w:rPr>
              <w:t>石材地面</w:t>
            </w:r>
          </w:p>
        </w:tc>
        <w:tc>
          <w:tcPr>
            <w:tcW w:w="9947" w:type="dxa"/>
            <w:noWrap w:val="0"/>
            <w:vAlign w:val="center"/>
          </w:tcPr>
          <w:p w14:paraId="67A75C3F">
            <w:pPr>
              <w:ind w:firstLine="280" w:firstLineChars="100"/>
              <w:jc w:val="both"/>
              <w:rPr>
                <w:rFonts w:hint="eastAsia"/>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default"/>
                <w:highlight w:val="none"/>
                <w:vertAlign w:val="baseline"/>
                <w:lang w:val="en-US" w:eastAsia="zh-CN"/>
              </w:rPr>
              <w:t>根据各区域的人流量及大理石的实际磨损程度制定大理石的晶面保养计划</w:t>
            </w:r>
            <w:r>
              <w:rPr>
                <w:rFonts w:hint="eastAsia"/>
                <w:highlight w:val="none"/>
                <w:vertAlign w:val="baseline"/>
                <w:lang w:val="en-US" w:eastAsia="zh-CN"/>
              </w:rPr>
              <w:t>。</w:t>
            </w:r>
          </w:p>
        </w:tc>
      </w:tr>
      <w:tr w14:paraId="45825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3FB430D5">
            <w:pPr>
              <w:jc w:val="center"/>
              <w:rPr>
                <w:rFonts w:hint="default" w:eastAsia="宋体"/>
                <w:highlight w:val="none"/>
                <w:vertAlign w:val="baseline"/>
                <w:lang w:val="en-US" w:eastAsia="zh-CN"/>
              </w:rPr>
            </w:pPr>
          </w:p>
        </w:tc>
        <w:tc>
          <w:tcPr>
            <w:tcW w:w="3368" w:type="dxa"/>
            <w:vMerge w:val="continue"/>
            <w:noWrap w:val="0"/>
            <w:vAlign w:val="center"/>
          </w:tcPr>
          <w:p w14:paraId="425FC05D">
            <w:pPr>
              <w:jc w:val="both"/>
              <w:rPr>
                <w:rFonts w:hint="default" w:eastAsia="宋体"/>
                <w:highlight w:val="none"/>
                <w:vertAlign w:val="baseline"/>
                <w:lang w:val="en-US" w:eastAsia="zh-CN"/>
              </w:rPr>
            </w:pPr>
          </w:p>
        </w:tc>
        <w:tc>
          <w:tcPr>
            <w:tcW w:w="9947" w:type="dxa"/>
            <w:noWrap w:val="0"/>
            <w:vAlign w:val="center"/>
          </w:tcPr>
          <w:p w14:paraId="6789CF0C">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（2）</w:t>
            </w:r>
            <w:r>
              <w:rPr>
                <w:rFonts w:hint="default" w:ascii="Calibri" w:hAnsi="Calibri" w:cs="Calibri"/>
                <w:b w:val="0"/>
                <w:bCs w:val="0"/>
                <w:color w:val="auto"/>
                <w:kern w:val="0"/>
                <w:szCs w:val="21"/>
                <w:highlight w:val="none"/>
                <w:lang w:val="en-US" w:eastAsia="zh-CN"/>
              </w:rPr>
              <w:t>启动晶面机，使用中性清洁剂清洁，避免使用强酸或强碱清洁剂，定期进行基础维护</w:t>
            </w:r>
            <w:r>
              <w:rPr>
                <w:rFonts w:hint="eastAsia" w:cs="Calibri"/>
                <w:b w:val="0"/>
                <w:bCs w:val="0"/>
                <w:color w:val="auto"/>
                <w:kern w:val="0"/>
                <w:szCs w:val="21"/>
                <w:highlight w:val="none"/>
                <w:lang w:val="en-US" w:eastAsia="zh-CN"/>
              </w:rPr>
              <w:t>。</w:t>
            </w:r>
          </w:p>
        </w:tc>
      </w:tr>
      <w:tr w14:paraId="63B36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5ECA7209">
            <w:pPr>
              <w:jc w:val="center"/>
              <w:rPr>
                <w:rFonts w:hint="default" w:eastAsia="宋体"/>
                <w:highlight w:val="none"/>
                <w:vertAlign w:val="baseline"/>
                <w:lang w:val="en-US" w:eastAsia="zh-CN"/>
              </w:rPr>
            </w:pPr>
          </w:p>
        </w:tc>
        <w:tc>
          <w:tcPr>
            <w:tcW w:w="3368" w:type="dxa"/>
            <w:vMerge w:val="continue"/>
            <w:noWrap w:val="0"/>
            <w:vAlign w:val="center"/>
          </w:tcPr>
          <w:p w14:paraId="6813295A">
            <w:pPr>
              <w:jc w:val="both"/>
              <w:rPr>
                <w:rFonts w:hint="default" w:eastAsia="宋体"/>
                <w:highlight w:val="none"/>
                <w:vertAlign w:val="baseline"/>
                <w:lang w:val="en-US" w:eastAsia="zh-CN"/>
              </w:rPr>
            </w:pPr>
          </w:p>
        </w:tc>
        <w:tc>
          <w:tcPr>
            <w:tcW w:w="9947" w:type="dxa"/>
            <w:noWrap w:val="0"/>
            <w:vAlign w:val="center"/>
          </w:tcPr>
          <w:p w14:paraId="59EACF5F">
            <w:pPr>
              <w:ind w:firstLine="280" w:firstLineChars="100"/>
              <w:jc w:val="both"/>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（3）......</w:t>
            </w:r>
          </w:p>
        </w:tc>
      </w:tr>
      <w:tr w14:paraId="1A4107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397C8CCA">
            <w:pPr>
              <w:jc w:val="center"/>
              <w:rPr>
                <w:rFonts w:hint="default" w:eastAsia="宋体"/>
                <w:highlight w:val="none"/>
                <w:vertAlign w:val="baseline"/>
                <w:lang w:val="en-US" w:eastAsia="zh-CN"/>
              </w:rPr>
            </w:pPr>
            <w:r>
              <w:rPr>
                <w:rFonts w:hint="eastAsia"/>
                <w:highlight w:val="none"/>
                <w:vertAlign w:val="baseline"/>
                <w:lang w:val="en-US" w:eastAsia="zh-CN"/>
              </w:rPr>
              <w:t>5</w:t>
            </w:r>
          </w:p>
        </w:tc>
        <w:tc>
          <w:tcPr>
            <w:tcW w:w="3368" w:type="dxa"/>
            <w:vMerge w:val="restart"/>
            <w:noWrap w:val="0"/>
            <w:vAlign w:val="center"/>
          </w:tcPr>
          <w:p w14:paraId="6833E9F3">
            <w:pPr>
              <w:jc w:val="both"/>
              <w:rPr>
                <w:rFonts w:hint="default" w:eastAsia="宋体"/>
                <w:highlight w:val="none"/>
                <w:vertAlign w:val="baseline"/>
                <w:lang w:val="en-US" w:eastAsia="zh-CN"/>
              </w:rPr>
            </w:pPr>
            <w:r>
              <w:rPr>
                <w:rFonts w:hint="eastAsia" w:eastAsia="宋体"/>
                <w:highlight w:val="none"/>
                <w:vertAlign w:val="baseline"/>
                <w:lang w:val="en-US" w:eastAsia="zh-CN"/>
              </w:rPr>
              <w:t>水磨石地面</w:t>
            </w:r>
          </w:p>
        </w:tc>
        <w:tc>
          <w:tcPr>
            <w:tcW w:w="9947" w:type="dxa"/>
            <w:noWrap w:val="0"/>
            <w:vAlign w:val="center"/>
          </w:tcPr>
          <w:p w14:paraId="66978196">
            <w:pPr>
              <w:ind w:firstLine="280" w:firstLineChars="100"/>
              <w:jc w:val="both"/>
              <w:rPr>
                <w:rFonts w:hint="eastAsia"/>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（1）</w:t>
            </w:r>
            <w:r>
              <w:rPr>
                <w:rFonts w:hint="eastAsia"/>
                <w:highlight w:val="none"/>
              </w:rPr>
              <w:t>日常清洁：</w:t>
            </w:r>
            <w:r>
              <w:rPr>
                <w:rFonts w:hint="eastAsia"/>
                <w:highlight w:val="none"/>
                <w:lang w:val="en-US" w:eastAsia="zh-CN"/>
              </w:rPr>
              <w:t>推尘，保持地面干净无杂物。</w:t>
            </w:r>
          </w:p>
        </w:tc>
      </w:tr>
      <w:tr w14:paraId="0A46C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0AB13D8B">
            <w:pPr>
              <w:jc w:val="center"/>
              <w:rPr>
                <w:rFonts w:hint="default" w:eastAsia="宋体"/>
                <w:highlight w:val="none"/>
                <w:vertAlign w:val="baseline"/>
                <w:lang w:val="en-US" w:eastAsia="zh-CN"/>
              </w:rPr>
            </w:pPr>
          </w:p>
        </w:tc>
        <w:tc>
          <w:tcPr>
            <w:tcW w:w="3368" w:type="dxa"/>
            <w:vMerge w:val="continue"/>
            <w:noWrap w:val="0"/>
            <w:vAlign w:val="center"/>
          </w:tcPr>
          <w:p w14:paraId="71356EFD">
            <w:pPr>
              <w:jc w:val="both"/>
              <w:rPr>
                <w:rFonts w:hint="default" w:eastAsia="宋体"/>
                <w:highlight w:val="none"/>
                <w:vertAlign w:val="baseline"/>
                <w:lang w:val="en-US" w:eastAsia="zh-CN"/>
              </w:rPr>
            </w:pPr>
          </w:p>
        </w:tc>
        <w:tc>
          <w:tcPr>
            <w:tcW w:w="9947" w:type="dxa"/>
            <w:noWrap w:val="0"/>
            <w:vAlign w:val="center"/>
          </w:tcPr>
          <w:p w14:paraId="5DC55621">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（2）</w:t>
            </w:r>
            <w:r>
              <w:rPr>
                <w:rFonts w:hint="eastAsia"/>
                <w:highlight w:val="none"/>
                <w:lang w:val="en-US" w:eastAsia="zh-CN"/>
              </w:rPr>
              <w:t>深度清洁：使用洗洁精或肥皂水清理。</w:t>
            </w:r>
          </w:p>
        </w:tc>
      </w:tr>
      <w:tr w14:paraId="7D478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44E77EE0">
            <w:pPr>
              <w:jc w:val="center"/>
              <w:rPr>
                <w:rFonts w:hint="default" w:eastAsia="宋体"/>
                <w:highlight w:val="none"/>
                <w:vertAlign w:val="baseline"/>
                <w:lang w:val="en-US" w:eastAsia="zh-CN"/>
              </w:rPr>
            </w:pPr>
          </w:p>
        </w:tc>
        <w:tc>
          <w:tcPr>
            <w:tcW w:w="3368" w:type="dxa"/>
            <w:vMerge w:val="continue"/>
            <w:noWrap w:val="0"/>
            <w:vAlign w:val="center"/>
          </w:tcPr>
          <w:p w14:paraId="2DDAB879">
            <w:pPr>
              <w:jc w:val="both"/>
              <w:rPr>
                <w:rFonts w:hint="default" w:eastAsia="宋体"/>
                <w:highlight w:val="none"/>
                <w:vertAlign w:val="baseline"/>
                <w:lang w:val="en-US" w:eastAsia="zh-CN"/>
              </w:rPr>
            </w:pPr>
          </w:p>
        </w:tc>
        <w:tc>
          <w:tcPr>
            <w:tcW w:w="9947" w:type="dxa"/>
            <w:noWrap w:val="0"/>
            <w:vAlign w:val="center"/>
          </w:tcPr>
          <w:p w14:paraId="6E41C23B">
            <w:pPr>
              <w:ind w:firstLine="280" w:firstLineChars="100"/>
              <w:jc w:val="both"/>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（3）......</w:t>
            </w:r>
          </w:p>
        </w:tc>
      </w:tr>
      <w:tr w14:paraId="43E1B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59CA4266">
            <w:pPr>
              <w:jc w:val="center"/>
              <w:rPr>
                <w:rFonts w:hint="default" w:eastAsia="宋体"/>
                <w:highlight w:val="none"/>
                <w:vertAlign w:val="baseline"/>
                <w:lang w:val="en-US" w:eastAsia="zh-CN"/>
              </w:rPr>
            </w:pPr>
            <w:r>
              <w:rPr>
                <w:rFonts w:hint="eastAsia"/>
                <w:highlight w:val="none"/>
                <w:vertAlign w:val="baseline"/>
                <w:lang w:val="en-US" w:eastAsia="zh-CN"/>
              </w:rPr>
              <w:t>6</w:t>
            </w:r>
          </w:p>
        </w:tc>
        <w:tc>
          <w:tcPr>
            <w:tcW w:w="3368" w:type="dxa"/>
            <w:vMerge w:val="restart"/>
            <w:noWrap w:val="0"/>
            <w:vAlign w:val="center"/>
          </w:tcPr>
          <w:p w14:paraId="0A81E141">
            <w:pPr>
              <w:jc w:val="both"/>
              <w:rPr>
                <w:rFonts w:hint="default" w:eastAsia="宋体"/>
                <w:highlight w:val="none"/>
                <w:vertAlign w:val="baseline"/>
                <w:lang w:val="en-US" w:eastAsia="zh-CN"/>
              </w:rPr>
            </w:pPr>
            <w:r>
              <w:rPr>
                <w:rFonts w:hint="eastAsia" w:eastAsia="宋体"/>
                <w:highlight w:val="none"/>
                <w:vertAlign w:val="baseline"/>
                <w:lang w:val="en-US" w:eastAsia="zh-CN"/>
              </w:rPr>
              <w:t>地胶板地面</w:t>
            </w:r>
          </w:p>
        </w:tc>
        <w:tc>
          <w:tcPr>
            <w:tcW w:w="9947" w:type="dxa"/>
            <w:noWrap w:val="0"/>
            <w:vAlign w:val="center"/>
          </w:tcPr>
          <w:p w14:paraId="2EB3D7DC">
            <w:pPr>
              <w:ind w:firstLine="280" w:firstLineChars="100"/>
              <w:jc w:val="both"/>
              <w:rPr>
                <w:rFonts w:hint="eastAsia"/>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default"/>
                <w:highlight w:val="none"/>
                <w:vertAlign w:val="baseline"/>
                <w:lang w:val="en-US" w:eastAsia="zh-CN"/>
              </w:rPr>
              <w:t>定期保养。使用中性清洁剂清洁，避免使用强酸或强碱清洁剂，定期进行基础维护。</w:t>
            </w:r>
          </w:p>
        </w:tc>
      </w:tr>
      <w:tr w14:paraId="7A5A7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2528E0E2">
            <w:pPr>
              <w:jc w:val="center"/>
              <w:rPr>
                <w:rFonts w:hint="default" w:eastAsia="宋体"/>
                <w:highlight w:val="none"/>
                <w:vertAlign w:val="baseline"/>
                <w:lang w:val="en-US" w:eastAsia="zh-CN"/>
              </w:rPr>
            </w:pPr>
          </w:p>
        </w:tc>
        <w:tc>
          <w:tcPr>
            <w:tcW w:w="3368" w:type="dxa"/>
            <w:vMerge w:val="continue"/>
            <w:noWrap w:val="0"/>
            <w:vAlign w:val="center"/>
          </w:tcPr>
          <w:p w14:paraId="5BFC15AD">
            <w:pPr>
              <w:jc w:val="both"/>
              <w:rPr>
                <w:rFonts w:hint="default" w:eastAsia="宋体"/>
                <w:highlight w:val="none"/>
                <w:vertAlign w:val="baseline"/>
                <w:lang w:val="en-US" w:eastAsia="zh-CN"/>
              </w:rPr>
            </w:pPr>
          </w:p>
        </w:tc>
        <w:tc>
          <w:tcPr>
            <w:tcW w:w="9947" w:type="dxa"/>
            <w:noWrap w:val="0"/>
            <w:vAlign w:val="center"/>
          </w:tcPr>
          <w:p w14:paraId="4C232801">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default"/>
                <w:highlight w:val="none"/>
                <w:vertAlign w:val="baseline"/>
                <w:lang w:val="en-US" w:eastAsia="zh-CN"/>
              </w:rPr>
              <w:t>日常维护。使用湿润的拖把清洁，污染严重时局部清洁，每月对</w:t>
            </w:r>
            <w:r>
              <w:rPr>
                <w:rFonts w:hint="eastAsia" w:eastAsia="宋体"/>
                <w:highlight w:val="none"/>
                <w:vertAlign w:val="baseline"/>
                <w:lang w:val="en-US" w:eastAsia="zh-CN"/>
              </w:rPr>
              <w:t>地胶板地面</w:t>
            </w:r>
            <w:r>
              <w:rPr>
                <w:rFonts w:hint="default"/>
                <w:highlight w:val="none"/>
                <w:vertAlign w:val="baseline"/>
                <w:lang w:val="en-US" w:eastAsia="zh-CN"/>
              </w:rPr>
              <w:t>进行打蜡处理。</w:t>
            </w:r>
          </w:p>
        </w:tc>
      </w:tr>
      <w:tr w14:paraId="78089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7863024D">
            <w:pPr>
              <w:jc w:val="center"/>
              <w:rPr>
                <w:rFonts w:hint="default" w:eastAsia="宋体"/>
                <w:highlight w:val="none"/>
                <w:vertAlign w:val="baseline"/>
                <w:lang w:val="en-US" w:eastAsia="zh-CN"/>
              </w:rPr>
            </w:pPr>
          </w:p>
        </w:tc>
        <w:tc>
          <w:tcPr>
            <w:tcW w:w="3368" w:type="dxa"/>
            <w:vMerge w:val="continue"/>
            <w:noWrap w:val="0"/>
            <w:vAlign w:val="center"/>
          </w:tcPr>
          <w:p w14:paraId="44904D9D">
            <w:pPr>
              <w:jc w:val="both"/>
              <w:rPr>
                <w:rFonts w:hint="default" w:eastAsia="宋体"/>
                <w:highlight w:val="none"/>
                <w:vertAlign w:val="baseline"/>
                <w:lang w:val="en-US" w:eastAsia="zh-CN"/>
              </w:rPr>
            </w:pPr>
          </w:p>
        </w:tc>
        <w:tc>
          <w:tcPr>
            <w:tcW w:w="9947" w:type="dxa"/>
            <w:noWrap w:val="0"/>
            <w:vAlign w:val="center"/>
          </w:tcPr>
          <w:p w14:paraId="69A696F3">
            <w:pPr>
              <w:ind w:firstLine="280" w:firstLineChars="100"/>
              <w:jc w:val="both"/>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（3）......</w:t>
            </w:r>
          </w:p>
        </w:tc>
      </w:tr>
      <w:tr w14:paraId="0FEAA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669ACB2A">
            <w:pPr>
              <w:jc w:val="center"/>
              <w:rPr>
                <w:rFonts w:hint="default" w:eastAsia="宋体"/>
                <w:highlight w:val="none"/>
                <w:vertAlign w:val="baseline"/>
                <w:lang w:val="en-US" w:eastAsia="zh-CN"/>
              </w:rPr>
            </w:pPr>
            <w:r>
              <w:rPr>
                <w:rFonts w:hint="eastAsia"/>
                <w:highlight w:val="none"/>
                <w:vertAlign w:val="baseline"/>
                <w:lang w:val="en-US" w:eastAsia="zh-CN"/>
              </w:rPr>
              <w:t>7</w:t>
            </w:r>
          </w:p>
        </w:tc>
        <w:tc>
          <w:tcPr>
            <w:tcW w:w="3368" w:type="dxa"/>
            <w:vMerge w:val="restart"/>
            <w:noWrap w:val="0"/>
            <w:vAlign w:val="center"/>
          </w:tcPr>
          <w:p w14:paraId="5D68C83D">
            <w:pPr>
              <w:jc w:val="both"/>
              <w:rPr>
                <w:rFonts w:hint="eastAsia" w:eastAsia="宋体"/>
                <w:highlight w:val="none"/>
                <w:vertAlign w:val="baseline"/>
                <w:lang w:val="en-US" w:eastAsia="zh-CN"/>
              </w:rPr>
            </w:pPr>
            <w:r>
              <w:rPr>
                <w:rFonts w:hint="eastAsia" w:eastAsia="宋体"/>
                <w:highlight w:val="none"/>
                <w:vertAlign w:val="baseline"/>
                <w:lang w:val="en-US" w:eastAsia="zh-CN"/>
              </w:rPr>
              <w:t>地板地面</w:t>
            </w:r>
          </w:p>
        </w:tc>
        <w:tc>
          <w:tcPr>
            <w:tcW w:w="9947" w:type="dxa"/>
            <w:noWrap w:val="0"/>
            <w:vAlign w:val="center"/>
          </w:tcPr>
          <w:p w14:paraId="79566195">
            <w:pPr>
              <w:ind w:firstLine="280" w:firstLineChars="100"/>
              <w:jc w:val="both"/>
              <w:rPr>
                <w:rFonts w:hint="eastAsia"/>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default"/>
                <w:highlight w:val="none"/>
                <w:vertAlign w:val="baseline"/>
                <w:lang w:val="en-US" w:eastAsia="zh-CN"/>
              </w:rPr>
              <w:t>定期保养。使用中性清洁剂清洁，避免使用强酸或强碱清洁剂，定期进行基础维护。</w:t>
            </w:r>
          </w:p>
        </w:tc>
      </w:tr>
      <w:tr w14:paraId="17AF0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4D7FCE7A">
            <w:pPr>
              <w:jc w:val="center"/>
              <w:rPr>
                <w:rFonts w:hint="default" w:eastAsia="宋体"/>
                <w:highlight w:val="none"/>
                <w:vertAlign w:val="baseline"/>
                <w:lang w:val="en-US" w:eastAsia="zh-CN"/>
              </w:rPr>
            </w:pPr>
          </w:p>
        </w:tc>
        <w:tc>
          <w:tcPr>
            <w:tcW w:w="3368" w:type="dxa"/>
            <w:vMerge w:val="continue"/>
            <w:noWrap w:val="0"/>
            <w:vAlign w:val="center"/>
          </w:tcPr>
          <w:p w14:paraId="3C216475">
            <w:pPr>
              <w:jc w:val="both"/>
              <w:rPr>
                <w:rFonts w:hint="eastAsia" w:eastAsia="宋体"/>
                <w:highlight w:val="none"/>
                <w:vertAlign w:val="baseline"/>
                <w:lang w:val="en-US" w:eastAsia="zh-CN"/>
              </w:rPr>
            </w:pPr>
          </w:p>
        </w:tc>
        <w:tc>
          <w:tcPr>
            <w:tcW w:w="9947" w:type="dxa"/>
            <w:noWrap w:val="0"/>
            <w:vAlign w:val="center"/>
          </w:tcPr>
          <w:p w14:paraId="79DD4FB2">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default"/>
                <w:highlight w:val="none"/>
                <w:vertAlign w:val="baseline"/>
                <w:lang w:val="en-US" w:eastAsia="zh-CN"/>
              </w:rPr>
              <w:t>日常维护。使用湿润的拖把清洁，污染严重时局部清洁，每月对地板进行打蜡处理。</w:t>
            </w:r>
          </w:p>
        </w:tc>
      </w:tr>
      <w:tr w14:paraId="3B109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4B6185AC">
            <w:pPr>
              <w:jc w:val="center"/>
              <w:rPr>
                <w:rFonts w:hint="default" w:eastAsia="宋体"/>
                <w:highlight w:val="none"/>
                <w:vertAlign w:val="baseline"/>
                <w:lang w:val="en-US" w:eastAsia="zh-CN"/>
              </w:rPr>
            </w:pPr>
          </w:p>
        </w:tc>
        <w:tc>
          <w:tcPr>
            <w:tcW w:w="3368" w:type="dxa"/>
            <w:vMerge w:val="continue"/>
            <w:noWrap w:val="0"/>
            <w:vAlign w:val="center"/>
          </w:tcPr>
          <w:p w14:paraId="42C27816">
            <w:pPr>
              <w:jc w:val="both"/>
              <w:rPr>
                <w:rFonts w:hint="eastAsia" w:eastAsia="宋体"/>
                <w:highlight w:val="none"/>
                <w:vertAlign w:val="baseline"/>
                <w:lang w:val="en-US" w:eastAsia="zh-CN"/>
              </w:rPr>
            </w:pPr>
          </w:p>
        </w:tc>
        <w:tc>
          <w:tcPr>
            <w:tcW w:w="9947" w:type="dxa"/>
            <w:noWrap w:val="0"/>
            <w:vAlign w:val="center"/>
          </w:tcPr>
          <w:p w14:paraId="428A09D0">
            <w:pPr>
              <w:ind w:firstLine="280" w:firstLineChars="100"/>
              <w:jc w:val="both"/>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（3）......</w:t>
            </w:r>
          </w:p>
        </w:tc>
      </w:tr>
      <w:tr w14:paraId="211D76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7AB90B19">
            <w:pPr>
              <w:jc w:val="center"/>
              <w:rPr>
                <w:rFonts w:hint="default" w:eastAsia="宋体"/>
                <w:highlight w:val="none"/>
                <w:vertAlign w:val="baseline"/>
                <w:lang w:val="en-US" w:eastAsia="zh-CN"/>
              </w:rPr>
            </w:pPr>
            <w:r>
              <w:rPr>
                <w:rFonts w:hint="eastAsia"/>
                <w:highlight w:val="none"/>
                <w:vertAlign w:val="baseline"/>
                <w:lang w:val="en-US" w:eastAsia="zh-CN"/>
              </w:rPr>
              <w:t>8</w:t>
            </w:r>
          </w:p>
        </w:tc>
        <w:tc>
          <w:tcPr>
            <w:tcW w:w="3368" w:type="dxa"/>
            <w:vMerge w:val="restart"/>
            <w:noWrap w:val="0"/>
            <w:vAlign w:val="center"/>
          </w:tcPr>
          <w:p w14:paraId="62B4544E">
            <w:pPr>
              <w:jc w:val="both"/>
              <w:rPr>
                <w:rFonts w:hint="eastAsia" w:eastAsia="宋体"/>
                <w:highlight w:val="none"/>
                <w:vertAlign w:val="baseline"/>
                <w:lang w:val="en-US" w:eastAsia="zh-CN"/>
              </w:rPr>
            </w:pPr>
            <w:r>
              <w:rPr>
                <w:rFonts w:hint="eastAsia" w:eastAsia="宋体"/>
                <w:highlight w:val="none"/>
                <w:vertAlign w:val="baseline"/>
                <w:lang w:val="en-US" w:eastAsia="zh-CN"/>
              </w:rPr>
              <w:t>地毯地面</w:t>
            </w:r>
          </w:p>
        </w:tc>
        <w:tc>
          <w:tcPr>
            <w:tcW w:w="9947" w:type="dxa"/>
            <w:noWrap w:val="0"/>
            <w:vAlign w:val="center"/>
          </w:tcPr>
          <w:p w14:paraId="75128F11">
            <w:pPr>
              <w:ind w:firstLine="280" w:firstLineChars="100"/>
              <w:jc w:val="both"/>
              <w:rPr>
                <w:rFonts w:hint="eastAsia"/>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default"/>
                <w:highlight w:val="none"/>
                <w:vertAlign w:val="baseline"/>
                <w:lang w:val="en-US" w:eastAsia="zh-CN"/>
              </w:rPr>
              <w:t>日常用吸尘机除尘</w:t>
            </w:r>
            <w:r>
              <w:rPr>
                <w:rFonts w:hint="eastAsia"/>
                <w:highlight w:val="none"/>
                <w:vertAlign w:val="baseline"/>
                <w:lang w:val="en-US" w:eastAsia="zh-CN"/>
              </w:rPr>
              <w:t>，局部脏污用湿布配中性清洁液重点清洁。</w:t>
            </w:r>
          </w:p>
        </w:tc>
      </w:tr>
      <w:tr w14:paraId="78CB0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4D50D6D8">
            <w:pPr>
              <w:jc w:val="center"/>
              <w:rPr>
                <w:rFonts w:hint="default" w:eastAsia="宋体"/>
                <w:highlight w:val="none"/>
                <w:vertAlign w:val="baseline"/>
                <w:lang w:val="en-US" w:eastAsia="zh-CN"/>
              </w:rPr>
            </w:pPr>
          </w:p>
        </w:tc>
        <w:tc>
          <w:tcPr>
            <w:tcW w:w="3368" w:type="dxa"/>
            <w:vMerge w:val="continue"/>
            <w:noWrap w:val="0"/>
            <w:vAlign w:val="center"/>
          </w:tcPr>
          <w:p w14:paraId="6E835BB1">
            <w:pPr>
              <w:jc w:val="both"/>
              <w:rPr>
                <w:rFonts w:hint="eastAsia" w:eastAsia="宋体"/>
                <w:highlight w:val="none"/>
                <w:vertAlign w:val="baseline"/>
                <w:lang w:val="en-US" w:eastAsia="zh-CN"/>
              </w:rPr>
            </w:pPr>
          </w:p>
        </w:tc>
        <w:tc>
          <w:tcPr>
            <w:tcW w:w="9947" w:type="dxa"/>
            <w:noWrap w:val="0"/>
            <w:vAlign w:val="center"/>
          </w:tcPr>
          <w:p w14:paraId="14D31AAB">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（2）</w:t>
            </w:r>
            <w:r>
              <w:rPr>
                <w:rFonts w:hint="eastAsia"/>
                <w:highlight w:val="none"/>
                <w:vertAlign w:val="baseline"/>
                <w:lang w:val="en-US" w:eastAsia="zh-CN"/>
              </w:rPr>
              <w:t>用地毯清洗机进行整体清洗，除螨。</w:t>
            </w:r>
          </w:p>
        </w:tc>
      </w:tr>
      <w:tr w14:paraId="0E836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19A25673">
            <w:pPr>
              <w:jc w:val="center"/>
              <w:rPr>
                <w:rFonts w:hint="default" w:eastAsia="宋体"/>
                <w:highlight w:val="none"/>
                <w:vertAlign w:val="baseline"/>
                <w:lang w:val="en-US" w:eastAsia="zh-CN"/>
              </w:rPr>
            </w:pPr>
          </w:p>
        </w:tc>
        <w:tc>
          <w:tcPr>
            <w:tcW w:w="3368" w:type="dxa"/>
            <w:vMerge w:val="continue"/>
            <w:noWrap w:val="0"/>
            <w:vAlign w:val="center"/>
          </w:tcPr>
          <w:p w14:paraId="0AB95590">
            <w:pPr>
              <w:jc w:val="both"/>
              <w:rPr>
                <w:rFonts w:hint="eastAsia" w:eastAsia="宋体"/>
                <w:highlight w:val="none"/>
                <w:vertAlign w:val="baseline"/>
                <w:lang w:val="en-US" w:eastAsia="zh-CN"/>
              </w:rPr>
            </w:pPr>
          </w:p>
        </w:tc>
        <w:tc>
          <w:tcPr>
            <w:tcW w:w="9947" w:type="dxa"/>
            <w:noWrap w:val="0"/>
            <w:vAlign w:val="center"/>
          </w:tcPr>
          <w:p w14:paraId="5609C01E">
            <w:pPr>
              <w:ind w:firstLine="280" w:firstLineChars="100"/>
              <w:jc w:val="both"/>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（3）......</w:t>
            </w:r>
          </w:p>
        </w:tc>
      </w:tr>
      <w:tr w14:paraId="74F75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5A394391">
            <w:pPr>
              <w:jc w:val="center"/>
              <w:rPr>
                <w:rFonts w:hint="default" w:eastAsia="宋体"/>
                <w:highlight w:val="none"/>
                <w:vertAlign w:val="baseline"/>
                <w:lang w:val="en-US" w:eastAsia="zh-CN"/>
              </w:rPr>
            </w:pPr>
            <w:r>
              <w:rPr>
                <w:rFonts w:hint="eastAsia"/>
                <w:highlight w:val="none"/>
                <w:vertAlign w:val="baseline"/>
                <w:lang w:val="en-US" w:eastAsia="zh-CN"/>
              </w:rPr>
              <w:t>9</w:t>
            </w:r>
          </w:p>
        </w:tc>
        <w:tc>
          <w:tcPr>
            <w:tcW w:w="3368" w:type="dxa"/>
            <w:noWrap w:val="0"/>
            <w:vAlign w:val="center"/>
          </w:tcPr>
          <w:p w14:paraId="03AD3CB1">
            <w:pPr>
              <w:jc w:val="both"/>
              <w:rPr>
                <w:rFonts w:hint="default" w:eastAsia="宋体"/>
                <w:highlight w:val="none"/>
                <w:vertAlign w:val="baseline"/>
                <w:lang w:val="en-US" w:eastAsia="zh-CN"/>
              </w:rPr>
            </w:pPr>
            <w:r>
              <w:rPr>
                <w:rFonts w:hint="eastAsia" w:eastAsia="宋体"/>
                <w:highlight w:val="none"/>
                <w:vertAlign w:val="baseline"/>
                <w:lang w:val="en-US" w:eastAsia="zh-CN"/>
              </w:rPr>
              <w:t>乳胶漆内墙</w:t>
            </w:r>
          </w:p>
        </w:tc>
        <w:tc>
          <w:tcPr>
            <w:tcW w:w="9947" w:type="dxa"/>
            <w:noWrap w:val="0"/>
            <w:vAlign w:val="center"/>
          </w:tcPr>
          <w:p w14:paraId="72ACCA8E">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highlight w:val="none"/>
                <w:vertAlign w:val="baseline"/>
                <w:lang w:val="en-US" w:eastAsia="zh-CN"/>
              </w:rPr>
              <w:t>有污渍时用半干布擦拭。</w:t>
            </w:r>
          </w:p>
        </w:tc>
      </w:tr>
      <w:tr w14:paraId="4F3B7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3538118A">
            <w:pPr>
              <w:jc w:val="center"/>
              <w:rPr>
                <w:rFonts w:hint="default" w:eastAsia="宋体"/>
                <w:highlight w:val="none"/>
                <w:vertAlign w:val="baseline"/>
                <w:lang w:val="en-US" w:eastAsia="zh-CN"/>
              </w:rPr>
            </w:pPr>
            <w:r>
              <w:rPr>
                <w:rFonts w:hint="eastAsia"/>
                <w:highlight w:val="none"/>
                <w:vertAlign w:val="baseline"/>
                <w:lang w:val="en-US" w:eastAsia="zh-CN"/>
              </w:rPr>
              <w:t>10</w:t>
            </w:r>
          </w:p>
        </w:tc>
        <w:tc>
          <w:tcPr>
            <w:tcW w:w="3368" w:type="dxa"/>
            <w:noWrap w:val="0"/>
            <w:vAlign w:val="center"/>
          </w:tcPr>
          <w:p w14:paraId="11144622">
            <w:pPr>
              <w:jc w:val="both"/>
              <w:rPr>
                <w:rFonts w:hint="default" w:eastAsia="宋体"/>
                <w:highlight w:val="none"/>
                <w:vertAlign w:val="baseline"/>
                <w:lang w:val="en-US" w:eastAsia="zh-CN"/>
              </w:rPr>
            </w:pPr>
            <w:r>
              <w:rPr>
                <w:rFonts w:hint="eastAsia" w:eastAsia="宋体"/>
                <w:highlight w:val="none"/>
                <w:vertAlign w:val="baseline"/>
                <w:lang w:val="en-US" w:eastAsia="zh-CN"/>
              </w:rPr>
              <w:t>墙纸内墙</w:t>
            </w:r>
          </w:p>
        </w:tc>
        <w:tc>
          <w:tcPr>
            <w:tcW w:w="9947" w:type="dxa"/>
            <w:noWrap w:val="0"/>
            <w:vAlign w:val="center"/>
          </w:tcPr>
          <w:p w14:paraId="2653C7FA">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highlight w:val="none"/>
                <w:vertAlign w:val="baseline"/>
                <w:lang w:val="en-US" w:eastAsia="zh-CN"/>
              </w:rPr>
              <w:t>有污渍时用半干布擦拭。</w:t>
            </w:r>
          </w:p>
        </w:tc>
      </w:tr>
      <w:tr w14:paraId="72AE0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13432AA7">
            <w:pPr>
              <w:jc w:val="center"/>
              <w:rPr>
                <w:rFonts w:hint="default" w:eastAsia="宋体"/>
                <w:highlight w:val="none"/>
                <w:vertAlign w:val="baseline"/>
                <w:lang w:val="en-US" w:eastAsia="zh-CN"/>
              </w:rPr>
            </w:pPr>
            <w:r>
              <w:rPr>
                <w:rFonts w:hint="eastAsia"/>
                <w:highlight w:val="none"/>
                <w:vertAlign w:val="baseline"/>
                <w:lang w:val="en-US" w:eastAsia="zh-CN"/>
              </w:rPr>
              <w:t>11</w:t>
            </w:r>
          </w:p>
        </w:tc>
        <w:tc>
          <w:tcPr>
            <w:tcW w:w="3368" w:type="dxa"/>
            <w:noWrap w:val="0"/>
            <w:vAlign w:val="center"/>
          </w:tcPr>
          <w:p w14:paraId="6D075F03">
            <w:pPr>
              <w:jc w:val="both"/>
              <w:rPr>
                <w:rFonts w:hint="default" w:eastAsia="宋体"/>
                <w:highlight w:val="none"/>
                <w:vertAlign w:val="baseline"/>
                <w:lang w:val="en-US" w:eastAsia="zh-CN"/>
              </w:rPr>
            </w:pPr>
            <w:r>
              <w:rPr>
                <w:rFonts w:hint="eastAsia" w:eastAsia="宋体"/>
                <w:highlight w:val="none"/>
                <w:vertAlign w:val="baseline"/>
                <w:lang w:val="en-US" w:eastAsia="zh-CN"/>
              </w:rPr>
              <w:t>木饰面内墙</w:t>
            </w:r>
          </w:p>
        </w:tc>
        <w:tc>
          <w:tcPr>
            <w:tcW w:w="9947" w:type="dxa"/>
            <w:noWrap w:val="0"/>
            <w:vAlign w:val="center"/>
          </w:tcPr>
          <w:p w14:paraId="624055E4">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highlight w:val="none"/>
                <w:vertAlign w:val="baseline"/>
                <w:lang w:val="en-US" w:eastAsia="zh-CN"/>
              </w:rPr>
              <w:t>有污渍时用中性清洁剂、半干布擦拭。</w:t>
            </w:r>
          </w:p>
        </w:tc>
      </w:tr>
      <w:tr w14:paraId="0DDAA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3CEDABEF">
            <w:pPr>
              <w:jc w:val="center"/>
              <w:rPr>
                <w:rFonts w:hint="default" w:eastAsia="宋体"/>
                <w:highlight w:val="none"/>
                <w:vertAlign w:val="baseline"/>
                <w:lang w:val="en-US" w:eastAsia="zh-CN"/>
              </w:rPr>
            </w:pPr>
            <w:r>
              <w:rPr>
                <w:rFonts w:hint="eastAsia"/>
                <w:highlight w:val="none"/>
                <w:vertAlign w:val="baseline"/>
                <w:lang w:val="en-US" w:eastAsia="zh-CN"/>
              </w:rPr>
              <w:t>12</w:t>
            </w:r>
          </w:p>
        </w:tc>
        <w:tc>
          <w:tcPr>
            <w:tcW w:w="3368" w:type="dxa"/>
            <w:noWrap w:val="0"/>
            <w:vAlign w:val="center"/>
          </w:tcPr>
          <w:p w14:paraId="0DADA78C">
            <w:pPr>
              <w:jc w:val="both"/>
              <w:rPr>
                <w:rFonts w:hint="default" w:eastAsia="宋体"/>
                <w:highlight w:val="none"/>
                <w:vertAlign w:val="baseline"/>
                <w:lang w:val="en-US" w:eastAsia="zh-CN"/>
              </w:rPr>
            </w:pPr>
            <w:r>
              <w:rPr>
                <w:rFonts w:hint="eastAsia" w:eastAsia="宋体"/>
                <w:highlight w:val="none"/>
                <w:vertAlign w:val="baseline"/>
                <w:lang w:val="en-US" w:eastAsia="zh-CN"/>
              </w:rPr>
              <w:t>石材内墙</w:t>
            </w:r>
          </w:p>
        </w:tc>
        <w:tc>
          <w:tcPr>
            <w:tcW w:w="9947" w:type="dxa"/>
            <w:noWrap w:val="0"/>
            <w:vAlign w:val="center"/>
          </w:tcPr>
          <w:p w14:paraId="73D936B2">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highlight w:val="none"/>
                <w:vertAlign w:val="baseline"/>
                <w:lang w:val="en-US" w:eastAsia="zh-CN"/>
              </w:rPr>
              <w:t>有污渍时用半干布擦拭。</w:t>
            </w:r>
          </w:p>
        </w:tc>
      </w:tr>
      <w:tr w14:paraId="01EBB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683A230A">
            <w:pPr>
              <w:jc w:val="center"/>
              <w:rPr>
                <w:rFonts w:hint="default" w:eastAsia="宋体"/>
                <w:highlight w:val="none"/>
                <w:vertAlign w:val="baseline"/>
                <w:lang w:val="en-US" w:eastAsia="zh-CN"/>
              </w:rPr>
            </w:pPr>
            <w:r>
              <w:rPr>
                <w:rFonts w:hint="eastAsia"/>
                <w:highlight w:val="none"/>
                <w:vertAlign w:val="baseline"/>
                <w:lang w:val="en-US" w:eastAsia="zh-CN"/>
              </w:rPr>
              <w:t>13</w:t>
            </w:r>
          </w:p>
        </w:tc>
        <w:tc>
          <w:tcPr>
            <w:tcW w:w="3368" w:type="dxa"/>
            <w:noWrap w:val="0"/>
            <w:vAlign w:val="center"/>
          </w:tcPr>
          <w:p w14:paraId="41A8D763">
            <w:pPr>
              <w:jc w:val="both"/>
              <w:rPr>
                <w:rFonts w:hint="default" w:eastAsia="宋体"/>
                <w:highlight w:val="none"/>
                <w:vertAlign w:val="baseline"/>
                <w:lang w:val="en-US" w:eastAsia="zh-CN"/>
              </w:rPr>
            </w:pPr>
            <w:r>
              <w:rPr>
                <w:rFonts w:hint="eastAsia" w:eastAsia="宋体"/>
                <w:highlight w:val="none"/>
                <w:vertAlign w:val="baseline"/>
                <w:lang w:val="en-US" w:eastAsia="zh-CN"/>
              </w:rPr>
              <w:t>金属板内墙</w:t>
            </w:r>
          </w:p>
        </w:tc>
        <w:tc>
          <w:tcPr>
            <w:tcW w:w="9947" w:type="dxa"/>
            <w:noWrap w:val="0"/>
            <w:vAlign w:val="center"/>
          </w:tcPr>
          <w:p w14:paraId="346F79ED">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highlight w:val="none"/>
                <w:vertAlign w:val="baseline"/>
                <w:lang w:val="en-US" w:eastAsia="zh-CN"/>
              </w:rPr>
              <w:t>有污渍时用半干布擦拭。</w:t>
            </w:r>
          </w:p>
        </w:tc>
      </w:tr>
      <w:tr w14:paraId="72B351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0038DC1F">
            <w:pPr>
              <w:jc w:val="center"/>
              <w:rPr>
                <w:rFonts w:hint="default" w:eastAsia="宋体"/>
                <w:highlight w:val="none"/>
                <w:vertAlign w:val="baseline"/>
                <w:lang w:val="en-US" w:eastAsia="zh-CN"/>
              </w:rPr>
            </w:pPr>
            <w:r>
              <w:rPr>
                <w:rFonts w:hint="eastAsia"/>
                <w:highlight w:val="none"/>
                <w:vertAlign w:val="baseline"/>
                <w:lang w:val="en-US" w:eastAsia="zh-CN"/>
              </w:rPr>
              <w:t>14</w:t>
            </w:r>
          </w:p>
        </w:tc>
        <w:tc>
          <w:tcPr>
            <w:tcW w:w="3368" w:type="dxa"/>
            <w:noWrap w:val="0"/>
            <w:vAlign w:val="center"/>
          </w:tcPr>
          <w:p w14:paraId="61B9500A">
            <w:pPr>
              <w:jc w:val="both"/>
              <w:rPr>
                <w:rFonts w:hint="eastAsia" w:eastAsia="宋体"/>
                <w:highlight w:val="none"/>
                <w:vertAlign w:val="baseline"/>
                <w:lang w:val="en-US" w:eastAsia="zh-CN"/>
              </w:rPr>
            </w:pPr>
            <w:r>
              <w:rPr>
                <w:rFonts w:hint="default" w:eastAsia="宋体"/>
                <w:highlight w:val="none"/>
                <w:vertAlign w:val="baseline"/>
                <w:lang w:val="en-US" w:eastAsia="zh-CN"/>
              </w:rPr>
              <w:t>涂料外墙</w:t>
            </w:r>
          </w:p>
        </w:tc>
        <w:tc>
          <w:tcPr>
            <w:tcW w:w="9947" w:type="dxa"/>
            <w:noWrap w:val="0"/>
            <w:vAlign w:val="center"/>
          </w:tcPr>
          <w:p w14:paraId="6393BE45">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highlight w:val="none"/>
                <w:vertAlign w:val="baseline"/>
                <w:lang w:val="en-US" w:eastAsia="zh-CN"/>
              </w:rPr>
              <w:t>定期专业清洗。</w:t>
            </w:r>
          </w:p>
        </w:tc>
      </w:tr>
      <w:tr w14:paraId="03283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750DB263">
            <w:pPr>
              <w:jc w:val="center"/>
              <w:rPr>
                <w:rFonts w:hint="default" w:eastAsia="宋体"/>
                <w:highlight w:val="none"/>
                <w:vertAlign w:val="baseline"/>
                <w:lang w:val="en-US" w:eastAsia="zh-CN"/>
              </w:rPr>
            </w:pPr>
            <w:r>
              <w:rPr>
                <w:rFonts w:hint="eastAsia"/>
                <w:highlight w:val="none"/>
                <w:vertAlign w:val="baseline"/>
                <w:lang w:val="en-US" w:eastAsia="zh-CN"/>
              </w:rPr>
              <w:t>15</w:t>
            </w:r>
          </w:p>
        </w:tc>
        <w:tc>
          <w:tcPr>
            <w:tcW w:w="3368" w:type="dxa"/>
            <w:noWrap w:val="0"/>
            <w:vAlign w:val="center"/>
          </w:tcPr>
          <w:p w14:paraId="5F793A4C">
            <w:pPr>
              <w:jc w:val="both"/>
              <w:rPr>
                <w:rFonts w:hint="default" w:eastAsia="宋体"/>
                <w:highlight w:val="none"/>
                <w:vertAlign w:val="baseline"/>
                <w:lang w:val="en-US" w:eastAsia="zh-CN"/>
              </w:rPr>
            </w:pPr>
            <w:r>
              <w:rPr>
                <w:rFonts w:hint="default" w:eastAsia="宋体"/>
                <w:highlight w:val="none"/>
                <w:vertAlign w:val="baseline"/>
                <w:lang w:val="en-US" w:eastAsia="zh-CN"/>
              </w:rPr>
              <w:t>真石漆</w:t>
            </w:r>
            <w:r>
              <w:rPr>
                <w:rFonts w:hint="eastAsia" w:eastAsia="宋体"/>
                <w:highlight w:val="none"/>
                <w:vertAlign w:val="baseline"/>
                <w:lang w:val="en-US" w:eastAsia="zh-CN"/>
              </w:rPr>
              <w:t>外墙</w:t>
            </w:r>
          </w:p>
        </w:tc>
        <w:tc>
          <w:tcPr>
            <w:tcW w:w="9947" w:type="dxa"/>
            <w:noWrap w:val="0"/>
            <w:vAlign w:val="center"/>
          </w:tcPr>
          <w:p w14:paraId="06469F62">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highlight w:val="none"/>
                <w:vertAlign w:val="baseline"/>
                <w:lang w:val="en-US" w:eastAsia="zh-CN"/>
              </w:rPr>
              <w:t>定期专业清洗。</w:t>
            </w:r>
          </w:p>
        </w:tc>
      </w:tr>
      <w:tr w14:paraId="0B4E1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714CD108">
            <w:pPr>
              <w:jc w:val="center"/>
              <w:rPr>
                <w:rFonts w:hint="default" w:eastAsia="宋体"/>
                <w:highlight w:val="none"/>
                <w:vertAlign w:val="baseline"/>
                <w:lang w:val="en-US" w:eastAsia="zh-CN"/>
              </w:rPr>
            </w:pPr>
            <w:r>
              <w:rPr>
                <w:rFonts w:hint="eastAsia"/>
                <w:highlight w:val="none"/>
                <w:vertAlign w:val="baseline"/>
                <w:lang w:val="en-US" w:eastAsia="zh-CN"/>
              </w:rPr>
              <w:t>16</w:t>
            </w:r>
          </w:p>
        </w:tc>
        <w:tc>
          <w:tcPr>
            <w:tcW w:w="3368" w:type="dxa"/>
            <w:noWrap w:val="0"/>
            <w:vAlign w:val="center"/>
          </w:tcPr>
          <w:p w14:paraId="13D35CA4">
            <w:pPr>
              <w:jc w:val="both"/>
              <w:rPr>
                <w:rFonts w:hint="default" w:eastAsia="宋体"/>
                <w:highlight w:val="none"/>
                <w:vertAlign w:val="baseline"/>
                <w:lang w:val="en-US" w:eastAsia="zh-CN"/>
              </w:rPr>
            </w:pPr>
            <w:r>
              <w:rPr>
                <w:rFonts w:hint="eastAsia" w:eastAsia="宋体"/>
                <w:highlight w:val="none"/>
                <w:vertAlign w:val="baseline"/>
                <w:lang w:val="en-US" w:eastAsia="zh-CN"/>
              </w:rPr>
              <w:t>瓷砖外墙</w:t>
            </w:r>
          </w:p>
        </w:tc>
        <w:tc>
          <w:tcPr>
            <w:tcW w:w="9947" w:type="dxa"/>
            <w:noWrap w:val="0"/>
            <w:vAlign w:val="center"/>
          </w:tcPr>
          <w:p w14:paraId="1EAB0E0A">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highlight w:val="none"/>
                <w:vertAlign w:val="baseline"/>
                <w:lang w:val="en-US" w:eastAsia="zh-CN"/>
              </w:rPr>
              <w:t>定期专业清洗。</w:t>
            </w:r>
          </w:p>
        </w:tc>
      </w:tr>
      <w:tr w14:paraId="60429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00341578">
            <w:pPr>
              <w:jc w:val="center"/>
              <w:rPr>
                <w:rFonts w:hint="default" w:eastAsia="宋体"/>
                <w:highlight w:val="none"/>
                <w:vertAlign w:val="baseline"/>
                <w:lang w:val="en-US" w:eastAsia="zh-CN"/>
              </w:rPr>
            </w:pPr>
            <w:r>
              <w:rPr>
                <w:rFonts w:hint="eastAsia"/>
                <w:highlight w:val="none"/>
                <w:vertAlign w:val="baseline"/>
                <w:lang w:val="en-US" w:eastAsia="zh-CN"/>
              </w:rPr>
              <w:t>17</w:t>
            </w:r>
          </w:p>
        </w:tc>
        <w:tc>
          <w:tcPr>
            <w:tcW w:w="3368" w:type="dxa"/>
            <w:noWrap w:val="0"/>
            <w:vAlign w:val="center"/>
          </w:tcPr>
          <w:p w14:paraId="5D57E319">
            <w:pPr>
              <w:jc w:val="both"/>
              <w:rPr>
                <w:rFonts w:hint="default" w:eastAsia="宋体"/>
                <w:highlight w:val="none"/>
                <w:vertAlign w:val="baseline"/>
                <w:lang w:val="en-US" w:eastAsia="zh-CN"/>
              </w:rPr>
            </w:pPr>
            <w:r>
              <w:rPr>
                <w:rFonts w:hint="eastAsia" w:eastAsia="宋体"/>
                <w:highlight w:val="none"/>
                <w:vertAlign w:val="baseline"/>
                <w:lang w:val="en-US" w:eastAsia="zh-CN"/>
              </w:rPr>
              <w:t>保温一体板外墙</w:t>
            </w:r>
          </w:p>
        </w:tc>
        <w:tc>
          <w:tcPr>
            <w:tcW w:w="9947" w:type="dxa"/>
            <w:noWrap w:val="0"/>
            <w:vAlign w:val="center"/>
          </w:tcPr>
          <w:p w14:paraId="067211E4">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highlight w:val="none"/>
                <w:vertAlign w:val="baseline"/>
                <w:lang w:val="en-US" w:eastAsia="zh-CN"/>
              </w:rPr>
              <w:t>定期专业清洗。</w:t>
            </w:r>
          </w:p>
        </w:tc>
      </w:tr>
      <w:tr w14:paraId="08D6A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283CBBB6">
            <w:pPr>
              <w:jc w:val="center"/>
              <w:rPr>
                <w:rFonts w:hint="default" w:eastAsia="宋体"/>
                <w:highlight w:val="none"/>
                <w:vertAlign w:val="baseline"/>
                <w:lang w:val="en-US" w:eastAsia="zh-CN"/>
              </w:rPr>
            </w:pPr>
            <w:r>
              <w:rPr>
                <w:rFonts w:hint="eastAsia"/>
                <w:highlight w:val="none"/>
                <w:vertAlign w:val="baseline"/>
                <w:lang w:val="en-US" w:eastAsia="zh-CN"/>
              </w:rPr>
              <w:t>18</w:t>
            </w:r>
          </w:p>
        </w:tc>
        <w:tc>
          <w:tcPr>
            <w:tcW w:w="3368" w:type="dxa"/>
            <w:noWrap w:val="0"/>
            <w:vAlign w:val="center"/>
          </w:tcPr>
          <w:p w14:paraId="39C5ADA0">
            <w:pPr>
              <w:jc w:val="both"/>
              <w:rPr>
                <w:rFonts w:hint="default" w:eastAsia="宋体"/>
                <w:highlight w:val="none"/>
                <w:vertAlign w:val="baseline"/>
                <w:lang w:val="en-US" w:eastAsia="zh-CN"/>
              </w:rPr>
            </w:pPr>
            <w:r>
              <w:rPr>
                <w:rFonts w:hint="eastAsia" w:eastAsia="宋体"/>
                <w:highlight w:val="none"/>
                <w:vertAlign w:val="baseline"/>
                <w:lang w:val="en-US" w:eastAsia="zh-CN"/>
              </w:rPr>
              <w:t>铝板外墙</w:t>
            </w:r>
          </w:p>
        </w:tc>
        <w:tc>
          <w:tcPr>
            <w:tcW w:w="9947" w:type="dxa"/>
            <w:noWrap w:val="0"/>
            <w:vAlign w:val="center"/>
          </w:tcPr>
          <w:p w14:paraId="731DC71F">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highlight w:val="none"/>
                <w:vertAlign w:val="baseline"/>
                <w:lang w:val="en-US" w:eastAsia="zh-CN"/>
              </w:rPr>
              <w:t>定期专业清洗。</w:t>
            </w:r>
          </w:p>
        </w:tc>
      </w:tr>
      <w:tr w14:paraId="5B833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0BE9EEB7">
            <w:pPr>
              <w:jc w:val="center"/>
              <w:rPr>
                <w:rFonts w:hint="default" w:eastAsia="宋体"/>
                <w:highlight w:val="none"/>
                <w:vertAlign w:val="baseline"/>
                <w:lang w:val="en-US" w:eastAsia="zh-CN"/>
              </w:rPr>
            </w:pPr>
            <w:r>
              <w:rPr>
                <w:rFonts w:hint="eastAsia"/>
                <w:highlight w:val="none"/>
                <w:vertAlign w:val="baseline"/>
                <w:lang w:val="en-US" w:eastAsia="zh-CN"/>
              </w:rPr>
              <w:t>19</w:t>
            </w:r>
          </w:p>
        </w:tc>
        <w:tc>
          <w:tcPr>
            <w:tcW w:w="3368" w:type="dxa"/>
            <w:noWrap w:val="0"/>
            <w:vAlign w:val="center"/>
          </w:tcPr>
          <w:p w14:paraId="42D13673">
            <w:pPr>
              <w:jc w:val="both"/>
              <w:rPr>
                <w:rFonts w:hint="default" w:eastAsia="宋体"/>
                <w:highlight w:val="none"/>
                <w:vertAlign w:val="baseline"/>
                <w:lang w:val="en-US" w:eastAsia="zh-CN"/>
              </w:rPr>
            </w:pPr>
            <w:r>
              <w:rPr>
                <w:rFonts w:hint="default" w:eastAsia="宋体"/>
                <w:highlight w:val="none"/>
                <w:vertAlign w:val="baseline"/>
                <w:lang w:val="en-US" w:eastAsia="zh-CN"/>
              </w:rPr>
              <w:t>干挂石材</w:t>
            </w:r>
            <w:r>
              <w:rPr>
                <w:rFonts w:hint="eastAsia" w:eastAsia="宋体"/>
                <w:highlight w:val="none"/>
                <w:vertAlign w:val="baseline"/>
                <w:lang w:val="en-US" w:eastAsia="zh-CN"/>
              </w:rPr>
              <w:t>外墙</w:t>
            </w:r>
          </w:p>
        </w:tc>
        <w:tc>
          <w:tcPr>
            <w:tcW w:w="9947" w:type="dxa"/>
            <w:noWrap w:val="0"/>
            <w:vAlign w:val="center"/>
          </w:tcPr>
          <w:p w14:paraId="594503BE">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highlight w:val="none"/>
                <w:vertAlign w:val="baseline"/>
                <w:lang w:val="en-US" w:eastAsia="zh-CN"/>
              </w:rPr>
              <w:t>定期专业清洗。</w:t>
            </w:r>
          </w:p>
        </w:tc>
      </w:tr>
      <w:tr w14:paraId="64E00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1AF7A206">
            <w:pPr>
              <w:jc w:val="center"/>
              <w:rPr>
                <w:rFonts w:hint="default" w:eastAsia="宋体"/>
                <w:highlight w:val="none"/>
                <w:vertAlign w:val="baseline"/>
                <w:lang w:val="en-US" w:eastAsia="zh-CN"/>
              </w:rPr>
            </w:pPr>
            <w:r>
              <w:rPr>
                <w:rFonts w:hint="eastAsia"/>
                <w:highlight w:val="none"/>
                <w:vertAlign w:val="baseline"/>
                <w:lang w:val="en-US" w:eastAsia="zh-CN"/>
              </w:rPr>
              <w:t>20</w:t>
            </w:r>
          </w:p>
        </w:tc>
        <w:tc>
          <w:tcPr>
            <w:tcW w:w="3368" w:type="dxa"/>
            <w:noWrap w:val="0"/>
            <w:vAlign w:val="center"/>
          </w:tcPr>
          <w:p w14:paraId="6171D422">
            <w:pPr>
              <w:jc w:val="both"/>
              <w:rPr>
                <w:rFonts w:hint="default" w:eastAsia="宋体"/>
                <w:highlight w:val="none"/>
                <w:vertAlign w:val="baseline"/>
                <w:lang w:val="en-US" w:eastAsia="zh-CN"/>
              </w:rPr>
            </w:pPr>
            <w:r>
              <w:rPr>
                <w:rFonts w:hint="eastAsia" w:eastAsia="宋体"/>
                <w:highlight w:val="none"/>
                <w:vertAlign w:val="baseline"/>
                <w:lang w:val="en-US" w:eastAsia="zh-CN"/>
              </w:rPr>
              <w:t>玻璃幕墙外墙</w:t>
            </w:r>
          </w:p>
        </w:tc>
        <w:tc>
          <w:tcPr>
            <w:tcW w:w="9947" w:type="dxa"/>
            <w:noWrap w:val="0"/>
            <w:vAlign w:val="center"/>
          </w:tcPr>
          <w:p w14:paraId="11E22461">
            <w:pPr>
              <w:ind w:firstLine="280" w:firstLineChars="100"/>
              <w:jc w:val="both"/>
              <w:rPr>
                <w:rFonts w:hint="default"/>
                <w:highlight w:val="none"/>
                <w:vertAlign w:val="baseli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highlight w:val="none"/>
                <w:vertAlign w:val="baseline"/>
                <w:lang w:val="en-US" w:eastAsia="zh-CN"/>
              </w:rPr>
              <w:t>定期专业清洗。</w:t>
            </w:r>
          </w:p>
        </w:tc>
      </w:tr>
    </w:tbl>
    <w:p w14:paraId="3F36C8F3">
      <w:pPr>
        <w:keepNext w:val="0"/>
        <w:keepLines w:val="0"/>
        <w:pageBreakBefore w:val="0"/>
        <w:widowControl w:val="0"/>
        <w:kinsoku/>
        <w:wordWrap/>
        <w:overflowPunct/>
        <w:topLinePunct w:val="0"/>
        <w:autoSpaceDE/>
        <w:autoSpaceDN/>
        <w:bidi w:val="0"/>
        <w:adjustRightInd/>
        <w:snapToGrid w:val="0"/>
        <w:ind w:firstLine="560" w:firstLineChars="200"/>
        <w:textAlignment w:val="auto"/>
        <w:rPr>
          <w:rFonts w:hint="eastAsia" w:ascii="KaiTi" w:hAnsi="KaiTi" w:eastAsia="KaiTi" w:cs="KaiTi"/>
          <w:highlight w:val="none"/>
          <w:lang w:val="en-US" w:eastAsia="zh-CN"/>
        </w:rPr>
      </w:pPr>
      <w:r>
        <w:rPr>
          <w:rFonts w:hint="eastAsia" w:ascii="KaiTi" w:hAnsi="KaiTi" w:eastAsia="KaiTi" w:cs="KaiTi"/>
          <w:highlight w:val="none"/>
          <w:lang w:val="en-US" w:eastAsia="zh-CN"/>
        </w:rPr>
        <w:t>注：根据物业用材情况选择清洁要求</w:t>
      </w:r>
    </w:p>
    <w:p w14:paraId="47E8D260">
      <w:pPr>
        <w:bidi w:val="0"/>
        <w:rPr>
          <w:rFonts w:hint="eastAsia"/>
          <w:highlight w:val="none"/>
          <w:lang w:val="en-US" w:eastAsia="zh-CN"/>
        </w:rPr>
      </w:pPr>
    </w:p>
    <w:p w14:paraId="176C5207">
      <w:pPr>
        <w:pStyle w:val="6"/>
        <w:bidi w:val="0"/>
        <w:rPr>
          <w:rFonts w:hint="default"/>
          <w:highlight w:val="none"/>
          <w:lang w:val="en-US" w:eastAsia="zh-CN"/>
        </w:rPr>
      </w:pPr>
      <w:r>
        <w:rPr>
          <w:rFonts w:hint="eastAsia"/>
          <w:highlight w:val="none"/>
          <w:lang w:val="en-US" w:eastAsia="zh-CN"/>
        </w:rPr>
        <w:t>3.5</w:t>
      </w:r>
      <w:r>
        <w:rPr>
          <w:rFonts w:hint="default"/>
          <w:highlight w:val="none"/>
          <w:lang w:val="en-US" w:eastAsia="zh-CN"/>
        </w:rPr>
        <w:t>绿化服务</w:t>
      </w:r>
    </w:p>
    <w:tbl>
      <w:tblPr>
        <w:tblStyle w:val="1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1972"/>
        <w:gridCol w:w="5814"/>
      </w:tblGrid>
      <w:tr w14:paraId="31D3D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noWrap w:val="0"/>
            <w:vAlign w:val="center"/>
          </w:tcPr>
          <w:p w14:paraId="1F8B4B8E">
            <w:pPr>
              <w:pageBreakBefore w:val="0"/>
              <w:widowControl/>
              <w:kinsoku/>
              <w:wordWrap/>
              <w:overflowPunct/>
              <w:topLinePunct w:val="0"/>
              <w:bidi w:val="0"/>
              <w:snapToGrid w:val="0"/>
              <w:spacing w:line="300" w:lineRule="auto"/>
              <w:ind w:left="0"/>
              <w:jc w:val="center"/>
              <w:rPr>
                <w:rFonts w:hint="eastAsia" w:ascii="Calibri" w:hAnsi="Calibri" w:eastAsia="宋体" w:cs="Calibri"/>
                <w:b/>
                <w:bCs/>
                <w:color w:val="auto"/>
                <w:kern w:val="0"/>
                <w:szCs w:val="21"/>
                <w:highlight w:val="none"/>
                <w:lang w:val="en-US" w:eastAsia="zh-CN"/>
              </w:rPr>
            </w:pPr>
            <w:r>
              <w:rPr>
                <w:rFonts w:hint="eastAsia" w:cs="Calibri"/>
                <w:b/>
                <w:bCs/>
                <w:color w:val="auto"/>
                <w:kern w:val="0"/>
                <w:szCs w:val="21"/>
                <w:highlight w:val="none"/>
                <w:lang w:val="en-US" w:eastAsia="zh-CN"/>
              </w:rPr>
              <w:t>序号</w:t>
            </w:r>
          </w:p>
        </w:tc>
        <w:tc>
          <w:tcPr>
            <w:tcW w:w="3369" w:type="dxa"/>
            <w:noWrap w:val="0"/>
            <w:vAlign w:val="center"/>
          </w:tcPr>
          <w:p w14:paraId="1A95DD32">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rPr>
            </w:pPr>
            <w:r>
              <w:rPr>
                <w:rFonts w:hint="default" w:ascii="Calibri" w:hAnsi="Calibri" w:eastAsia="宋体" w:cs="Calibri"/>
                <w:b/>
                <w:bCs/>
                <w:color w:val="auto"/>
                <w:kern w:val="0"/>
                <w:szCs w:val="21"/>
                <w:highlight w:val="none"/>
              </w:rPr>
              <w:t>服务内容</w:t>
            </w:r>
          </w:p>
        </w:tc>
        <w:tc>
          <w:tcPr>
            <w:tcW w:w="9934" w:type="dxa"/>
            <w:noWrap w:val="0"/>
            <w:vAlign w:val="center"/>
          </w:tcPr>
          <w:p w14:paraId="53E12F6B">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lang w:val="en-US" w:eastAsia="zh-CN"/>
              </w:rPr>
            </w:pPr>
            <w:r>
              <w:rPr>
                <w:rFonts w:hint="eastAsia" w:cs="Calibri"/>
                <w:b/>
                <w:bCs/>
                <w:color w:val="auto"/>
                <w:kern w:val="0"/>
                <w:szCs w:val="21"/>
                <w:highlight w:val="none"/>
                <w:lang w:val="en-US" w:eastAsia="zh-CN"/>
              </w:rPr>
              <w:t>服务标准</w:t>
            </w:r>
          </w:p>
        </w:tc>
      </w:tr>
      <w:tr w14:paraId="7514D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restart"/>
            <w:noWrap w:val="0"/>
            <w:vAlign w:val="center"/>
          </w:tcPr>
          <w:p w14:paraId="672E396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lang w:val="en-US" w:eastAsia="zh-CN"/>
              </w:rPr>
            </w:pPr>
            <w:r>
              <w:rPr>
                <w:rFonts w:hint="eastAsia"/>
                <w:highlight w:val="none"/>
                <w:lang w:val="en-US" w:eastAsia="zh-CN"/>
              </w:rPr>
              <w:t>1</w:t>
            </w:r>
          </w:p>
        </w:tc>
        <w:tc>
          <w:tcPr>
            <w:tcW w:w="3369" w:type="dxa"/>
            <w:vMerge w:val="restart"/>
            <w:noWrap w:val="0"/>
            <w:vAlign w:val="center"/>
          </w:tcPr>
          <w:p w14:paraId="31E270C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ascii="Calibri" w:hAnsi="Calibri" w:eastAsia="宋体" w:cs="Calibri"/>
                <w:kern w:val="2"/>
                <w:sz w:val="21"/>
                <w:szCs w:val="21"/>
                <w:highlight w:val="none"/>
                <w:lang w:val="en-US" w:eastAsia="zh-CN" w:bidi="ar-SA"/>
              </w:rPr>
            </w:pPr>
            <w:r>
              <w:rPr>
                <w:rFonts w:hint="eastAsia"/>
                <w:highlight w:val="none"/>
                <w:lang w:val="en-US" w:eastAsia="zh-CN"/>
              </w:rPr>
              <w:t>基本要求</w:t>
            </w:r>
          </w:p>
        </w:tc>
        <w:tc>
          <w:tcPr>
            <w:tcW w:w="9934" w:type="dxa"/>
            <w:noWrap w:val="0"/>
            <w:vAlign w:val="center"/>
          </w:tcPr>
          <w:p w14:paraId="1D75BE2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制定绿化服务的工作制度及工作计划，并按照执行</w:t>
            </w:r>
            <w:r>
              <w:rPr>
                <w:rFonts w:hint="eastAsia" w:eastAsia="宋体" w:cs="Calibri"/>
                <w:b w:val="0"/>
                <w:bCs w:val="0"/>
                <w:color w:val="auto"/>
                <w:kern w:val="0"/>
                <w:szCs w:val="21"/>
                <w:highlight w:val="none"/>
                <w:lang w:val="en-US" w:eastAsia="zh-CN"/>
              </w:rPr>
              <w:t>。</w:t>
            </w:r>
          </w:p>
        </w:tc>
      </w:tr>
      <w:tr w14:paraId="48CF9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05729FF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9" w:type="dxa"/>
            <w:vMerge w:val="continue"/>
            <w:noWrap w:val="0"/>
            <w:vAlign w:val="center"/>
          </w:tcPr>
          <w:p w14:paraId="50EDA61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highlight w:val="none"/>
                <w:lang w:val="en-US" w:eastAsia="zh-CN"/>
              </w:rPr>
            </w:pPr>
          </w:p>
        </w:tc>
        <w:tc>
          <w:tcPr>
            <w:tcW w:w="9934" w:type="dxa"/>
            <w:noWrap w:val="0"/>
            <w:vAlign w:val="center"/>
          </w:tcPr>
          <w:p w14:paraId="7BD127E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做好绿化服务工作记录，填写规范</w:t>
            </w:r>
            <w:r>
              <w:rPr>
                <w:rFonts w:hint="eastAsia" w:eastAsia="宋体" w:cs="Calibri"/>
                <w:b w:val="0"/>
                <w:bCs w:val="0"/>
                <w:color w:val="auto"/>
                <w:kern w:val="0"/>
                <w:szCs w:val="21"/>
                <w:highlight w:val="none"/>
                <w:lang w:val="en-US" w:eastAsia="zh-CN"/>
              </w:rPr>
              <w:t>。</w:t>
            </w:r>
          </w:p>
        </w:tc>
      </w:tr>
      <w:tr w14:paraId="01BF8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6EF4AED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9" w:type="dxa"/>
            <w:vMerge w:val="continue"/>
            <w:noWrap w:val="0"/>
            <w:vAlign w:val="center"/>
          </w:tcPr>
          <w:p w14:paraId="001EAAE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highlight w:val="none"/>
                <w:lang w:val="en-US" w:eastAsia="zh-CN"/>
              </w:rPr>
            </w:pPr>
          </w:p>
        </w:tc>
        <w:tc>
          <w:tcPr>
            <w:tcW w:w="9934" w:type="dxa"/>
            <w:noWrap w:val="0"/>
            <w:vAlign w:val="center"/>
          </w:tcPr>
          <w:p w14:paraId="5793307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作业时采取安全防护措施，防止对作业人员或他人造成伤害。</w:t>
            </w:r>
          </w:p>
        </w:tc>
      </w:tr>
      <w:tr w14:paraId="35945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6416696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lang w:val="en-US" w:eastAsia="zh-CN"/>
              </w:rPr>
            </w:pPr>
          </w:p>
        </w:tc>
        <w:tc>
          <w:tcPr>
            <w:tcW w:w="3369" w:type="dxa"/>
            <w:vMerge w:val="continue"/>
            <w:noWrap w:val="0"/>
            <w:vAlign w:val="center"/>
          </w:tcPr>
          <w:p w14:paraId="42B5C78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ascii="Calibri" w:hAnsi="Calibri" w:eastAsia="宋体" w:cs="Calibri"/>
                <w:kern w:val="2"/>
                <w:sz w:val="21"/>
                <w:szCs w:val="21"/>
                <w:highlight w:val="none"/>
                <w:lang w:val="en-US" w:eastAsia="zh-CN" w:bidi="ar-SA"/>
              </w:rPr>
            </w:pPr>
          </w:p>
        </w:tc>
        <w:tc>
          <w:tcPr>
            <w:tcW w:w="9934" w:type="dxa"/>
            <w:noWrap w:val="0"/>
            <w:vAlign w:val="center"/>
          </w:tcPr>
          <w:p w14:paraId="12B25D7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相关耗材的环保、安全性应</w:t>
            </w:r>
            <w:r>
              <w:rPr>
                <w:rFonts w:hint="eastAsia" w:cs="Calibri"/>
                <w:b w:val="0"/>
                <w:bCs w:val="0"/>
                <w:color w:val="auto"/>
                <w:kern w:val="0"/>
                <w:szCs w:val="21"/>
                <w:highlight w:val="none"/>
                <w:lang w:val="en-US" w:eastAsia="zh-CN"/>
              </w:rPr>
              <w:t>当</w:t>
            </w:r>
            <w:r>
              <w:rPr>
                <w:rFonts w:hint="eastAsia" w:ascii="Calibri" w:hAnsi="Calibri" w:eastAsia="宋体" w:cs="Calibri"/>
                <w:b w:val="0"/>
                <w:bCs w:val="0"/>
                <w:color w:val="auto"/>
                <w:kern w:val="0"/>
                <w:szCs w:val="21"/>
                <w:highlight w:val="none"/>
                <w:lang w:val="en-US" w:eastAsia="zh-CN"/>
              </w:rPr>
              <w:t>符合规定要求</w:t>
            </w:r>
            <w:r>
              <w:rPr>
                <w:rFonts w:hint="eastAsia" w:eastAsia="宋体" w:cs="Calibri"/>
                <w:b w:val="0"/>
                <w:bCs w:val="0"/>
                <w:color w:val="auto"/>
                <w:kern w:val="0"/>
                <w:szCs w:val="21"/>
                <w:highlight w:val="none"/>
                <w:lang w:val="en-US" w:eastAsia="zh-CN"/>
              </w:rPr>
              <w:t>。</w:t>
            </w:r>
          </w:p>
        </w:tc>
      </w:tr>
      <w:tr w14:paraId="1FE07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7017581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lang w:val="en-US" w:eastAsia="zh-CN"/>
              </w:rPr>
            </w:pPr>
          </w:p>
        </w:tc>
        <w:tc>
          <w:tcPr>
            <w:tcW w:w="3369" w:type="dxa"/>
            <w:vMerge w:val="continue"/>
            <w:noWrap w:val="0"/>
            <w:vAlign w:val="center"/>
          </w:tcPr>
          <w:p w14:paraId="339A53F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ascii="Calibri" w:hAnsi="Calibri" w:eastAsia="宋体" w:cs="Calibri"/>
                <w:kern w:val="2"/>
                <w:sz w:val="21"/>
                <w:szCs w:val="21"/>
                <w:highlight w:val="none"/>
                <w:lang w:val="en-US" w:eastAsia="zh-CN" w:bidi="ar-SA"/>
              </w:rPr>
            </w:pPr>
          </w:p>
        </w:tc>
        <w:tc>
          <w:tcPr>
            <w:tcW w:w="9934" w:type="dxa"/>
            <w:noWrap w:val="0"/>
            <w:vAlign w:val="center"/>
          </w:tcPr>
          <w:p w14:paraId="54A05DB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（5）......</w:t>
            </w:r>
          </w:p>
        </w:tc>
      </w:tr>
      <w:tr w14:paraId="54639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restart"/>
            <w:noWrap w:val="0"/>
            <w:vAlign w:val="center"/>
          </w:tcPr>
          <w:p w14:paraId="0CC9830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lang w:val="en-US" w:eastAsia="zh-CN"/>
              </w:rPr>
            </w:pPr>
            <w:r>
              <w:rPr>
                <w:rFonts w:hint="eastAsia"/>
                <w:highlight w:val="none"/>
                <w:lang w:val="en-US" w:eastAsia="zh-CN"/>
              </w:rPr>
              <w:t>2</w:t>
            </w:r>
          </w:p>
        </w:tc>
        <w:tc>
          <w:tcPr>
            <w:tcW w:w="3369" w:type="dxa"/>
            <w:vMerge w:val="restart"/>
            <w:noWrap w:val="0"/>
            <w:vAlign w:val="center"/>
          </w:tcPr>
          <w:p w14:paraId="2A031F1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ascii="Calibri" w:hAnsi="Calibri" w:eastAsia="宋体" w:cs="Calibri"/>
                <w:kern w:val="2"/>
                <w:sz w:val="21"/>
                <w:szCs w:val="21"/>
                <w:highlight w:val="none"/>
                <w:lang w:val="en-US" w:eastAsia="zh-CN" w:bidi="ar-SA"/>
              </w:rPr>
            </w:pPr>
            <w:r>
              <w:rPr>
                <w:rFonts w:hint="eastAsia"/>
                <w:highlight w:val="none"/>
                <w:lang w:val="en-US" w:eastAsia="zh-CN"/>
              </w:rPr>
              <w:t>室外绿化养护</w:t>
            </w:r>
          </w:p>
        </w:tc>
        <w:tc>
          <w:tcPr>
            <w:tcW w:w="9934" w:type="dxa"/>
            <w:noWrap w:val="0"/>
            <w:vAlign w:val="center"/>
          </w:tcPr>
          <w:p w14:paraId="46D7D97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cs="Calibri"/>
                <w:color w:val="auto"/>
                <w:szCs w:val="21"/>
                <w:highlight w:val="none"/>
                <w:u w:val="none"/>
                <w:lang w:val="en-US" w:eastAsia="zh-CN"/>
              </w:rPr>
              <w:t>根据</w:t>
            </w:r>
            <w:r>
              <w:rPr>
                <w:rFonts w:hint="eastAsia" w:ascii="Calibri" w:hAnsi="Calibri" w:eastAsia="宋体" w:cs="Calibri"/>
                <w:color w:val="auto"/>
                <w:szCs w:val="21"/>
                <w:highlight w:val="none"/>
                <w:u w:val="none"/>
                <w:lang w:val="en-US" w:eastAsia="zh-CN"/>
              </w:rPr>
              <w:t>生长环境、植物特性进行除草、灌溉、施肥、整形修剪、防治病虫害等</w:t>
            </w:r>
            <w:r>
              <w:rPr>
                <w:rFonts w:hint="eastAsia" w:eastAsia="宋体" w:cs="Calibri"/>
                <w:color w:val="auto"/>
                <w:szCs w:val="21"/>
                <w:highlight w:val="none"/>
                <w:u w:val="none"/>
                <w:lang w:val="en-US" w:eastAsia="zh-CN"/>
              </w:rPr>
              <w:t>。</w:t>
            </w:r>
          </w:p>
        </w:tc>
      </w:tr>
      <w:tr w14:paraId="08FA9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20E57C3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9" w:type="dxa"/>
            <w:vMerge w:val="continue"/>
            <w:noWrap w:val="0"/>
            <w:vAlign w:val="center"/>
          </w:tcPr>
          <w:p w14:paraId="42BB0FA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highlight w:val="none"/>
                <w:lang w:val="en-US" w:eastAsia="zh-CN"/>
              </w:rPr>
            </w:pPr>
          </w:p>
        </w:tc>
        <w:tc>
          <w:tcPr>
            <w:tcW w:w="9934" w:type="dxa"/>
            <w:noWrap w:val="0"/>
            <w:vAlign w:val="center"/>
          </w:tcPr>
          <w:p w14:paraId="6BBBEE3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根据生长情况修剪绿地，绿地内无枯草、无杂物</w:t>
            </w:r>
            <w:r>
              <w:rPr>
                <w:rFonts w:hint="eastAsia" w:eastAsia="宋体" w:cs="Calibri"/>
                <w:b w:val="0"/>
                <w:bCs w:val="0"/>
                <w:color w:val="auto"/>
                <w:kern w:val="0"/>
                <w:szCs w:val="21"/>
                <w:highlight w:val="none"/>
                <w:lang w:val="en-US" w:eastAsia="zh-CN"/>
              </w:rPr>
              <w:t>，</w:t>
            </w:r>
            <w:r>
              <w:rPr>
                <w:rFonts w:hint="eastAsia" w:ascii="Calibri" w:hAnsi="Calibri" w:eastAsia="宋体" w:cs="Calibri"/>
                <w:color w:val="auto"/>
                <w:szCs w:val="21"/>
                <w:highlight w:val="none"/>
                <w:u w:val="none"/>
                <w:lang w:val="en-US" w:eastAsia="zh-CN"/>
              </w:rPr>
              <w:t>无干枯坏死和病虫侵害，基本无裸露土地</w:t>
            </w:r>
            <w:r>
              <w:rPr>
                <w:rFonts w:hint="eastAsia" w:eastAsia="宋体" w:cs="Calibri"/>
                <w:color w:val="auto"/>
                <w:szCs w:val="21"/>
                <w:highlight w:val="none"/>
                <w:u w:val="none"/>
                <w:lang w:val="en-US" w:eastAsia="zh-CN"/>
              </w:rPr>
              <w:t>。</w:t>
            </w:r>
          </w:p>
        </w:tc>
      </w:tr>
      <w:tr w14:paraId="1D861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69DA001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9" w:type="dxa"/>
            <w:vMerge w:val="continue"/>
            <w:noWrap w:val="0"/>
            <w:vAlign w:val="center"/>
          </w:tcPr>
          <w:p w14:paraId="4887B3F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highlight w:val="none"/>
                <w:lang w:val="en-US" w:eastAsia="zh-CN"/>
              </w:rPr>
            </w:pPr>
          </w:p>
        </w:tc>
        <w:tc>
          <w:tcPr>
            <w:tcW w:w="9934" w:type="dxa"/>
            <w:noWrap w:val="0"/>
            <w:vAlign w:val="center"/>
          </w:tcPr>
          <w:p w14:paraId="1109814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定期修剪树木、花卉等</w:t>
            </w:r>
            <w:r>
              <w:rPr>
                <w:rFonts w:hint="eastAsia" w:eastAsia="宋体" w:cs="Calibri"/>
                <w:b w:val="0"/>
                <w:bCs w:val="0"/>
                <w:color w:val="auto"/>
                <w:kern w:val="0"/>
                <w:szCs w:val="21"/>
                <w:highlight w:val="none"/>
                <w:lang w:val="en-US" w:eastAsia="zh-CN"/>
              </w:rPr>
              <w:t>，</w:t>
            </w:r>
            <w:r>
              <w:rPr>
                <w:rFonts w:hint="default" w:ascii="Calibri" w:hAnsi="Calibri" w:eastAsia="宋体" w:cs="Calibri"/>
                <w:color w:val="auto"/>
                <w:szCs w:val="21"/>
                <w:highlight w:val="none"/>
                <w:u w:val="none"/>
                <w:lang w:val="en-US" w:eastAsia="zh-CN"/>
              </w:rPr>
              <w:t>灌乔木生长正常、造型美观自然、花枝新鲜，无枯叶、无病虫、无死树缺株</w:t>
            </w:r>
            <w:r>
              <w:rPr>
                <w:rFonts w:hint="eastAsia" w:eastAsia="宋体" w:cs="Calibri"/>
                <w:color w:val="auto"/>
                <w:szCs w:val="21"/>
                <w:highlight w:val="none"/>
                <w:u w:val="none"/>
                <w:lang w:val="en-US" w:eastAsia="zh-CN"/>
              </w:rPr>
              <w:t>。</w:t>
            </w:r>
          </w:p>
        </w:tc>
      </w:tr>
      <w:tr w14:paraId="0F714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2CC56CA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9" w:type="dxa"/>
            <w:vMerge w:val="continue"/>
            <w:noWrap w:val="0"/>
            <w:vAlign w:val="center"/>
          </w:tcPr>
          <w:p w14:paraId="79A4339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highlight w:val="none"/>
                <w:lang w:val="en-US" w:eastAsia="zh-CN"/>
              </w:rPr>
            </w:pPr>
          </w:p>
        </w:tc>
        <w:tc>
          <w:tcPr>
            <w:tcW w:w="9934" w:type="dxa"/>
            <w:noWrap w:val="0"/>
            <w:vAlign w:val="center"/>
          </w:tcPr>
          <w:p w14:paraId="234FAA6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w:t>
            </w:r>
            <w:r>
              <w:rPr>
                <w:rFonts w:hint="eastAsia" w:ascii="Calibri" w:hAnsi="Calibri" w:eastAsia="宋体" w:cs="Calibri"/>
                <w:color w:val="auto"/>
                <w:szCs w:val="21"/>
                <w:highlight w:val="none"/>
                <w:u w:val="none"/>
                <w:lang w:val="en-US" w:eastAsia="zh-CN"/>
              </w:rPr>
              <w:t>绿篱生长造型正常，颜色正常，修剪及时，基本无死株和干死株，有虫株率在10%以下</w:t>
            </w:r>
            <w:r>
              <w:rPr>
                <w:rFonts w:hint="eastAsia" w:eastAsia="宋体" w:cs="Calibri"/>
                <w:color w:val="auto"/>
                <w:szCs w:val="21"/>
                <w:highlight w:val="none"/>
                <w:u w:val="none"/>
                <w:lang w:val="en-US" w:eastAsia="zh-CN"/>
              </w:rPr>
              <w:t>。</w:t>
            </w:r>
          </w:p>
        </w:tc>
      </w:tr>
      <w:tr w14:paraId="311A9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0A66CA5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9" w:type="dxa"/>
            <w:vMerge w:val="continue"/>
            <w:noWrap w:val="0"/>
            <w:vAlign w:val="center"/>
          </w:tcPr>
          <w:p w14:paraId="768F5FE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highlight w:val="none"/>
                <w:lang w:val="en-US" w:eastAsia="zh-CN"/>
              </w:rPr>
            </w:pPr>
          </w:p>
        </w:tc>
        <w:tc>
          <w:tcPr>
            <w:tcW w:w="9934" w:type="dxa"/>
            <w:noWrap w:val="0"/>
            <w:vAlign w:val="center"/>
          </w:tcPr>
          <w:p w14:paraId="2AFD18D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（5）</w:t>
            </w:r>
            <w:r>
              <w:rPr>
                <w:rFonts w:hint="eastAsia" w:ascii="Calibri" w:hAnsi="Calibri" w:eastAsia="宋体" w:cs="Calibri"/>
                <w:color w:val="auto"/>
                <w:szCs w:val="21"/>
                <w:highlight w:val="none"/>
                <w:u w:val="none"/>
                <w:lang w:val="en-US" w:eastAsia="zh-CN"/>
              </w:rPr>
              <w:t>清除花坛和花景的花蒂、黄叶、杂草、垃圾，做好病虫害防治。</w:t>
            </w:r>
          </w:p>
        </w:tc>
      </w:tr>
      <w:tr w14:paraId="06947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676C48B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9" w:type="dxa"/>
            <w:vMerge w:val="continue"/>
            <w:noWrap w:val="0"/>
            <w:vAlign w:val="center"/>
          </w:tcPr>
          <w:p w14:paraId="7EF3CFF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highlight w:val="none"/>
                <w:lang w:val="en-US" w:eastAsia="zh-CN"/>
              </w:rPr>
            </w:pPr>
          </w:p>
        </w:tc>
        <w:tc>
          <w:tcPr>
            <w:tcW w:w="9934" w:type="dxa"/>
            <w:noWrap w:val="0"/>
            <w:vAlign w:val="center"/>
          </w:tcPr>
          <w:p w14:paraId="47B0AC7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（6）</w:t>
            </w:r>
            <w:r>
              <w:rPr>
                <w:rFonts w:hint="eastAsia" w:ascii="Calibri" w:hAnsi="Calibri" w:eastAsia="宋体" w:cs="Calibri"/>
                <w:color w:val="auto"/>
                <w:szCs w:val="21"/>
                <w:highlight w:val="none"/>
                <w:u w:val="none"/>
                <w:lang w:val="en-US" w:eastAsia="zh-CN"/>
              </w:rPr>
              <w:t>水池水面定期清理，无枯枝落叶、水质清洁</w:t>
            </w:r>
            <w:r>
              <w:rPr>
                <w:rFonts w:hint="eastAsia" w:eastAsia="宋体" w:cs="Calibri"/>
                <w:color w:val="auto"/>
                <w:szCs w:val="21"/>
                <w:highlight w:val="none"/>
                <w:u w:val="none"/>
                <w:lang w:val="en-US" w:eastAsia="zh-CN"/>
              </w:rPr>
              <w:t>。</w:t>
            </w:r>
          </w:p>
        </w:tc>
      </w:tr>
      <w:tr w14:paraId="4FCCC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4C96416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9" w:type="dxa"/>
            <w:vMerge w:val="continue"/>
            <w:noWrap w:val="0"/>
            <w:vAlign w:val="center"/>
          </w:tcPr>
          <w:p w14:paraId="64326AF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highlight w:val="none"/>
                <w:lang w:val="en-US" w:eastAsia="zh-CN"/>
              </w:rPr>
            </w:pPr>
          </w:p>
        </w:tc>
        <w:tc>
          <w:tcPr>
            <w:tcW w:w="9934" w:type="dxa"/>
            <w:noWrap w:val="0"/>
            <w:vAlign w:val="center"/>
          </w:tcPr>
          <w:p w14:paraId="1AAD260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（7）</w:t>
            </w:r>
            <w:r>
              <w:rPr>
                <w:rFonts w:hint="eastAsia" w:ascii="Calibri" w:hAnsi="Calibri" w:eastAsia="宋体" w:cs="Calibri"/>
                <w:b w:val="0"/>
                <w:bCs w:val="0"/>
                <w:color w:val="auto"/>
                <w:kern w:val="0"/>
                <w:szCs w:val="21"/>
                <w:highlight w:val="none"/>
                <w:lang w:val="en-US" w:eastAsia="zh-CN"/>
              </w:rPr>
              <w:t>根据病虫害发生规律实施综合治理，通常在病虫率高时，以药剂杀死病虫，以确保植物良好生长</w:t>
            </w:r>
            <w:r>
              <w:rPr>
                <w:rFonts w:hint="eastAsia"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产生垃圾的主要区域和路段做到日产日清。</w:t>
            </w:r>
          </w:p>
        </w:tc>
      </w:tr>
      <w:tr w14:paraId="0C618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18DC5DC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9" w:type="dxa"/>
            <w:vMerge w:val="continue"/>
            <w:noWrap w:val="0"/>
            <w:vAlign w:val="center"/>
          </w:tcPr>
          <w:p w14:paraId="472C984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highlight w:val="none"/>
                <w:lang w:val="en-US" w:eastAsia="zh-CN"/>
              </w:rPr>
            </w:pPr>
          </w:p>
        </w:tc>
        <w:tc>
          <w:tcPr>
            <w:tcW w:w="9934" w:type="dxa"/>
            <w:noWrap w:val="0"/>
            <w:vAlign w:val="center"/>
          </w:tcPr>
          <w:p w14:paraId="3D2DBA3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（8）</w:t>
            </w:r>
            <w:r>
              <w:rPr>
                <w:rFonts w:hint="eastAsia" w:ascii="Calibri" w:hAnsi="Calibri" w:eastAsia="宋体" w:cs="Calibri"/>
                <w:b w:val="0"/>
                <w:bCs w:val="0"/>
                <w:color w:val="auto"/>
                <w:kern w:val="0"/>
                <w:szCs w:val="21"/>
                <w:highlight w:val="none"/>
                <w:lang w:val="en-US" w:eastAsia="zh-CN"/>
              </w:rPr>
              <w:t>雨雪、冰冻等恶劣天气来临前，专人巡查，对绿植做好预防措施，排除安全隐患。</w:t>
            </w:r>
          </w:p>
        </w:tc>
      </w:tr>
      <w:tr w14:paraId="6D22F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389E19C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lang w:val="en-US" w:eastAsia="zh-CN"/>
              </w:rPr>
            </w:pPr>
          </w:p>
        </w:tc>
        <w:tc>
          <w:tcPr>
            <w:tcW w:w="3369" w:type="dxa"/>
            <w:vMerge w:val="continue"/>
            <w:noWrap w:val="0"/>
            <w:vAlign w:val="center"/>
          </w:tcPr>
          <w:p w14:paraId="2FB32E0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ascii="Calibri" w:hAnsi="Calibri" w:eastAsia="宋体" w:cs="Calibri"/>
                <w:kern w:val="2"/>
                <w:sz w:val="21"/>
                <w:szCs w:val="21"/>
                <w:highlight w:val="none"/>
                <w:lang w:val="en-US" w:eastAsia="zh-CN" w:bidi="ar-SA"/>
              </w:rPr>
            </w:pPr>
          </w:p>
        </w:tc>
        <w:tc>
          <w:tcPr>
            <w:tcW w:w="9934" w:type="dxa"/>
            <w:noWrap w:val="0"/>
            <w:vAlign w:val="center"/>
          </w:tcPr>
          <w:p w14:paraId="33B3FE2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（9）</w:t>
            </w:r>
            <w:r>
              <w:rPr>
                <w:rFonts w:hint="eastAsia" w:ascii="Calibri" w:hAnsi="Calibri" w:eastAsia="宋体" w:cs="Calibri"/>
                <w:b w:val="0"/>
                <w:bCs w:val="0"/>
                <w:color w:val="auto"/>
                <w:kern w:val="0"/>
                <w:szCs w:val="21"/>
                <w:highlight w:val="none"/>
                <w:lang w:val="en-US" w:eastAsia="zh-CN"/>
              </w:rPr>
              <w:t>恶劣天气后，及时清除倒树断枝，疏通道路，尽快恢复原状</w:t>
            </w:r>
            <w:r>
              <w:rPr>
                <w:rFonts w:hint="eastAsia" w:eastAsia="宋体" w:cs="Calibri"/>
                <w:b w:val="0"/>
                <w:bCs w:val="0"/>
                <w:color w:val="auto"/>
                <w:kern w:val="0"/>
                <w:szCs w:val="21"/>
                <w:highlight w:val="none"/>
                <w:lang w:val="en-US" w:eastAsia="zh-CN"/>
              </w:rPr>
              <w:t>。</w:t>
            </w:r>
          </w:p>
        </w:tc>
      </w:tr>
      <w:tr w14:paraId="231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40" w:type="dxa"/>
            <w:vMerge w:val="continue"/>
            <w:noWrap w:val="0"/>
            <w:vAlign w:val="center"/>
          </w:tcPr>
          <w:p w14:paraId="22015E2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highlight w:val="none"/>
                <w:lang w:val="en-US" w:eastAsia="zh-CN"/>
              </w:rPr>
            </w:pPr>
          </w:p>
        </w:tc>
        <w:tc>
          <w:tcPr>
            <w:tcW w:w="3369" w:type="dxa"/>
            <w:vMerge w:val="continue"/>
            <w:noWrap w:val="0"/>
            <w:vAlign w:val="center"/>
          </w:tcPr>
          <w:p w14:paraId="11B7593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ascii="Calibri" w:hAnsi="Calibri" w:eastAsia="宋体" w:cs="Calibri"/>
                <w:kern w:val="2"/>
                <w:sz w:val="21"/>
                <w:szCs w:val="21"/>
                <w:highlight w:val="none"/>
                <w:lang w:val="en-US" w:eastAsia="zh-CN" w:bidi="ar-SA"/>
              </w:rPr>
            </w:pPr>
          </w:p>
        </w:tc>
        <w:tc>
          <w:tcPr>
            <w:tcW w:w="9934" w:type="dxa"/>
            <w:noWrap w:val="0"/>
            <w:vAlign w:val="center"/>
          </w:tcPr>
          <w:p w14:paraId="70FD735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（10）......</w:t>
            </w:r>
          </w:p>
        </w:tc>
      </w:tr>
    </w:tbl>
    <w:p w14:paraId="4342DA8A">
      <w:pPr>
        <w:pStyle w:val="6"/>
        <w:rPr>
          <w:highlight w:val="none"/>
        </w:rPr>
      </w:pPr>
    </w:p>
    <w:p w14:paraId="26D69D4A">
      <w:pPr>
        <w:pStyle w:val="6"/>
        <w:rPr>
          <w:rFonts w:hint="default" w:ascii="Calibri" w:hAnsi="Calibri" w:eastAsia="宋体" w:cs="Times New Roman"/>
          <w:b/>
          <w:bCs w:val="0"/>
          <w:i w:val="0"/>
          <w:iCs w:val="0"/>
          <w:sz w:val="21"/>
          <w:szCs w:val="20"/>
          <w:highlight w:val="none"/>
          <w:u w:val="none"/>
          <w:lang w:val="en-US" w:eastAsia="zh-CN"/>
        </w:rPr>
      </w:pPr>
      <w:r>
        <w:rPr>
          <w:rFonts w:hint="eastAsia" w:cs="Times New Roman"/>
          <w:b/>
          <w:bCs w:val="0"/>
          <w:i w:val="0"/>
          <w:iCs w:val="0"/>
          <w:sz w:val="21"/>
          <w:szCs w:val="20"/>
          <w:highlight w:val="none"/>
          <w:u w:val="none"/>
          <w:lang w:val="en-US" w:eastAsia="zh-CN"/>
        </w:rPr>
        <w:t>3.6</w:t>
      </w:r>
      <w:r>
        <w:rPr>
          <w:rFonts w:hint="eastAsia" w:eastAsia="宋体" w:cs="Calibri"/>
          <w:color w:val="auto"/>
          <w:kern w:val="2"/>
          <w:sz w:val="21"/>
          <w:szCs w:val="21"/>
          <w:highlight w:val="none"/>
          <w:u w:val="none"/>
          <w:lang w:val="en-US" w:eastAsia="zh-CN" w:bidi="ar-SA"/>
        </w:rPr>
        <w:t>保安服务</w:t>
      </w:r>
    </w:p>
    <w:tbl>
      <w:tblPr>
        <w:tblStyle w:val="10"/>
        <w:tblW w:w="49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4"/>
        <w:gridCol w:w="1970"/>
        <w:gridCol w:w="5787"/>
      </w:tblGrid>
      <w:tr w14:paraId="01803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noWrap w:val="0"/>
            <w:vAlign w:val="center"/>
          </w:tcPr>
          <w:p w14:paraId="573F5CD4">
            <w:pPr>
              <w:pageBreakBefore w:val="0"/>
              <w:widowControl/>
              <w:kinsoku/>
              <w:wordWrap/>
              <w:overflowPunct/>
              <w:topLinePunct w:val="0"/>
              <w:bidi w:val="0"/>
              <w:snapToGrid w:val="0"/>
              <w:spacing w:line="300" w:lineRule="auto"/>
              <w:ind w:left="0"/>
              <w:jc w:val="center"/>
              <w:rPr>
                <w:rFonts w:hint="eastAsia" w:ascii="Calibri" w:hAnsi="Calibri" w:eastAsia="宋体" w:cs="Calibri"/>
                <w:b/>
                <w:bCs/>
                <w:color w:val="auto"/>
                <w:kern w:val="0"/>
                <w:szCs w:val="21"/>
                <w:highlight w:val="none"/>
                <w:lang w:val="en-US" w:eastAsia="zh-CN"/>
              </w:rPr>
            </w:pPr>
            <w:r>
              <w:rPr>
                <w:rFonts w:hint="eastAsia" w:cs="Calibri"/>
                <w:b/>
                <w:bCs/>
                <w:color w:val="auto"/>
                <w:kern w:val="0"/>
                <w:szCs w:val="21"/>
                <w:highlight w:val="none"/>
                <w:lang w:val="en-US" w:eastAsia="zh-CN"/>
              </w:rPr>
              <w:t>序号</w:t>
            </w:r>
          </w:p>
        </w:tc>
        <w:tc>
          <w:tcPr>
            <w:tcW w:w="3367" w:type="dxa"/>
            <w:noWrap w:val="0"/>
            <w:vAlign w:val="center"/>
          </w:tcPr>
          <w:p w14:paraId="1DF0C692">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rPr>
            </w:pPr>
            <w:r>
              <w:rPr>
                <w:rFonts w:hint="default" w:ascii="Calibri" w:hAnsi="Calibri" w:eastAsia="宋体" w:cs="Calibri"/>
                <w:b/>
                <w:bCs/>
                <w:color w:val="auto"/>
                <w:kern w:val="0"/>
                <w:szCs w:val="21"/>
                <w:highlight w:val="none"/>
              </w:rPr>
              <w:t>服务内容</w:t>
            </w:r>
          </w:p>
        </w:tc>
        <w:tc>
          <w:tcPr>
            <w:tcW w:w="9886" w:type="dxa"/>
            <w:noWrap w:val="0"/>
            <w:vAlign w:val="center"/>
          </w:tcPr>
          <w:p w14:paraId="02656739">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lang w:val="en-US" w:eastAsia="zh-CN"/>
              </w:rPr>
            </w:pPr>
            <w:r>
              <w:rPr>
                <w:rFonts w:hint="eastAsia" w:cs="Calibri"/>
                <w:b/>
                <w:bCs/>
                <w:color w:val="auto"/>
                <w:kern w:val="0"/>
                <w:szCs w:val="21"/>
                <w:highlight w:val="none"/>
                <w:lang w:val="en-US" w:eastAsia="zh-CN"/>
              </w:rPr>
              <w:t>服务标准</w:t>
            </w:r>
          </w:p>
        </w:tc>
      </w:tr>
      <w:tr w14:paraId="4589B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4787CA7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1</w:t>
            </w:r>
          </w:p>
        </w:tc>
        <w:tc>
          <w:tcPr>
            <w:tcW w:w="3367" w:type="dxa"/>
            <w:vMerge w:val="restart"/>
            <w:noWrap w:val="0"/>
            <w:vAlign w:val="center"/>
          </w:tcPr>
          <w:p w14:paraId="6426701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highlight w:val="none"/>
              </w:rPr>
              <w:t>基本要求</w:t>
            </w:r>
          </w:p>
        </w:tc>
        <w:tc>
          <w:tcPr>
            <w:tcW w:w="9886" w:type="dxa"/>
            <w:noWrap w:val="0"/>
            <w:vAlign w:val="center"/>
          </w:tcPr>
          <w:p w14:paraId="22B6E8A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建立</w:t>
            </w:r>
            <w:r>
              <w:rPr>
                <w:rFonts w:hint="eastAsia" w:cs="Calibri"/>
                <w:b w:val="0"/>
                <w:bCs w:val="0"/>
                <w:color w:val="auto"/>
                <w:kern w:val="0"/>
                <w:szCs w:val="21"/>
                <w:highlight w:val="none"/>
                <w:lang w:val="en-US" w:eastAsia="zh-CN"/>
              </w:rPr>
              <w:t>保安</w:t>
            </w:r>
            <w:r>
              <w:rPr>
                <w:rFonts w:hint="eastAsia" w:ascii="Calibri" w:hAnsi="Calibri" w:eastAsia="宋体" w:cs="Calibri"/>
                <w:b w:val="0"/>
                <w:bCs w:val="0"/>
                <w:color w:val="auto"/>
                <w:kern w:val="0"/>
                <w:szCs w:val="21"/>
                <w:highlight w:val="none"/>
                <w:lang w:val="en-US" w:eastAsia="zh-CN"/>
              </w:rPr>
              <w:t>服务相关制度，并按照执行</w:t>
            </w:r>
            <w:r>
              <w:rPr>
                <w:rFonts w:hint="eastAsia" w:eastAsia="宋体" w:cs="Calibri"/>
                <w:b w:val="0"/>
                <w:bCs w:val="0"/>
                <w:color w:val="auto"/>
                <w:kern w:val="0"/>
                <w:szCs w:val="21"/>
                <w:highlight w:val="none"/>
                <w:lang w:val="en-US" w:eastAsia="zh-CN"/>
              </w:rPr>
              <w:t>。</w:t>
            </w:r>
          </w:p>
        </w:tc>
      </w:tr>
      <w:tr w14:paraId="1BE3F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41A2984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7B0491A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5BF1C1B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对巡查、值守及异常情况等做好相关记录，填写规范，保存完好</w:t>
            </w:r>
            <w:r>
              <w:rPr>
                <w:rFonts w:hint="eastAsia" w:eastAsia="宋体" w:cs="Calibri"/>
                <w:b w:val="0"/>
                <w:bCs w:val="0"/>
                <w:color w:val="auto"/>
                <w:kern w:val="0"/>
                <w:szCs w:val="21"/>
                <w:highlight w:val="none"/>
                <w:lang w:val="en-US" w:eastAsia="zh-CN"/>
              </w:rPr>
              <w:t>。</w:t>
            </w:r>
          </w:p>
        </w:tc>
      </w:tr>
      <w:tr w14:paraId="1385F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7B6D5A1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67" w:type="dxa"/>
            <w:vMerge w:val="continue"/>
            <w:noWrap w:val="0"/>
            <w:vAlign w:val="center"/>
          </w:tcPr>
          <w:p w14:paraId="2CE40BF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5237C63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配备</w:t>
            </w:r>
            <w:r>
              <w:rPr>
                <w:rFonts w:hint="eastAsia" w:cs="Calibri"/>
                <w:b w:val="0"/>
                <w:bCs w:val="0"/>
                <w:color w:val="auto"/>
                <w:kern w:val="0"/>
                <w:szCs w:val="21"/>
                <w:highlight w:val="none"/>
                <w:lang w:val="en-US" w:eastAsia="zh-CN"/>
              </w:rPr>
              <w:t>保安</w:t>
            </w:r>
            <w:r>
              <w:rPr>
                <w:rFonts w:hint="eastAsia" w:ascii="Calibri" w:hAnsi="Calibri" w:eastAsia="宋体" w:cs="Calibri"/>
                <w:b w:val="0"/>
                <w:bCs w:val="0"/>
                <w:color w:val="auto"/>
                <w:kern w:val="0"/>
                <w:szCs w:val="21"/>
                <w:highlight w:val="none"/>
                <w:lang w:val="en-US" w:eastAsia="zh-CN"/>
              </w:rPr>
              <w:t>服务必要的器材</w:t>
            </w:r>
            <w:r>
              <w:rPr>
                <w:rFonts w:hint="eastAsia" w:eastAsia="宋体" w:cs="Calibri"/>
                <w:b w:val="0"/>
                <w:bCs w:val="0"/>
                <w:color w:val="auto"/>
                <w:kern w:val="0"/>
                <w:szCs w:val="21"/>
                <w:highlight w:val="none"/>
                <w:lang w:val="en-US" w:eastAsia="zh-CN"/>
              </w:rPr>
              <w:t>。</w:t>
            </w:r>
          </w:p>
        </w:tc>
      </w:tr>
      <w:tr w14:paraId="6C0D4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0C7E44C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67" w:type="dxa"/>
            <w:vMerge w:val="continue"/>
            <w:noWrap w:val="0"/>
            <w:vAlign w:val="center"/>
          </w:tcPr>
          <w:p w14:paraId="3F4DFBB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11D9162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（4）......</w:t>
            </w:r>
          </w:p>
        </w:tc>
      </w:tr>
      <w:tr w14:paraId="06DED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1ECF2CE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2</w:t>
            </w:r>
          </w:p>
        </w:tc>
        <w:tc>
          <w:tcPr>
            <w:tcW w:w="3367" w:type="dxa"/>
            <w:vMerge w:val="restart"/>
            <w:noWrap w:val="0"/>
            <w:vAlign w:val="center"/>
          </w:tcPr>
          <w:p w14:paraId="7E9B1BE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eastAsia="宋体"/>
                <w:highlight w:val="none"/>
                <w:lang w:eastAsia="zh-CN"/>
              </w:rPr>
            </w:pPr>
            <w:r>
              <w:rPr>
                <w:rFonts w:hint="default"/>
                <w:highlight w:val="none"/>
              </w:rPr>
              <w:t>出入管理</w:t>
            </w:r>
          </w:p>
        </w:tc>
        <w:tc>
          <w:tcPr>
            <w:tcW w:w="9886" w:type="dxa"/>
            <w:noWrap w:val="0"/>
            <w:vAlign w:val="center"/>
          </w:tcPr>
          <w:p w14:paraId="711FB69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办公楼</w:t>
            </w:r>
            <w:r>
              <w:rPr>
                <w:rFonts w:hint="eastAsia" w:eastAsia="宋体"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区</w:t>
            </w:r>
            <w:r>
              <w:rPr>
                <w:rFonts w:hint="eastAsia" w:eastAsia="宋体"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主出入口应</w:t>
            </w:r>
            <w:r>
              <w:rPr>
                <w:rFonts w:hint="eastAsia" w:cs="Calibri"/>
                <w:b w:val="0"/>
                <w:bCs w:val="0"/>
                <w:color w:val="auto"/>
                <w:kern w:val="0"/>
                <w:szCs w:val="21"/>
                <w:highlight w:val="none"/>
                <w:lang w:val="en-US" w:eastAsia="zh-CN"/>
              </w:rPr>
              <w:t>当</w:t>
            </w:r>
            <w:r>
              <w:rPr>
                <w:rFonts w:hint="eastAsia" w:ascii="Calibri" w:hAnsi="Calibri" w:eastAsia="宋体" w:cs="Calibri"/>
                <w:b w:val="0"/>
                <w:bCs w:val="0"/>
                <w:color w:val="auto"/>
                <w:kern w:val="0"/>
                <w:szCs w:val="21"/>
                <w:highlight w:val="none"/>
                <w:lang w:val="en-US" w:eastAsia="zh-CN"/>
              </w:rPr>
              <w:t xml:space="preserve">实行 </w:t>
            </w:r>
            <w:r>
              <w:rPr>
                <w:rFonts w:hint="eastAsia" w:cs="Calibri"/>
                <w:b w:val="0"/>
                <w:bCs w:val="0"/>
                <w:color w:val="auto"/>
                <w:kern w:val="0"/>
                <w:szCs w:val="21"/>
                <w:highlight w:val="none"/>
                <w:lang w:val="en-US" w:eastAsia="zh-CN"/>
              </w:rPr>
              <w:t>24小时</w:t>
            </w:r>
            <w:r>
              <w:rPr>
                <w:rFonts w:hint="eastAsia" w:ascii="Calibri" w:hAnsi="Calibri" w:eastAsia="宋体" w:cs="Calibri"/>
                <w:b w:val="0"/>
                <w:bCs w:val="0"/>
                <w:color w:val="auto"/>
                <w:kern w:val="0"/>
                <w:szCs w:val="21"/>
                <w:highlight w:val="none"/>
                <w:lang w:val="en-US" w:eastAsia="zh-CN"/>
              </w:rPr>
              <w:t>值班制</w:t>
            </w:r>
            <w:r>
              <w:rPr>
                <w:rFonts w:hint="eastAsia" w:cs="Calibri"/>
                <w:b w:val="0"/>
                <w:bCs w:val="0"/>
                <w:color w:val="auto"/>
                <w:kern w:val="0"/>
                <w:szCs w:val="21"/>
                <w:highlight w:val="none"/>
                <w:lang w:val="en-US" w:eastAsia="zh-CN"/>
              </w:rPr>
              <w:t>。</w:t>
            </w:r>
          </w:p>
        </w:tc>
      </w:tr>
      <w:tr w14:paraId="50855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20162D1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764AB71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2473D67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（2）设置门岗。</w:t>
            </w:r>
          </w:p>
        </w:tc>
      </w:tr>
      <w:tr w14:paraId="5E172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15134F3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022070C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7DCA301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在出入口对外来人员及其携带大件物品、外来车辆进行询问和记录，并与相关部门取得联系，同意后方可进入</w:t>
            </w:r>
            <w:r>
              <w:rPr>
                <w:rFonts w:hint="eastAsia" w:eastAsia="宋体" w:cs="Calibri"/>
                <w:b w:val="0"/>
                <w:bCs w:val="0"/>
                <w:color w:val="auto"/>
                <w:kern w:val="0"/>
                <w:szCs w:val="21"/>
                <w:highlight w:val="none"/>
                <w:lang w:val="en-US" w:eastAsia="zh-CN"/>
              </w:rPr>
              <w:t>。</w:t>
            </w:r>
          </w:p>
        </w:tc>
      </w:tr>
      <w:tr w14:paraId="4886F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60C9D49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66403BC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03B8964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大件物品搬出有相关部门开具的证明和清单，经核实后放行</w:t>
            </w:r>
            <w:r>
              <w:rPr>
                <w:rFonts w:hint="eastAsia" w:eastAsia="宋体" w:cs="Calibri"/>
                <w:b w:val="0"/>
                <w:bCs w:val="0"/>
                <w:color w:val="auto"/>
                <w:kern w:val="0"/>
                <w:szCs w:val="21"/>
                <w:highlight w:val="none"/>
                <w:lang w:val="en-US" w:eastAsia="zh-CN"/>
              </w:rPr>
              <w:t>。</w:t>
            </w:r>
          </w:p>
        </w:tc>
      </w:tr>
      <w:tr w14:paraId="510F1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255" w:type="dxa"/>
            <w:vMerge w:val="continue"/>
            <w:noWrap w:val="0"/>
            <w:vAlign w:val="center"/>
          </w:tcPr>
          <w:p w14:paraId="602FB25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587CB67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76C2BAD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（5）</w:t>
            </w:r>
            <w:r>
              <w:rPr>
                <w:rFonts w:hint="eastAsia" w:ascii="Calibri" w:hAnsi="Calibri" w:eastAsia="宋体" w:cs="Calibri"/>
                <w:b w:val="0"/>
                <w:bCs w:val="0"/>
                <w:color w:val="auto"/>
                <w:kern w:val="0"/>
                <w:szCs w:val="21"/>
                <w:highlight w:val="none"/>
                <w:lang w:val="en-US" w:eastAsia="zh-CN"/>
              </w:rPr>
              <w:t>排查可疑人员，对于不出示证件、不按规定登记、不听劝阻而强行闯入者，及时劝离，必要时通知公安机关进行处理</w:t>
            </w:r>
            <w:r>
              <w:rPr>
                <w:rFonts w:hint="eastAsia" w:eastAsia="宋体" w:cs="Calibri"/>
                <w:b w:val="0"/>
                <w:bCs w:val="0"/>
                <w:color w:val="auto"/>
                <w:kern w:val="0"/>
                <w:szCs w:val="21"/>
                <w:highlight w:val="none"/>
                <w:lang w:val="en-US" w:eastAsia="zh-CN"/>
              </w:rPr>
              <w:t>。</w:t>
            </w:r>
          </w:p>
        </w:tc>
      </w:tr>
      <w:tr w14:paraId="70067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34DA13E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10461AB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3FD8A39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（6）</w:t>
            </w:r>
            <w:r>
              <w:rPr>
                <w:rFonts w:hint="eastAsia" w:ascii="Calibri" w:hAnsi="Calibri" w:eastAsia="宋体" w:cs="Calibri"/>
                <w:b w:val="0"/>
                <w:bCs w:val="0"/>
                <w:color w:val="auto"/>
                <w:kern w:val="0"/>
                <w:szCs w:val="21"/>
                <w:highlight w:val="none"/>
                <w:lang w:val="en-US" w:eastAsia="zh-CN"/>
              </w:rPr>
              <w:t>配合相关部门积极疏导上访人员，有效疏导如出入口人群集聚、车辆拥堵、货物堵塞道路等情况</w:t>
            </w:r>
            <w:r>
              <w:rPr>
                <w:rFonts w:hint="eastAsia" w:eastAsia="宋体" w:cs="Calibri"/>
                <w:b w:val="0"/>
                <w:bCs w:val="0"/>
                <w:color w:val="auto"/>
                <w:kern w:val="0"/>
                <w:szCs w:val="21"/>
                <w:highlight w:val="none"/>
                <w:lang w:val="en-US" w:eastAsia="zh-CN"/>
              </w:rPr>
              <w:t>。</w:t>
            </w:r>
          </w:p>
        </w:tc>
      </w:tr>
      <w:tr w14:paraId="50D96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0DD11E1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67" w:type="dxa"/>
            <w:vMerge w:val="continue"/>
            <w:noWrap w:val="0"/>
            <w:vAlign w:val="center"/>
          </w:tcPr>
          <w:p w14:paraId="68C19A5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37CB83A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（7）</w:t>
            </w:r>
            <w:r>
              <w:rPr>
                <w:rFonts w:hint="eastAsia" w:ascii="Calibri" w:hAnsi="Calibri" w:eastAsia="宋体" w:cs="Calibri"/>
                <w:b w:val="0"/>
                <w:bCs w:val="0"/>
                <w:color w:val="auto"/>
                <w:kern w:val="0"/>
                <w:szCs w:val="21"/>
                <w:highlight w:val="none"/>
                <w:lang w:val="en-US" w:eastAsia="zh-CN"/>
              </w:rPr>
              <w:t>根据物业服务合同约定，对物品进出实行安检、登记、电话确认等分类管理措施。大宗物品进出会同接收单位收件人审检，严防违禁品</w:t>
            </w:r>
            <w:r>
              <w:rPr>
                <w:rFonts w:hint="eastAsia" w:eastAsia="宋体"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包括毒品、军火弹药、管制刀具、易燃易爆品等</w:t>
            </w:r>
            <w:r>
              <w:rPr>
                <w:rFonts w:hint="eastAsia" w:eastAsia="宋体"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、限带品</w:t>
            </w:r>
            <w:r>
              <w:rPr>
                <w:rFonts w:hint="eastAsia" w:eastAsia="宋体"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包括动物、任何未经授权的专业摄影设备、无人机等</w:t>
            </w:r>
            <w:r>
              <w:rPr>
                <w:rFonts w:hint="eastAsia" w:eastAsia="宋体"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进入</w:t>
            </w:r>
            <w:r>
              <w:rPr>
                <w:rFonts w:hint="eastAsia" w:eastAsia="宋体" w:cs="Calibri"/>
                <w:b w:val="0"/>
                <w:bCs w:val="0"/>
                <w:color w:val="auto"/>
                <w:kern w:val="0"/>
                <w:szCs w:val="21"/>
                <w:highlight w:val="none"/>
                <w:lang w:val="en-US" w:eastAsia="zh-CN"/>
              </w:rPr>
              <w:t>。</w:t>
            </w:r>
          </w:p>
        </w:tc>
      </w:tr>
      <w:tr w14:paraId="213148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0D7195B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67" w:type="dxa"/>
            <w:vMerge w:val="continue"/>
            <w:noWrap w:val="0"/>
            <w:vAlign w:val="center"/>
          </w:tcPr>
          <w:p w14:paraId="6E90A8B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6ACD4B4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default" w:ascii="Calibri" w:hAnsi="Calibri" w:cs="Calibri"/>
                <w:b w:val="0"/>
                <w:bCs w:val="0"/>
                <w:color w:val="auto"/>
                <w:kern w:val="0"/>
                <w:szCs w:val="21"/>
                <w:highlight w:val="none"/>
                <w:lang w:val="en-US" w:eastAsia="zh-CN"/>
              </w:rPr>
              <w:t xml:space="preserve"> </w:t>
            </w:r>
            <w:r>
              <w:rPr>
                <w:rFonts w:hint="eastAsia" w:cs="Calibri"/>
                <w:b w:val="0"/>
                <w:bCs w:val="0"/>
                <w:color w:val="auto"/>
                <w:kern w:val="0"/>
                <w:szCs w:val="21"/>
                <w:highlight w:val="none"/>
                <w:lang w:val="en-US" w:eastAsia="zh-CN"/>
              </w:rPr>
              <w:t>（8）</w:t>
            </w:r>
            <w:r>
              <w:rPr>
                <w:rFonts w:hint="default" w:ascii="Calibri" w:hAnsi="Calibri" w:eastAsia="宋体" w:cs="Calibri"/>
                <w:b w:val="0"/>
                <w:bCs w:val="0"/>
                <w:color w:val="auto"/>
                <w:kern w:val="0"/>
                <w:szCs w:val="21"/>
                <w:highlight w:val="none"/>
                <w:lang w:val="en-US" w:eastAsia="zh-CN"/>
              </w:rPr>
              <w:t>提供现场接待服务。</w:t>
            </w:r>
          </w:p>
          <w:p w14:paraId="5EF2C774">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color w:val="auto"/>
                <w:szCs w:val="21"/>
                <w:highlight w:val="none"/>
                <w:u w:val="none"/>
                <w:lang w:eastAsia="zh-CN"/>
              </w:rPr>
            </w:pPr>
            <w:r>
              <w:rPr>
                <w:rFonts w:hint="default" w:ascii="Calibri" w:hAnsi="Calibri" w:eastAsia="宋体" w:cs="Calibri"/>
                <w:color w:val="auto"/>
                <w:szCs w:val="21"/>
                <w:highlight w:val="none"/>
                <w:u w:val="none"/>
                <w:lang w:val="en-US" w:eastAsia="zh-CN"/>
              </w:rPr>
              <w:t>①</w:t>
            </w:r>
            <w:r>
              <w:rPr>
                <w:rFonts w:hint="default" w:ascii="Calibri" w:hAnsi="Calibri" w:eastAsia="宋体" w:cs="Calibri"/>
                <w:color w:val="auto"/>
                <w:szCs w:val="21"/>
                <w:highlight w:val="none"/>
                <w:u w:val="none"/>
                <w:lang w:eastAsia="zh-CN"/>
              </w:rPr>
              <w:t>做好来访人员、车辆进出证件登记，及时通报</w:t>
            </w:r>
            <w:r>
              <w:rPr>
                <w:rFonts w:hint="eastAsia" w:cs="Calibri"/>
                <w:color w:val="auto"/>
                <w:szCs w:val="21"/>
                <w:highlight w:val="none"/>
                <w:u w:val="none"/>
                <w:lang w:eastAsia="zh-CN"/>
              </w:rPr>
              <w:t>。</w:t>
            </w:r>
          </w:p>
          <w:p w14:paraId="03B36DD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color w:val="auto"/>
                <w:szCs w:val="21"/>
                <w:highlight w:val="none"/>
                <w:u w:val="none"/>
                <w:lang w:eastAsia="zh-CN"/>
              </w:rPr>
            </w:pPr>
            <w:r>
              <w:rPr>
                <w:rFonts w:hint="default" w:ascii="Calibri" w:hAnsi="Calibri" w:eastAsia="宋体" w:cs="Calibri"/>
                <w:color w:val="auto"/>
                <w:szCs w:val="21"/>
                <w:highlight w:val="none"/>
                <w:u w:val="none"/>
                <w:lang w:val="en-US" w:eastAsia="zh-CN"/>
              </w:rPr>
              <w:t>②</w:t>
            </w:r>
            <w:r>
              <w:rPr>
                <w:rFonts w:hint="default" w:ascii="Calibri" w:hAnsi="Calibri" w:eastAsia="宋体" w:cs="Calibri"/>
                <w:color w:val="auto"/>
                <w:szCs w:val="21"/>
                <w:highlight w:val="none"/>
                <w:u w:val="none"/>
                <w:lang w:eastAsia="zh-CN"/>
              </w:rPr>
              <w:t>严禁无关人员、可疑人员和危险物品进入办公楼（区）内。</w:t>
            </w:r>
          </w:p>
          <w:p w14:paraId="683CA27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color w:val="auto"/>
                <w:highlight w:val="none"/>
                <w:u w:val="none"/>
              </w:rPr>
            </w:pPr>
            <w:r>
              <w:rPr>
                <w:rFonts w:hint="default"/>
                <w:color w:val="auto"/>
                <w:highlight w:val="none"/>
                <w:u w:val="none"/>
              </w:rPr>
              <w:t>③物品摆放整齐有序、分类放置。</w:t>
            </w:r>
          </w:p>
          <w:p w14:paraId="46629F0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color w:val="auto"/>
                <w:highlight w:val="none"/>
                <w:u w:val="none"/>
              </w:rPr>
            </w:pPr>
            <w:r>
              <w:rPr>
                <w:rFonts w:hint="default"/>
                <w:color w:val="auto"/>
                <w:highlight w:val="none"/>
                <w:u w:val="none"/>
              </w:rPr>
              <w:t>④现场办理等待时间不超过5分钟，等待较长时间应</w:t>
            </w:r>
            <w:r>
              <w:rPr>
                <w:rFonts w:hint="eastAsia"/>
                <w:color w:val="auto"/>
                <w:highlight w:val="none"/>
                <w:u w:val="none"/>
                <w:lang w:eastAsia="zh-CN"/>
              </w:rPr>
              <w:t>当</w:t>
            </w:r>
            <w:r>
              <w:rPr>
                <w:rFonts w:hint="default"/>
                <w:color w:val="auto"/>
                <w:highlight w:val="none"/>
                <w:u w:val="none"/>
              </w:rPr>
              <w:t>及时沟通。</w:t>
            </w:r>
          </w:p>
          <w:p w14:paraId="108F80E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color w:val="auto"/>
                <w:highlight w:val="none"/>
                <w:u w:val="none"/>
              </w:rPr>
            </w:pPr>
            <w:r>
              <w:rPr>
                <w:rFonts w:hint="default"/>
                <w:color w:val="auto"/>
                <w:highlight w:val="none"/>
                <w:u w:val="none"/>
              </w:rPr>
              <w:t>⑤对来访人员咨询、建议、求助等事项，及时处理或答复，处理和答复率100%。</w:t>
            </w:r>
          </w:p>
          <w:p w14:paraId="171F19D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color w:val="auto"/>
                <w:highlight w:val="none"/>
                <w:u w:val="none"/>
              </w:rPr>
            </w:pPr>
            <w:r>
              <w:rPr>
                <w:rFonts w:hint="default"/>
                <w:color w:val="auto"/>
                <w:highlight w:val="none"/>
                <w:u w:val="none"/>
              </w:rPr>
              <w:t>⑥接待服务工作时间应</w:t>
            </w:r>
            <w:r>
              <w:rPr>
                <w:rFonts w:hint="eastAsia"/>
                <w:color w:val="auto"/>
                <w:highlight w:val="none"/>
                <w:u w:val="none"/>
                <w:lang w:eastAsia="zh-CN"/>
              </w:rPr>
              <w:t>当</w:t>
            </w:r>
            <w:r>
              <w:rPr>
                <w:rFonts w:hint="default"/>
                <w:color w:val="auto"/>
                <w:highlight w:val="none"/>
                <w:u w:val="none"/>
              </w:rPr>
              <w:t>覆盖采购人工作时间（上班时间为—____-____）。</w:t>
            </w:r>
          </w:p>
          <w:p w14:paraId="657A36D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color w:val="auto"/>
                <w:highlight w:val="none"/>
                <w:u w:val="none"/>
              </w:rPr>
            </w:pPr>
            <w:r>
              <w:rPr>
                <w:rFonts w:hint="default"/>
                <w:color w:val="auto"/>
                <w:highlight w:val="none"/>
                <w:u w:val="none"/>
              </w:rPr>
              <w:t>⑦与被访人进行核实确认；告知被访人的办公室门牌号；告知访客注意事项（</w:t>
            </w:r>
            <w:r>
              <w:rPr>
                <w:rFonts w:hint="eastAsia"/>
                <w:color w:val="auto"/>
                <w:highlight w:val="none"/>
                <w:u w:val="none"/>
                <w:lang w:val="en-US" w:eastAsia="zh-CN"/>
              </w:rPr>
              <w:t>根据实际需要</w:t>
            </w:r>
            <w:r>
              <w:rPr>
                <w:rFonts w:hint="default"/>
                <w:color w:val="auto"/>
                <w:highlight w:val="none"/>
                <w:u w:val="none"/>
              </w:rPr>
              <w:t>填写</w:t>
            </w:r>
            <w:r>
              <w:rPr>
                <w:rFonts w:hint="eastAsia"/>
                <w:color w:val="auto"/>
                <w:highlight w:val="none"/>
                <w:u w:val="none"/>
                <w:lang w:val="en-US" w:eastAsia="zh-CN"/>
              </w:rPr>
              <w:t>注意事项</w:t>
            </w:r>
            <w:r>
              <w:rPr>
                <w:rFonts w:hint="default"/>
                <w:color w:val="auto"/>
                <w:highlight w:val="none"/>
                <w:u w:val="none"/>
              </w:rPr>
              <w:t>）。</w:t>
            </w:r>
          </w:p>
        </w:tc>
      </w:tr>
      <w:tr w14:paraId="3AFE4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090AAE4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67" w:type="dxa"/>
            <w:vMerge w:val="continue"/>
            <w:noWrap w:val="0"/>
            <w:vAlign w:val="center"/>
          </w:tcPr>
          <w:p w14:paraId="7AEE969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205B5C9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color w:val="auto"/>
                <w:szCs w:val="21"/>
                <w:highlight w:val="none"/>
                <w:u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（9）......</w:t>
            </w:r>
          </w:p>
        </w:tc>
      </w:tr>
      <w:tr w14:paraId="50361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1FF1FD7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r>
              <w:rPr>
                <w:rFonts w:hint="eastAsia"/>
                <w:highlight w:val="none"/>
                <w:lang w:val="en-US" w:eastAsia="zh-CN"/>
              </w:rPr>
              <w:t>3</w:t>
            </w:r>
          </w:p>
        </w:tc>
        <w:tc>
          <w:tcPr>
            <w:tcW w:w="3367" w:type="dxa"/>
            <w:vMerge w:val="restart"/>
            <w:noWrap w:val="0"/>
            <w:vAlign w:val="center"/>
          </w:tcPr>
          <w:p w14:paraId="5370875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eastAsia="宋体"/>
                <w:highlight w:val="none"/>
                <w:lang w:val="en-US" w:eastAsia="zh-CN"/>
              </w:rPr>
              <w:t>值班</w:t>
            </w:r>
            <w:r>
              <w:rPr>
                <w:rFonts w:hint="default"/>
                <w:highlight w:val="none"/>
              </w:rPr>
              <w:t>巡查</w:t>
            </w:r>
          </w:p>
        </w:tc>
        <w:tc>
          <w:tcPr>
            <w:tcW w:w="9886" w:type="dxa"/>
            <w:noWrap w:val="0"/>
            <w:vAlign w:val="center"/>
          </w:tcPr>
          <w:p w14:paraId="663D62A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建立</w:t>
            </w:r>
            <w:r>
              <w:rPr>
                <w:rFonts w:hint="eastAsia" w:cs="Calibri"/>
                <w:b w:val="0"/>
                <w:bCs w:val="0"/>
                <w:color w:val="auto"/>
                <w:kern w:val="0"/>
                <w:szCs w:val="21"/>
                <w:highlight w:val="none"/>
                <w:lang w:val="en-US" w:eastAsia="zh-CN"/>
              </w:rPr>
              <w:t>24小时</w:t>
            </w:r>
            <w:r>
              <w:rPr>
                <w:rFonts w:hint="eastAsia" w:ascii="Calibri" w:hAnsi="Calibri" w:eastAsia="宋体" w:cs="Calibri"/>
                <w:b w:val="0"/>
                <w:bCs w:val="0"/>
                <w:color w:val="auto"/>
                <w:kern w:val="0"/>
                <w:szCs w:val="21"/>
                <w:highlight w:val="none"/>
                <w:lang w:val="en-US" w:eastAsia="zh-CN"/>
              </w:rPr>
              <w:t>值班巡查制度</w:t>
            </w:r>
            <w:r>
              <w:rPr>
                <w:rFonts w:hint="eastAsia" w:cs="Calibri"/>
                <w:b w:val="0"/>
                <w:bCs w:val="0"/>
                <w:color w:val="auto"/>
                <w:kern w:val="0"/>
                <w:szCs w:val="21"/>
                <w:highlight w:val="none"/>
                <w:lang w:val="en-US" w:eastAsia="zh-CN"/>
              </w:rPr>
              <w:t>。</w:t>
            </w:r>
          </w:p>
        </w:tc>
      </w:tr>
      <w:tr w14:paraId="7001A2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502CA84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6EB470C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9886" w:type="dxa"/>
            <w:noWrap w:val="0"/>
            <w:vAlign w:val="center"/>
          </w:tcPr>
          <w:p w14:paraId="0F9E945C">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制定巡查路线，按照指定时间和路线执行，加强重点区域、重点部位及装修区域的巡查</w:t>
            </w:r>
            <w:r>
              <w:rPr>
                <w:rFonts w:hint="eastAsia" w:cs="Calibri"/>
                <w:b w:val="0"/>
                <w:bCs w:val="0"/>
                <w:color w:val="auto"/>
                <w:kern w:val="0"/>
                <w:szCs w:val="21"/>
                <w:highlight w:val="none"/>
                <w:lang w:val="en-US" w:eastAsia="zh-CN"/>
              </w:rPr>
              <w:t>。</w:t>
            </w:r>
          </w:p>
        </w:tc>
      </w:tr>
      <w:tr w14:paraId="2CBCF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66360E5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255F0C2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eastAsia="宋体"/>
                <w:highlight w:val="none"/>
                <w:lang w:val="en-US" w:eastAsia="zh-CN"/>
              </w:rPr>
            </w:pPr>
          </w:p>
        </w:tc>
        <w:tc>
          <w:tcPr>
            <w:tcW w:w="9886" w:type="dxa"/>
            <w:noWrap w:val="0"/>
            <w:vAlign w:val="center"/>
          </w:tcPr>
          <w:p w14:paraId="5F05E48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巡查期间保持通信设施设备畅通，遇到异常情况立即上报并在现场采取相应措施</w:t>
            </w:r>
            <w:r>
              <w:rPr>
                <w:rFonts w:hint="eastAsia" w:cs="Calibri"/>
                <w:b w:val="0"/>
                <w:bCs w:val="0"/>
                <w:color w:val="auto"/>
                <w:kern w:val="0"/>
                <w:szCs w:val="21"/>
                <w:highlight w:val="none"/>
                <w:lang w:val="en-US" w:eastAsia="zh-CN"/>
              </w:rPr>
              <w:t>。</w:t>
            </w:r>
          </w:p>
        </w:tc>
      </w:tr>
      <w:tr w14:paraId="75A77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7F3BCBC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67" w:type="dxa"/>
            <w:vMerge w:val="continue"/>
            <w:noWrap w:val="0"/>
            <w:vAlign w:val="center"/>
          </w:tcPr>
          <w:p w14:paraId="78BBE88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639B9C8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收到监控室指令后，巡查人员及时到达指定地点并迅速采取相应措施</w:t>
            </w:r>
            <w:r>
              <w:rPr>
                <w:rFonts w:hint="eastAsia" w:cs="Calibri"/>
                <w:b w:val="0"/>
                <w:bCs w:val="0"/>
                <w:color w:val="auto"/>
                <w:kern w:val="0"/>
                <w:szCs w:val="21"/>
                <w:highlight w:val="none"/>
                <w:lang w:val="en-US" w:eastAsia="zh-CN"/>
              </w:rPr>
              <w:t>。</w:t>
            </w:r>
          </w:p>
        </w:tc>
      </w:tr>
      <w:tr w14:paraId="21446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6A9FB0F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default" w:eastAsia="宋体"/>
                <w:highlight w:val="none"/>
                <w:lang w:val="en-US" w:eastAsia="zh-CN"/>
              </w:rPr>
            </w:pPr>
          </w:p>
        </w:tc>
        <w:tc>
          <w:tcPr>
            <w:tcW w:w="3367" w:type="dxa"/>
            <w:vMerge w:val="continue"/>
            <w:noWrap w:val="0"/>
            <w:vAlign w:val="center"/>
          </w:tcPr>
          <w:p w14:paraId="4DFE415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34841E8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（5）......</w:t>
            </w:r>
          </w:p>
        </w:tc>
      </w:tr>
      <w:tr w14:paraId="2D1CC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4AE19A0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4</w:t>
            </w:r>
          </w:p>
        </w:tc>
        <w:tc>
          <w:tcPr>
            <w:tcW w:w="3367" w:type="dxa"/>
            <w:vMerge w:val="restart"/>
            <w:noWrap w:val="0"/>
            <w:vAlign w:val="center"/>
          </w:tcPr>
          <w:p w14:paraId="4022E44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highlight w:val="none"/>
              </w:rPr>
              <w:t>监控</w:t>
            </w:r>
            <w:r>
              <w:rPr>
                <w:rFonts w:hint="default" w:eastAsia="宋体"/>
                <w:highlight w:val="none"/>
                <w:lang w:val="en-US" w:eastAsia="zh-CN"/>
              </w:rPr>
              <w:t>值守</w:t>
            </w:r>
          </w:p>
        </w:tc>
        <w:tc>
          <w:tcPr>
            <w:tcW w:w="9886" w:type="dxa"/>
            <w:noWrap w:val="0"/>
            <w:vAlign w:val="center"/>
          </w:tcPr>
          <w:p w14:paraId="4192AC26">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监控室环境符合系统设备运行要求，定期进行检查和检测，确保系统功能正常</w:t>
            </w:r>
            <w:r>
              <w:rPr>
                <w:rFonts w:hint="eastAsia" w:cs="Calibri"/>
                <w:b w:val="0"/>
                <w:bCs w:val="0"/>
                <w:color w:val="auto"/>
                <w:kern w:val="0"/>
                <w:szCs w:val="21"/>
                <w:highlight w:val="none"/>
                <w:lang w:val="en-US" w:eastAsia="zh-CN"/>
              </w:rPr>
              <w:t>。</w:t>
            </w:r>
          </w:p>
        </w:tc>
      </w:tr>
      <w:tr w14:paraId="4EF88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3153EF5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665382F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160C480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监控设备</w:t>
            </w:r>
            <w:r>
              <w:rPr>
                <w:rFonts w:hint="eastAsia" w:cs="Calibri"/>
                <w:b w:val="0"/>
                <w:bCs w:val="0"/>
                <w:color w:val="auto"/>
                <w:kern w:val="0"/>
                <w:szCs w:val="21"/>
                <w:highlight w:val="none"/>
                <w:lang w:val="en-US" w:eastAsia="zh-CN"/>
              </w:rPr>
              <w:t>24小时</w:t>
            </w:r>
            <w:r>
              <w:rPr>
                <w:rFonts w:hint="eastAsia" w:ascii="Calibri" w:hAnsi="Calibri" w:eastAsia="宋体" w:cs="Calibri"/>
                <w:b w:val="0"/>
                <w:bCs w:val="0"/>
                <w:color w:val="auto"/>
                <w:kern w:val="0"/>
                <w:szCs w:val="21"/>
                <w:highlight w:val="none"/>
                <w:lang w:val="en-US" w:eastAsia="zh-CN"/>
              </w:rPr>
              <w:t>正常运行，监控室实行专人</w:t>
            </w:r>
            <w:r>
              <w:rPr>
                <w:rFonts w:hint="eastAsia" w:cs="Calibri"/>
                <w:b w:val="0"/>
                <w:bCs w:val="0"/>
                <w:color w:val="auto"/>
                <w:kern w:val="0"/>
                <w:szCs w:val="21"/>
                <w:highlight w:val="none"/>
                <w:lang w:val="en-US" w:eastAsia="zh-CN"/>
              </w:rPr>
              <w:t>24小时</w:t>
            </w:r>
            <w:r>
              <w:rPr>
                <w:rFonts w:hint="eastAsia" w:ascii="Calibri" w:hAnsi="Calibri" w:eastAsia="宋体" w:cs="Calibri"/>
                <w:b w:val="0"/>
                <w:bCs w:val="0"/>
                <w:color w:val="auto"/>
                <w:kern w:val="0"/>
                <w:szCs w:val="21"/>
                <w:highlight w:val="none"/>
                <w:lang w:val="en-US" w:eastAsia="zh-CN"/>
              </w:rPr>
              <w:t>值班制度</w:t>
            </w:r>
            <w:r>
              <w:rPr>
                <w:rFonts w:hint="eastAsia" w:cs="Calibri"/>
                <w:b w:val="0"/>
                <w:bCs w:val="0"/>
                <w:color w:val="auto"/>
                <w:kern w:val="0"/>
                <w:szCs w:val="21"/>
                <w:highlight w:val="none"/>
                <w:lang w:val="en-US" w:eastAsia="zh-CN"/>
              </w:rPr>
              <w:t>。</w:t>
            </w:r>
          </w:p>
        </w:tc>
      </w:tr>
      <w:tr w14:paraId="0E5FB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4C323D2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3ADF1CE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7945533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监控记录画面清晰，视频监控无死角、无盲区</w:t>
            </w:r>
            <w:r>
              <w:rPr>
                <w:rFonts w:hint="eastAsia" w:cs="Calibri"/>
                <w:b w:val="0"/>
                <w:bCs w:val="0"/>
                <w:color w:val="auto"/>
                <w:kern w:val="0"/>
                <w:szCs w:val="21"/>
                <w:highlight w:val="none"/>
                <w:lang w:val="en-US" w:eastAsia="zh-CN"/>
              </w:rPr>
              <w:t>。</w:t>
            </w:r>
          </w:p>
        </w:tc>
      </w:tr>
      <w:tr w14:paraId="6A0B0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6CBA579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1BD2333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65E790C5">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值班期间遵守操作规程和保密制度，做好监控记录的保存工作</w:t>
            </w:r>
            <w:r>
              <w:rPr>
                <w:rFonts w:hint="eastAsia" w:cs="Calibri"/>
                <w:b w:val="0"/>
                <w:bCs w:val="0"/>
                <w:color w:val="auto"/>
                <w:kern w:val="0"/>
                <w:szCs w:val="21"/>
                <w:highlight w:val="none"/>
                <w:lang w:val="en-US" w:eastAsia="zh-CN"/>
              </w:rPr>
              <w:t>。</w:t>
            </w:r>
          </w:p>
        </w:tc>
      </w:tr>
      <w:tr w14:paraId="305C4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0A66FAB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3F97FAE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56A9D43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（5）</w:t>
            </w:r>
            <w:r>
              <w:rPr>
                <w:rFonts w:hint="eastAsia" w:ascii="Calibri" w:hAnsi="Calibri" w:eastAsia="宋体" w:cs="Calibri"/>
                <w:b w:val="0"/>
                <w:bCs w:val="0"/>
                <w:color w:val="auto"/>
                <w:kern w:val="0"/>
                <w:szCs w:val="21"/>
                <w:highlight w:val="none"/>
                <w:lang w:val="en-US" w:eastAsia="zh-CN"/>
              </w:rPr>
              <w:t>监控记录保持完整，保存时间不应少于90</w:t>
            </w:r>
            <w:r>
              <w:rPr>
                <w:rFonts w:hint="eastAsia" w:cs="Calibri"/>
                <w:b w:val="0"/>
                <w:bCs w:val="0"/>
                <w:color w:val="auto"/>
                <w:kern w:val="0"/>
                <w:szCs w:val="21"/>
                <w:highlight w:val="none"/>
                <w:lang w:val="en-US" w:eastAsia="zh-CN"/>
              </w:rPr>
              <w:t>天。</w:t>
            </w:r>
          </w:p>
        </w:tc>
      </w:tr>
      <w:tr w14:paraId="4BCFB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1255" w:type="dxa"/>
            <w:vMerge w:val="continue"/>
            <w:noWrap w:val="0"/>
            <w:vAlign w:val="center"/>
          </w:tcPr>
          <w:p w14:paraId="7331110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0FCE047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0FD8FD2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（6）</w:t>
            </w:r>
            <w:r>
              <w:rPr>
                <w:rFonts w:hint="eastAsia" w:ascii="Calibri" w:hAnsi="Calibri" w:eastAsia="宋体" w:cs="Calibri"/>
                <w:b w:val="0"/>
                <w:bCs w:val="0"/>
                <w:color w:val="auto"/>
                <w:kern w:val="0"/>
                <w:szCs w:val="21"/>
                <w:highlight w:val="none"/>
                <w:lang w:val="en-US" w:eastAsia="zh-CN"/>
              </w:rPr>
              <w:t>无关人员进入监控室或查阅监控记录，经授权人批准并做好相关记录</w:t>
            </w:r>
            <w:r>
              <w:rPr>
                <w:rFonts w:hint="eastAsia" w:cs="Calibri"/>
                <w:b w:val="0"/>
                <w:bCs w:val="0"/>
                <w:color w:val="auto"/>
                <w:kern w:val="0"/>
                <w:szCs w:val="21"/>
                <w:highlight w:val="none"/>
                <w:lang w:val="en-US" w:eastAsia="zh-CN"/>
              </w:rPr>
              <w:t>。</w:t>
            </w:r>
          </w:p>
        </w:tc>
      </w:tr>
      <w:tr w14:paraId="618F8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7031ADD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67" w:type="dxa"/>
            <w:vMerge w:val="continue"/>
            <w:noWrap w:val="0"/>
            <w:vAlign w:val="center"/>
          </w:tcPr>
          <w:p w14:paraId="66F09EF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7740D3D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（7）</w:t>
            </w:r>
            <w:r>
              <w:rPr>
                <w:rFonts w:hint="eastAsia" w:ascii="Calibri" w:hAnsi="Calibri" w:eastAsia="宋体" w:cs="Calibri"/>
                <w:b w:val="0"/>
                <w:bCs w:val="0"/>
                <w:color w:val="auto"/>
                <w:kern w:val="0"/>
                <w:szCs w:val="21"/>
                <w:highlight w:val="none"/>
                <w:lang w:val="en-US" w:eastAsia="zh-CN"/>
              </w:rPr>
              <w:t>监控室收到火情等报警信号、其他异常情况信号后，及时报警并安排其他安保人员前往现场进行处理</w:t>
            </w:r>
            <w:r>
              <w:rPr>
                <w:rFonts w:hint="eastAsia" w:cs="Calibri"/>
                <w:b w:val="0"/>
                <w:bCs w:val="0"/>
                <w:color w:val="auto"/>
                <w:kern w:val="0"/>
                <w:szCs w:val="21"/>
                <w:highlight w:val="none"/>
                <w:lang w:val="en-US" w:eastAsia="zh-CN"/>
              </w:rPr>
              <w:t>。</w:t>
            </w:r>
          </w:p>
        </w:tc>
      </w:tr>
      <w:tr w14:paraId="5D4CE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7563359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67" w:type="dxa"/>
            <w:vMerge w:val="continue"/>
            <w:noWrap w:val="0"/>
            <w:vAlign w:val="center"/>
          </w:tcPr>
          <w:p w14:paraId="02C1E6C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6CD1FDA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（8）......</w:t>
            </w:r>
          </w:p>
        </w:tc>
      </w:tr>
      <w:tr w14:paraId="3877F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1255" w:type="dxa"/>
            <w:vMerge w:val="restart"/>
            <w:noWrap w:val="0"/>
            <w:vAlign w:val="center"/>
          </w:tcPr>
          <w:p w14:paraId="735F079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5</w:t>
            </w:r>
          </w:p>
        </w:tc>
        <w:tc>
          <w:tcPr>
            <w:tcW w:w="3367" w:type="dxa"/>
            <w:vMerge w:val="restart"/>
            <w:noWrap w:val="0"/>
            <w:vAlign w:val="center"/>
          </w:tcPr>
          <w:p w14:paraId="2E7F3AE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highlight w:val="none"/>
              </w:rPr>
              <w:t>车辆停放</w:t>
            </w:r>
          </w:p>
        </w:tc>
        <w:tc>
          <w:tcPr>
            <w:tcW w:w="9886" w:type="dxa"/>
            <w:noWrap w:val="0"/>
            <w:vAlign w:val="center"/>
          </w:tcPr>
          <w:p w14:paraId="71A4FB5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车辆行驶路线设置合理、规范，导向标志完整、清晰</w:t>
            </w:r>
            <w:r>
              <w:rPr>
                <w:rFonts w:hint="eastAsia" w:eastAsia="宋体" w:cs="Calibri"/>
                <w:b w:val="0"/>
                <w:bCs w:val="0"/>
                <w:color w:val="auto"/>
                <w:kern w:val="0"/>
                <w:szCs w:val="21"/>
                <w:highlight w:val="none"/>
                <w:lang w:val="en-US" w:eastAsia="zh-CN"/>
              </w:rPr>
              <w:t>。</w:t>
            </w:r>
          </w:p>
        </w:tc>
      </w:tr>
      <w:tr w14:paraId="30BBC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1C5744A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73C968E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0801FD0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合理规划车辆停放区域，张贴车辆引导标识，对车辆及停放区域实行规范管理</w:t>
            </w:r>
            <w:r>
              <w:rPr>
                <w:rFonts w:hint="eastAsia" w:eastAsia="宋体" w:cs="Calibri"/>
                <w:b w:val="0"/>
                <w:bCs w:val="0"/>
                <w:color w:val="auto"/>
                <w:kern w:val="0"/>
                <w:szCs w:val="21"/>
                <w:highlight w:val="none"/>
                <w:lang w:val="en-US" w:eastAsia="zh-CN"/>
              </w:rPr>
              <w:t>。</w:t>
            </w:r>
          </w:p>
        </w:tc>
      </w:tr>
      <w:tr w14:paraId="322D0B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0B37EC6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2D86710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5E2B756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严禁在办公楼的公用走道、楼梯间、安全出口处等公共区域停放车辆或充电</w:t>
            </w:r>
            <w:r>
              <w:rPr>
                <w:rFonts w:hint="eastAsia" w:eastAsia="宋体" w:cs="Calibri"/>
                <w:b w:val="0"/>
                <w:bCs w:val="0"/>
                <w:color w:val="auto"/>
                <w:kern w:val="0"/>
                <w:szCs w:val="21"/>
                <w:highlight w:val="none"/>
                <w:lang w:val="en-US" w:eastAsia="zh-CN"/>
              </w:rPr>
              <w:t>。</w:t>
            </w:r>
          </w:p>
        </w:tc>
      </w:tr>
      <w:tr w14:paraId="7F9F2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58C9580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6EAFD3E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6372BB3F">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非机动车定点有序停放</w:t>
            </w:r>
            <w:r>
              <w:rPr>
                <w:rFonts w:hint="eastAsia" w:eastAsia="宋体" w:cs="Calibri"/>
                <w:b w:val="0"/>
                <w:bCs w:val="0"/>
                <w:color w:val="auto"/>
                <w:kern w:val="0"/>
                <w:szCs w:val="21"/>
                <w:highlight w:val="none"/>
                <w:lang w:val="en-US" w:eastAsia="zh-CN"/>
              </w:rPr>
              <w:t>。</w:t>
            </w:r>
          </w:p>
        </w:tc>
      </w:tr>
      <w:tr w14:paraId="1897A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0E59A66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67" w:type="dxa"/>
            <w:vMerge w:val="continue"/>
            <w:noWrap w:val="0"/>
            <w:vAlign w:val="center"/>
          </w:tcPr>
          <w:p w14:paraId="3C86561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1A87FFD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（5）</w:t>
            </w:r>
            <w:r>
              <w:rPr>
                <w:rFonts w:hint="eastAsia" w:ascii="Calibri" w:hAnsi="Calibri" w:eastAsia="宋体" w:cs="Calibri"/>
                <w:b w:val="0"/>
                <w:bCs w:val="0"/>
                <w:color w:val="auto"/>
                <w:kern w:val="0"/>
                <w:szCs w:val="21"/>
                <w:highlight w:val="none"/>
                <w:lang w:val="en-US" w:eastAsia="zh-CN"/>
              </w:rPr>
              <w:t>发现车辆异常情况及时通知车主，并做好登记</w:t>
            </w:r>
            <w:r>
              <w:rPr>
                <w:rFonts w:hint="eastAsia" w:eastAsia="宋体" w:cs="Calibri"/>
                <w:b w:val="0"/>
                <w:bCs w:val="0"/>
                <w:color w:val="auto"/>
                <w:kern w:val="0"/>
                <w:szCs w:val="21"/>
                <w:highlight w:val="none"/>
                <w:lang w:val="en-US" w:eastAsia="zh-CN"/>
              </w:rPr>
              <w:t>；</w:t>
            </w:r>
            <w:r>
              <w:rPr>
                <w:rFonts w:hint="eastAsia" w:ascii="Calibri" w:hAnsi="Calibri" w:eastAsia="宋体" w:cs="Calibri"/>
                <w:b w:val="0"/>
                <w:bCs w:val="0"/>
                <w:color w:val="auto"/>
                <w:kern w:val="0"/>
                <w:szCs w:val="21"/>
                <w:highlight w:val="none"/>
                <w:lang w:val="en-US" w:eastAsia="zh-CN"/>
              </w:rPr>
              <w:t>发生交通事故、自然灾害等意外事故时及时赶赴现场疏导和协助处理，响应时间不超过3</w:t>
            </w:r>
            <w:r>
              <w:rPr>
                <w:rFonts w:hint="eastAsia" w:cs="Calibri"/>
                <w:b w:val="0"/>
                <w:bCs w:val="0"/>
                <w:color w:val="auto"/>
                <w:kern w:val="0"/>
                <w:szCs w:val="21"/>
                <w:highlight w:val="none"/>
                <w:lang w:val="en-US" w:eastAsia="zh-CN"/>
              </w:rPr>
              <w:t>分钟</w:t>
            </w:r>
            <w:r>
              <w:rPr>
                <w:rFonts w:hint="eastAsia" w:eastAsia="宋体" w:cs="Calibri"/>
                <w:b w:val="0"/>
                <w:bCs w:val="0"/>
                <w:color w:val="auto"/>
                <w:kern w:val="0"/>
                <w:szCs w:val="21"/>
                <w:highlight w:val="none"/>
                <w:lang w:val="en-US" w:eastAsia="zh-CN"/>
              </w:rPr>
              <w:t>。</w:t>
            </w:r>
          </w:p>
        </w:tc>
      </w:tr>
      <w:tr w14:paraId="28BC8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750DF7C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67" w:type="dxa"/>
            <w:vMerge w:val="continue"/>
            <w:noWrap w:val="0"/>
            <w:vAlign w:val="center"/>
          </w:tcPr>
          <w:p w14:paraId="579C607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532FB00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（6）......</w:t>
            </w:r>
          </w:p>
        </w:tc>
      </w:tr>
      <w:tr w14:paraId="14B1A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732F325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6</w:t>
            </w:r>
          </w:p>
        </w:tc>
        <w:tc>
          <w:tcPr>
            <w:tcW w:w="3367" w:type="dxa"/>
            <w:vMerge w:val="restart"/>
            <w:noWrap w:val="0"/>
            <w:vAlign w:val="center"/>
          </w:tcPr>
          <w:p w14:paraId="64078B4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eastAsia" w:eastAsia="宋体"/>
                <w:highlight w:val="none"/>
                <w:lang w:eastAsia="zh-CN"/>
              </w:rPr>
            </w:pPr>
            <w:r>
              <w:rPr>
                <w:rFonts w:hint="default"/>
                <w:highlight w:val="none"/>
              </w:rPr>
              <w:t>消防安全管理</w:t>
            </w:r>
          </w:p>
        </w:tc>
        <w:tc>
          <w:tcPr>
            <w:tcW w:w="9886" w:type="dxa"/>
            <w:noWrap w:val="0"/>
            <w:vAlign w:val="center"/>
          </w:tcPr>
          <w:p w14:paraId="5324CF19">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建立消防安全责任制，确定各级消防安全责任人及其职责</w:t>
            </w:r>
            <w:r>
              <w:rPr>
                <w:rFonts w:hint="eastAsia" w:eastAsia="宋体" w:cs="Calibri"/>
                <w:b w:val="0"/>
                <w:bCs w:val="0"/>
                <w:color w:val="auto"/>
                <w:kern w:val="0"/>
                <w:szCs w:val="21"/>
                <w:highlight w:val="none"/>
                <w:lang w:val="en-US" w:eastAsia="zh-CN"/>
              </w:rPr>
              <w:t>。</w:t>
            </w:r>
          </w:p>
        </w:tc>
      </w:tr>
      <w:tr w14:paraId="04D65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3A8FB0B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437195B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3720227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消防控制室实行</w:t>
            </w:r>
            <w:r>
              <w:rPr>
                <w:rFonts w:hint="eastAsia" w:cs="Calibri"/>
                <w:b w:val="0"/>
                <w:bCs w:val="0"/>
                <w:color w:val="auto"/>
                <w:kern w:val="0"/>
                <w:szCs w:val="21"/>
                <w:highlight w:val="none"/>
                <w:lang w:val="en-US" w:eastAsia="zh-CN"/>
              </w:rPr>
              <w:t>24小时</w:t>
            </w:r>
            <w:r>
              <w:rPr>
                <w:rFonts w:hint="eastAsia" w:ascii="Calibri" w:hAnsi="Calibri" w:eastAsia="宋体" w:cs="Calibri"/>
                <w:b w:val="0"/>
                <w:bCs w:val="0"/>
                <w:color w:val="auto"/>
                <w:kern w:val="0"/>
                <w:szCs w:val="21"/>
                <w:highlight w:val="none"/>
                <w:lang w:val="en-US" w:eastAsia="zh-CN"/>
              </w:rPr>
              <w:t>值班制度，每班不少于2人</w:t>
            </w:r>
            <w:r>
              <w:rPr>
                <w:rFonts w:hint="eastAsia" w:eastAsia="宋体" w:cs="Calibri"/>
                <w:b w:val="0"/>
                <w:bCs w:val="0"/>
                <w:color w:val="auto"/>
                <w:kern w:val="0"/>
                <w:szCs w:val="21"/>
                <w:highlight w:val="none"/>
                <w:lang w:val="en-US" w:eastAsia="zh-CN"/>
              </w:rPr>
              <w:t>。</w:t>
            </w:r>
          </w:p>
        </w:tc>
      </w:tr>
      <w:tr w14:paraId="71B96D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0EC50AE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4BDE219F">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27E4727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消火栓、应急照明、应急物资、消防及人员逃生通道、消防车通道可随时正常使用</w:t>
            </w:r>
            <w:r>
              <w:rPr>
                <w:rFonts w:hint="eastAsia" w:eastAsia="宋体" w:cs="Calibri"/>
                <w:b w:val="0"/>
                <w:bCs w:val="0"/>
                <w:color w:val="auto"/>
                <w:kern w:val="0"/>
                <w:szCs w:val="21"/>
                <w:highlight w:val="none"/>
                <w:lang w:val="en-US" w:eastAsia="zh-CN"/>
              </w:rPr>
              <w:t>。</w:t>
            </w:r>
          </w:p>
        </w:tc>
      </w:tr>
      <w:tr w14:paraId="2EF2C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7DD9D5C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52479C6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07470CA2">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易燃易爆品设专区专人管理，做好相关记录</w:t>
            </w:r>
            <w:r>
              <w:rPr>
                <w:rFonts w:hint="eastAsia" w:eastAsia="宋体" w:cs="Calibri"/>
                <w:b w:val="0"/>
                <w:bCs w:val="0"/>
                <w:color w:val="auto"/>
                <w:kern w:val="0"/>
                <w:szCs w:val="21"/>
                <w:highlight w:val="none"/>
                <w:lang w:val="en-US" w:eastAsia="zh-CN"/>
              </w:rPr>
              <w:t>。</w:t>
            </w:r>
          </w:p>
        </w:tc>
      </w:tr>
      <w:tr w14:paraId="029BF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6EFB71F6">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67" w:type="dxa"/>
            <w:vMerge w:val="continue"/>
            <w:noWrap w:val="0"/>
            <w:vAlign w:val="center"/>
          </w:tcPr>
          <w:p w14:paraId="5926C53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5FCA4D6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（5）</w:t>
            </w:r>
            <w:r>
              <w:rPr>
                <w:rFonts w:hint="eastAsia" w:ascii="Calibri" w:hAnsi="Calibri" w:eastAsia="宋体" w:cs="Calibri"/>
                <w:b w:val="0"/>
                <w:bCs w:val="0"/>
                <w:color w:val="auto"/>
                <w:kern w:val="0"/>
                <w:szCs w:val="21"/>
                <w:highlight w:val="none"/>
                <w:lang w:val="en-US" w:eastAsia="zh-CN"/>
              </w:rPr>
              <w:t>定期组织消防安全宣传，每半年</w:t>
            </w:r>
            <w:r>
              <w:rPr>
                <w:rFonts w:hint="eastAsia" w:cs="Calibri"/>
                <w:b w:val="0"/>
                <w:bCs w:val="0"/>
                <w:color w:val="auto"/>
                <w:kern w:val="0"/>
                <w:szCs w:val="21"/>
                <w:highlight w:val="none"/>
                <w:lang w:val="en-US" w:eastAsia="zh-CN"/>
              </w:rPr>
              <w:t>至少开展</w:t>
            </w:r>
            <w:r>
              <w:rPr>
                <w:rFonts w:hint="eastAsia" w:ascii="Calibri" w:hAnsi="Calibri" w:eastAsia="宋体" w:cs="Calibri"/>
                <w:b w:val="0"/>
                <w:bCs w:val="0"/>
                <w:color w:val="auto"/>
                <w:kern w:val="0"/>
                <w:szCs w:val="21"/>
                <w:highlight w:val="none"/>
                <w:lang w:val="en-US" w:eastAsia="zh-CN"/>
              </w:rPr>
              <w:t>1次消防演练</w:t>
            </w:r>
            <w:r>
              <w:rPr>
                <w:rFonts w:hint="eastAsia" w:eastAsia="宋体" w:cs="Calibri"/>
                <w:b w:val="0"/>
                <w:bCs w:val="0"/>
                <w:color w:val="auto"/>
                <w:kern w:val="0"/>
                <w:szCs w:val="21"/>
                <w:highlight w:val="none"/>
                <w:lang w:val="en-US" w:eastAsia="zh-CN"/>
              </w:rPr>
              <w:t>。</w:t>
            </w:r>
          </w:p>
        </w:tc>
      </w:tr>
      <w:tr w14:paraId="260F1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38954C1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67" w:type="dxa"/>
            <w:vMerge w:val="continue"/>
            <w:noWrap w:val="0"/>
            <w:vAlign w:val="center"/>
          </w:tcPr>
          <w:p w14:paraId="5423151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4B40F321">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（6）......</w:t>
            </w:r>
          </w:p>
        </w:tc>
      </w:tr>
      <w:tr w14:paraId="564F5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636B9E63">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7</w:t>
            </w:r>
          </w:p>
        </w:tc>
        <w:tc>
          <w:tcPr>
            <w:tcW w:w="3367" w:type="dxa"/>
            <w:vMerge w:val="restart"/>
            <w:noWrap w:val="0"/>
            <w:vAlign w:val="center"/>
          </w:tcPr>
          <w:p w14:paraId="4140ED1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highlight w:val="none"/>
              </w:rPr>
              <w:t>突发事件处理</w:t>
            </w:r>
          </w:p>
        </w:tc>
        <w:tc>
          <w:tcPr>
            <w:tcW w:w="9886" w:type="dxa"/>
            <w:noWrap w:val="0"/>
            <w:vAlign w:val="center"/>
          </w:tcPr>
          <w:p w14:paraId="3336F6D0">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制定突发事件安全责任书，明确突发事件责任人及应承担的安全责任</w:t>
            </w:r>
            <w:r>
              <w:rPr>
                <w:rFonts w:hint="eastAsia" w:eastAsia="宋体" w:cs="Calibri"/>
                <w:b w:val="0"/>
                <w:bCs w:val="0"/>
                <w:color w:val="auto"/>
                <w:kern w:val="0"/>
                <w:szCs w:val="21"/>
                <w:highlight w:val="none"/>
                <w:lang w:val="en-US" w:eastAsia="zh-CN"/>
              </w:rPr>
              <w:t>。</w:t>
            </w:r>
          </w:p>
        </w:tc>
      </w:tr>
      <w:tr w14:paraId="08785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0037E3E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1FBC4A9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5CE7583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建立应急突发事件处置队伍，明确各自的职责</w:t>
            </w:r>
            <w:r>
              <w:rPr>
                <w:rFonts w:hint="eastAsia" w:eastAsia="宋体" w:cs="Calibri"/>
                <w:b w:val="0"/>
                <w:bCs w:val="0"/>
                <w:color w:val="auto"/>
                <w:kern w:val="0"/>
                <w:szCs w:val="21"/>
                <w:highlight w:val="none"/>
                <w:lang w:val="en-US" w:eastAsia="zh-CN"/>
              </w:rPr>
              <w:t>。</w:t>
            </w:r>
          </w:p>
        </w:tc>
      </w:tr>
      <w:tr w14:paraId="6C15D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028DBC4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064CAEF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57A72168">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识别、分析各种潜在风险，针对不同风险类型制定相应解决方案，并配备应急物资</w:t>
            </w:r>
            <w:r>
              <w:rPr>
                <w:rFonts w:hint="eastAsia" w:eastAsia="宋体" w:cs="Calibri"/>
                <w:b w:val="0"/>
                <w:bCs w:val="0"/>
                <w:color w:val="auto"/>
                <w:kern w:val="0"/>
                <w:szCs w:val="21"/>
                <w:highlight w:val="none"/>
                <w:lang w:val="en-US" w:eastAsia="zh-CN"/>
              </w:rPr>
              <w:t>。</w:t>
            </w:r>
          </w:p>
        </w:tc>
      </w:tr>
      <w:tr w14:paraId="22CD6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2D0649D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07EA262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14BCBA4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（4）</w:t>
            </w:r>
            <w:r>
              <w:rPr>
                <w:rFonts w:hint="eastAsia" w:ascii="Calibri" w:hAnsi="Calibri" w:eastAsia="宋体" w:cs="Calibri"/>
                <w:b w:val="0"/>
                <w:bCs w:val="0"/>
                <w:color w:val="auto"/>
                <w:kern w:val="0"/>
                <w:szCs w:val="21"/>
                <w:highlight w:val="none"/>
                <w:lang w:val="en-US" w:eastAsia="zh-CN"/>
              </w:rPr>
              <w:t>每半年</w:t>
            </w:r>
            <w:r>
              <w:rPr>
                <w:rFonts w:hint="eastAsia" w:eastAsia="宋体" w:cs="Calibri"/>
                <w:b w:val="0"/>
                <w:bCs w:val="0"/>
                <w:color w:val="auto"/>
                <w:kern w:val="0"/>
                <w:szCs w:val="21"/>
                <w:highlight w:val="none"/>
                <w:lang w:val="en-US" w:eastAsia="zh-CN"/>
              </w:rPr>
              <w:t>至少开展</w:t>
            </w:r>
            <w:r>
              <w:rPr>
                <w:rFonts w:hint="eastAsia" w:ascii="Calibri" w:hAnsi="Calibri" w:eastAsia="宋体" w:cs="Calibri"/>
                <w:b w:val="0"/>
                <w:bCs w:val="0"/>
                <w:color w:val="auto"/>
                <w:kern w:val="0"/>
                <w:szCs w:val="21"/>
                <w:highlight w:val="none"/>
                <w:lang w:val="en-US" w:eastAsia="zh-CN"/>
              </w:rPr>
              <w:t>1次突发事件应急演练，并有相应记录</w:t>
            </w:r>
            <w:r>
              <w:rPr>
                <w:rFonts w:hint="eastAsia" w:eastAsia="宋体" w:cs="Calibri"/>
                <w:b w:val="0"/>
                <w:bCs w:val="0"/>
                <w:color w:val="auto"/>
                <w:kern w:val="0"/>
                <w:szCs w:val="21"/>
                <w:highlight w:val="none"/>
                <w:lang w:val="en-US" w:eastAsia="zh-CN"/>
              </w:rPr>
              <w:t>。</w:t>
            </w:r>
          </w:p>
        </w:tc>
      </w:tr>
      <w:tr w14:paraId="16D40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38E45EE2">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465858F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57033503">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（5）</w:t>
            </w:r>
            <w:r>
              <w:rPr>
                <w:rFonts w:hint="eastAsia" w:ascii="Calibri" w:hAnsi="Calibri" w:eastAsia="宋体" w:cs="Calibri"/>
                <w:b w:val="0"/>
                <w:bCs w:val="0"/>
                <w:color w:val="auto"/>
                <w:kern w:val="0"/>
                <w:szCs w:val="21"/>
                <w:highlight w:val="none"/>
                <w:lang w:val="en-US" w:eastAsia="zh-CN"/>
              </w:rPr>
              <w:t>发生意外事件时，及时采取应急措施，维护办公区域物业服务正常进行，保护人身财产安全</w:t>
            </w:r>
            <w:r>
              <w:rPr>
                <w:rFonts w:hint="eastAsia" w:eastAsia="宋体" w:cs="Calibri"/>
                <w:b w:val="0"/>
                <w:bCs w:val="0"/>
                <w:color w:val="auto"/>
                <w:kern w:val="0"/>
                <w:szCs w:val="21"/>
                <w:highlight w:val="none"/>
                <w:lang w:val="en-US" w:eastAsia="zh-CN"/>
              </w:rPr>
              <w:t>。</w:t>
            </w:r>
          </w:p>
        </w:tc>
      </w:tr>
      <w:tr w14:paraId="2D233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058A762A">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6FA903DD">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2B12CB77">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（6）</w:t>
            </w:r>
            <w:r>
              <w:rPr>
                <w:rFonts w:hint="eastAsia" w:ascii="Calibri" w:hAnsi="Calibri" w:eastAsia="宋体" w:cs="Calibri"/>
                <w:b w:val="0"/>
                <w:bCs w:val="0"/>
                <w:color w:val="auto"/>
                <w:kern w:val="0"/>
                <w:szCs w:val="21"/>
                <w:highlight w:val="none"/>
                <w:lang w:val="en-US" w:eastAsia="zh-CN"/>
              </w:rPr>
              <w:t>办公区域物业服务应急预案终止实施后，积极采取措施，在尽可能短的时间内，消除事故带来的不良影响，妥善安置和慰问受害及受影响的人员和部门</w:t>
            </w:r>
            <w:r>
              <w:rPr>
                <w:rFonts w:hint="eastAsia" w:eastAsia="宋体" w:cs="Calibri"/>
                <w:b w:val="0"/>
                <w:bCs w:val="0"/>
                <w:color w:val="auto"/>
                <w:kern w:val="0"/>
                <w:szCs w:val="21"/>
                <w:highlight w:val="none"/>
                <w:lang w:val="en-US" w:eastAsia="zh-CN"/>
              </w:rPr>
              <w:t>。</w:t>
            </w:r>
          </w:p>
        </w:tc>
      </w:tr>
      <w:tr w14:paraId="535DA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6ECE539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67" w:type="dxa"/>
            <w:vMerge w:val="continue"/>
            <w:noWrap w:val="0"/>
            <w:vAlign w:val="center"/>
          </w:tcPr>
          <w:p w14:paraId="42654A15">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6562CC9B">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（7）</w:t>
            </w:r>
            <w:r>
              <w:rPr>
                <w:rFonts w:hint="eastAsia" w:ascii="Calibri" w:hAnsi="Calibri" w:eastAsia="宋体" w:cs="Calibri"/>
                <w:b w:val="0"/>
                <w:bCs w:val="0"/>
                <w:color w:val="auto"/>
                <w:kern w:val="0"/>
                <w:szCs w:val="21"/>
                <w:highlight w:val="none"/>
                <w:lang w:val="en-US" w:eastAsia="zh-CN"/>
              </w:rPr>
              <w:t>事故处理后，及时形成事故应急总结报告，完善应急救援工作方案</w:t>
            </w:r>
            <w:r>
              <w:rPr>
                <w:rFonts w:hint="eastAsia" w:eastAsia="宋体" w:cs="Calibri"/>
                <w:b w:val="0"/>
                <w:bCs w:val="0"/>
                <w:color w:val="auto"/>
                <w:kern w:val="0"/>
                <w:szCs w:val="21"/>
                <w:highlight w:val="none"/>
                <w:lang w:val="en-US" w:eastAsia="zh-CN"/>
              </w:rPr>
              <w:t>。</w:t>
            </w:r>
          </w:p>
        </w:tc>
      </w:tr>
      <w:tr w14:paraId="4DD5B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7C75177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67" w:type="dxa"/>
            <w:vMerge w:val="continue"/>
            <w:noWrap w:val="0"/>
            <w:vAlign w:val="center"/>
          </w:tcPr>
          <w:p w14:paraId="34141AD4">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095EB49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（8）......</w:t>
            </w:r>
          </w:p>
        </w:tc>
      </w:tr>
      <w:tr w14:paraId="59D0E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restart"/>
            <w:noWrap w:val="0"/>
            <w:vAlign w:val="center"/>
          </w:tcPr>
          <w:p w14:paraId="1729F981">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r>
              <w:rPr>
                <w:rFonts w:hint="eastAsia"/>
                <w:highlight w:val="none"/>
                <w:lang w:val="en-US" w:eastAsia="zh-CN"/>
              </w:rPr>
              <w:t>8</w:t>
            </w:r>
          </w:p>
        </w:tc>
        <w:tc>
          <w:tcPr>
            <w:tcW w:w="3367" w:type="dxa"/>
            <w:vMerge w:val="restart"/>
            <w:noWrap w:val="0"/>
            <w:vAlign w:val="center"/>
          </w:tcPr>
          <w:p w14:paraId="306776F9">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r>
              <w:rPr>
                <w:rFonts w:hint="default"/>
                <w:highlight w:val="none"/>
              </w:rPr>
              <w:t>大型活动秩序</w:t>
            </w:r>
          </w:p>
        </w:tc>
        <w:tc>
          <w:tcPr>
            <w:tcW w:w="9886" w:type="dxa"/>
            <w:noWrap w:val="0"/>
            <w:vAlign w:val="center"/>
          </w:tcPr>
          <w:p w14:paraId="4F59A30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（1）</w:t>
            </w:r>
            <w:r>
              <w:rPr>
                <w:rFonts w:hint="eastAsia" w:ascii="Calibri" w:hAnsi="Calibri" w:eastAsia="宋体" w:cs="Calibri"/>
                <w:b w:val="0"/>
                <w:bCs w:val="0"/>
                <w:color w:val="auto"/>
                <w:kern w:val="0"/>
                <w:szCs w:val="21"/>
                <w:highlight w:val="none"/>
                <w:lang w:val="en-US" w:eastAsia="zh-CN"/>
              </w:rPr>
              <w:t>制定相应的活动秩序维护方案，合理安排人员，并对场所的安全隐患进行排查</w:t>
            </w:r>
            <w:r>
              <w:rPr>
                <w:rFonts w:hint="eastAsia" w:eastAsia="宋体" w:cs="Calibri"/>
                <w:b w:val="0"/>
                <w:bCs w:val="0"/>
                <w:color w:val="auto"/>
                <w:kern w:val="0"/>
                <w:szCs w:val="21"/>
                <w:highlight w:val="none"/>
                <w:lang w:val="en-US" w:eastAsia="zh-CN"/>
              </w:rPr>
              <w:t>。</w:t>
            </w:r>
          </w:p>
        </w:tc>
      </w:tr>
      <w:tr w14:paraId="3A880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3CE79CCB">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highlight w:val="none"/>
                <w:lang w:val="en-US" w:eastAsia="zh-CN"/>
              </w:rPr>
            </w:pPr>
          </w:p>
        </w:tc>
        <w:tc>
          <w:tcPr>
            <w:tcW w:w="3367" w:type="dxa"/>
            <w:vMerge w:val="continue"/>
            <w:noWrap w:val="0"/>
            <w:vAlign w:val="center"/>
          </w:tcPr>
          <w:p w14:paraId="3B7A409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7129882E">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（2）</w:t>
            </w:r>
            <w:r>
              <w:rPr>
                <w:rFonts w:hint="eastAsia" w:ascii="Calibri" w:hAnsi="Calibri" w:eastAsia="宋体" w:cs="Calibri"/>
                <w:b w:val="0"/>
                <w:bCs w:val="0"/>
                <w:color w:val="auto"/>
                <w:kern w:val="0"/>
                <w:szCs w:val="21"/>
                <w:highlight w:val="none"/>
                <w:lang w:val="en-US" w:eastAsia="zh-CN"/>
              </w:rPr>
              <w:t>应</w:t>
            </w:r>
            <w:r>
              <w:rPr>
                <w:rFonts w:hint="eastAsia" w:cs="Calibri"/>
                <w:b w:val="0"/>
                <w:bCs w:val="0"/>
                <w:color w:val="auto"/>
                <w:kern w:val="0"/>
                <w:szCs w:val="21"/>
                <w:highlight w:val="none"/>
                <w:lang w:val="en-US" w:eastAsia="zh-CN"/>
              </w:rPr>
              <w:t>当</w:t>
            </w:r>
            <w:r>
              <w:rPr>
                <w:rFonts w:hint="eastAsia" w:ascii="Calibri" w:hAnsi="Calibri" w:eastAsia="宋体" w:cs="Calibri"/>
                <w:b w:val="0"/>
                <w:bCs w:val="0"/>
                <w:color w:val="auto"/>
                <w:kern w:val="0"/>
                <w:szCs w:val="21"/>
                <w:highlight w:val="none"/>
                <w:lang w:val="en-US" w:eastAsia="zh-CN"/>
              </w:rPr>
              <w:t>保障通道、出入口、停车场等区域畅通</w:t>
            </w:r>
            <w:r>
              <w:rPr>
                <w:rFonts w:hint="eastAsia" w:eastAsia="宋体" w:cs="Calibri"/>
                <w:b w:val="0"/>
                <w:bCs w:val="0"/>
                <w:color w:val="auto"/>
                <w:kern w:val="0"/>
                <w:szCs w:val="21"/>
                <w:highlight w:val="none"/>
                <w:lang w:val="en-US" w:eastAsia="zh-CN"/>
              </w:rPr>
              <w:t>。</w:t>
            </w:r>
          </w:p>
        </w:tc>
      </w:tr>
      <w:tr w14:paraId="6BC3A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20ED563E">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67" w:type="dxa"/>
            <w:vMerge w:val="continue"/>
            <w:noWrap w:val="0"/>
            <w:vAlign w:val="center"/>
          </w:tcPr>
          <w:p w14:paraId="3D7782E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62B1750D">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default"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52"/>
            </w:r>
            <w:r>
              <w:rPr>
                <w:rFonts w:hint="eastAsia" w:cs="Calibri"/>
                <w:b w:val="0"/>
                <w:bCs w:val="0"/>
                <w:color w:val="auto"/>
                <w:kern w:val="0"/>
                <w:szCs w:val="21"/>
                <w:highlight w:val="none"/>
                <w:lang w:val="en-US" w:eastAsia="zh-CN"/>
              </w:rPr>
              <w:t xml:space="preserve"> （3）</w:t>
            </w:r>
            <w:r>
              <w:rPr>
                <w:rFonts w:hint="eastAsia" w:ascii="Calibri" w:hAnsi="Calibri" w:eastAsia="宋体" w:cs="Calibri"/>
                <w:b w:val="0"/>
                <w:bCs w:val="0"/>
                <w:color w:val="auto"/>
                <w:kern w:val="0"/>
                <w:szCs w:val="21"/>
                <w:highlight w:val="none"/>
                <w:lang w:val="en-US" w:eastAsia="zh-CN"/>
              </w:rPr>
              <w:t>活动举办过程中，做好现场秩序的维护和突发事故的处置工作，确保活动正常进行</w:t>
            </w:r>
            <w:r>
              <w:rPr>
                <w:rFonts w:hint="eastAsia" w:eastAsia="宋体" w:cs="Calibri"/>
                <w:b w:val="0"/>
                <w:bCs w:val="0"/>
                <w:color w:val="auto"/>
                <w:kern w:val="0"/>
                <w:szCs w:val="21"/>
                <w:highlight w:val="none"/>
                <w:lang w:val="en-US" w:eastAsia="zh-CN"/>
              </w:rPr>
              <w:t>。</w:t>
            </w:r>
          </w:p>
        </w:tc>
      </w:tr>
      <w:tr w14:paraId="3A598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55" w:type="dxa"/>
            <w:vMerge w:val="continue"/>
            <w:noWrap w:val="0"/>
            <w:vAlign w:val="center"/>
          </w:tcPr>
          <w:p w14:paraId="7A26058C">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jc w:val="center"/>
              <w:textAlignment w:val="auto"/>
              <w:rPr>
                <w:rFonts w:hint="eastAsia" w:eastAsia="宋体"/>
                <w:highlight w:val="none"/>
                <w:lang w:val="en-US" w:eastAsia="zh-CN"/>
              </w:rPr>
            </w:pPr>
          </w:p>
        </w:tc>
        <w:tc>
          <w:tcPr>
            <w:tcW w:w="3367" w:type="dxa"/>
            <w:vMerge w:val="continue"/>
            <w:noWrap w:val="0"/>
            <w:vAlign w:val="center"/>
          </w:tcPr>
          <w:p w14:paraId="79F546E0">
            <w:pPr>
              <w:keepNext w:val="0"/>
              <w:keepLines w:val="0"/>
              <w:pageBreakBefore w:val="0"/>
              <w:widowControl/>
              <w:numPr>
                <w:ilvl w:val="0"/>
                <w:numId w:val="0"/>
              </w:numPr>
              <w:kinsoku/>
              <w:wordWrap/>
              <w:overflowPunct/>
              <w:topLinePunct w:val="0"/>
              <w:autoSpaceDE/>
              <w:autoSpaceDN/>
              <w:bidi w:val="0"/>
              <w:adjustRightInd/>
              <w:snapToGrid w:val="0"/>
              <w:spacing w:line="300" w:lineRule="auto"/>
              <w:ind w:left="0" w:leftChars="0" w:firstLine="0" w:firstLineChars="0"/>
              <w:textAlignment w:val="auto"/>
              <w:rPr>
                <w:rFonts w:hint="default"/>
                <w:highlight w:val="none"/>
              </w:rPr>
            </w:pPr>
          </w:p>
        </w:tc>
        <w:tc>
          <w:tcPr>
            <w:tcW w:w="9886" w:type="dxa"/>
            <w:noWrap w:val="0"/>
            <w:vAlign w:val="center"/>
          </w:tcPr>
          <w:p w14:paraId="239331DA">
            <w:pPr>
              <w:keepNext w:val="0"/>
              <w:keepLines w:val="0"/>
              <w:pageBreakBefore w:val="0"/>
              <w:widowControl/>
              <w:kinsoku/>
              <w:wordWrap/>
              <w:overflowPunct/>
              <w:topLinePunct w:val="0"/>
              <w:autoSpaceDE/>
              <w:autoSpaceDN/>
              <w:bidi w:val="0"/>
              <w:adjustRightInd/>
              <w:snapToGrid w:val="0"/>
              <w:spacing w:line="300" w:lineRule="auto"/>
              <w:ind w:left="0" w:firstLine="280" w:firstLineChars="100"/>
              <w:jc w:val="left"/>
              <w:textAlignment w:val="auto"/>
              <w:rPr>
                <w:rFonts w:hint="eastAsia" w:ascii="Calibri" w:hAnsi="Calibri" w:eastAsia="宋体" w:cs="Calibri"/>
                <w:b w:val="0"/>
                <w:bCs w:val="0"/>
                <w:color w:val="auto"/>
                <w:kern w:val="0"/>
                <w:szCs w:val="21"/>
                <w:highlight w:val="none"/>
                <w:lang w:val="en-US" w:eastAsia="zh-CN"/>
              </w:rPr>
            </w:pPr>
            <w:r>
              <w:rPr>
                <w:rFonts w:hint="default" w:ascii="Calibri" w:hAnsi="Calibri" w:eastAsia="宋体" w:cs="Calibri"/>
                <w:b w:val="0"/>
                <w:bCs w:val="0"/>
                <w:color w:val="auto"/>
                <w:kern w:val="0"/>
                <w:szCs w:val="21"/>
                <w:highlight w:val="none"/>
                <w:lang w:val="en-US" w:eastAsia="zh-CN"/>
              </w:rPr>
              <w:sym w:font="Wingdings 2" w:char="00A3"/>
            </w:r>
            <w:r>
              <w:rPr>
                <w:rFonts w:hint="eastAsia" w:cs="Calibri"/>
                <w:b w:val="0"/>
                <w:bCs w:val="0"/>
                <w:color w:val="auto"/>
                <w:kern w:val="0"/>
                <w:szCs w:val="21"/>
                <w:highlight w:val="none"/>
                <w:lang w:val="en-US" w:eastAsia="zh-CN"/>
              </w:rPr>
              <w:t xml:space="preserve"> （4）......</w:t>
            </w:r>
          </w:p>
        </w:tc>
      </w:tr>
    </w:tbl>
    <w:p w14:paraId="6400F1A4">
      <w:pPr>
        <w:pStyle w:val="6"/>
        <w:bidi w:val="0"/>
        <w:rPr>
          <w:rFonts w:hint="default"/>
          <w:highlight w:val="none"/>
          <w:lang w:val="en-US" w:eastAsia="zh-CN"/>
        </w:rPr>
      </w:pPr>
    </w:p>
    <w:p w14:paraId="2583E0EB">
      <w:pPr>
        <w:pStyle w:val="6"/>
        <w:bidi w:val="0"/>
        <w:rPr>
          <w:rFonts w:hint="default"/>
          <w:highlight w:val="none"/>
          <w:lang w:val="en-US" w:eastAsia="zh-CN"/>
        </w:rPr>
      </w:pPr>
      <w:r>
        <w:rPr>
          <w:rFonts w:hint="eastAsia"/>
          <w:highlight w:val="none"/>
          <w:lang w:val="en-US" w:eastAsia="zh-CN"/>
        </w:rPr>
        <w:t>3.7会议服务</w:t>
      </w:r>
    </w:p>
    <w:tbl>
      <w:tblPr>
        <w:tblStyle w:val="10"/>
        <w:tblW w:w="497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959"/>
        <w:gridCol w:w="5776"/>
      </w:tblGrid>
      <w:tr w14:paraId="3103B9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62E14D7B">
            <w:pPr>
              <w:pageBreakBefore w:val="0"/>
              <w:widowControl/>
              <w:kinsoku/>
              <w:wordWrap/>
              <w:overflowPunct/>
              <w:topLinePunct w:val="0"/>
              <w:bidi w:val="0"/>
              <w:snapToGrid w:val="0"/>
              <w:spacing w:line="300" w:lineRule="auto"/>
              <w:ind w:left="0"/>
              <w:jc w:val="center"/>
              <w:rPr>
                <w:rFonts w:hint="eastAsia" w:ascii="Calibri" w:hAnsi="Calibri" w:eastAsia="宋体" w:cs="Calibri"/>
                <w:b/>
                <w:bCs/>
                <w:color w:val="auto"/>
                <w:kern w:val="0"/>
                <w:szCs w:val="21"/>
                <w:highlight w:val="none"/>
                <w:lang w:val="en-US" w:eastAsia="zh-CN"/>
              </w:rPr>
            </w:pPr>
            <w:r>
              <w:rPr>
                <w:rFonts w:hint="eastAsia" w:cs="Calibri"/>
                <w:b/>
                <w:bCs/>
                <w:color w:val="auto"/>
                <w:kern w:val="0"/>
                <w:szCs w:val="21"/>
                <w:highlight w:val="none"/>
                <w:lang w:val="en-US" w:eastAsia="zh-CN"/>
              </w:rPr>
              <w:t>序号</w:t>
            </w:r>
          </w:p>
        </w:tc>
        <w:tc>
          <w:tcPr>
            <w:tcW w:w="3348" w:type="dxa"/>
            <w:noWrap w:val="0"/>
            <w:vAlign w:val="center"/>
          </w:tcPr>
          <w:p w14:paraId="190E879A">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rPr>
            </w:pPr>
            <w:r>
              <w:rPr>
                <w:rFonts w:hint="default" w:ascii="Calibri" w:hAnsi="Calibri" w:eastAsia="宋体" w:cs="Calibri"/>
                <w:b/>
                <w:bCs/>
                <w:color w:val="auto"/>
                <w:kern w:val="0"/>
                <w:szCs w:val="21"/>
                <w:highlight w:val="none"/>
              </w:rPr>
              <w:t>服务内容</w:t>
            </w:r>
          </w:p>
        </w:tc>
        <w:tc>
          <w:tcPr>
            <w:tcW w:w="9867" w:type="dxa"/>
            <w:noWrap w:val="0"/>
            <w:vAlign w:val="center"/>
          </w:tcPr>
          <w:p w14:paraId="52AEE746">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lang w:val="en-US" w:eastAsia="zh-CN"/>
              </w:rPr>
            </w:pPr>
            <w:r>
              <w:rPr>
                <w:rFonts w:hint="eastAsia" w:cs="Calibri"/>
                <w:b/>
                <w:bCs/>
                <w:color w:val="auto"/>
                <w:kern w:val="0"/>
                <w:szCs w:val="21"/>
                <w:highlight w:val="none"/>
                <w:lang w:val="en-US" w:eastAsia="zh-CN"/>
              </w:rPr>
              <w:t>服务标准</w:t>
            </w:r>
          </w:p>
        </w:tc>
      </w:tr>
      <w:tr w14:paraId="08340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43A58D3D">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default" w:ascii="Calibri" w:hAnsi="Calibri" w:eastAsia="宋体" w:cs="Calibri"/>
                <w:color w:val="auto"/>
                <w:szCs w:val="21"/>
                <w:highlight w:val="none"/>
                <w:u w:val="none"/>
                <w:lang w:val="en-US" w:eastAsia="zh-CN"/>
              </w:rPr>
            </w:pPr>
            <w:r>
              <w:rPr>
                <w:rFonts w:hint="eastAsia" w:cs="Calibri"/>
                <w:color w:val="auto"/>
                <w:szCs w:val="21"/>
                <w:highlight w:val="none"/>
                <w:u w:val="none"/>
                <w:lang w:val="en-US" w:eastAsia="zh-CN"/>
              </w:rPr>
              <w:t>1</w:t>
            </w:r>
          </w:p>
        </w:tc>
        <w:tc>
          <w:tcPr>
            <w:tcW w:w="3348" w:type="dxa"/>
            <w:noWrap w:val="0"/>
            <w:vAlign w:val="center"/>
          </w:tcPr>
          <w:p w14:paraId="33B96228">
            <w:pPr>
              <w:pageBreakBefore w:val="0"/>
              <w:widowControl/>
              <w:numPr>
                <w:ilvl w:val="0"/>
                <w:numId w:val="0"/>
              </w:numPr>
              <w:kinsoku/>
              <w:wordWrap/>
              <w:overflowPunct/>
              <w:topLinePunct w:val="0"/>
              <w:bidi w:val="0"/>
              <w:snapToGrid w:val="0"/>
              <w:spacing w:line="300" w:lineRule="auto"/>
              <w:ind w:left="0" w:leftChars="0" w:firstLine="0" w:firstLineChars="0"/>
              <w:rPr>
                <w:rFonts w:hint="default" w:ascii="Calibri" w:hAnsi="Calibri" w:eastAsia="宋体" w:cs="Calibri"/>
                <w:color w:val="auto"/>
                <w:kern w:val="2"/>
                <w:sz w:val="21"/>
                <w:szCs w:val="21"/>
                <w:highlight w:val="none"/>
                <w:u w:val="none"/>
                <w:lang w:val="en-US" w:eastAsia="zh-CN" w:bidi="ar-SA"/>
              </w:rPr>
            </w:pPr>
            <w:r>
              <w:rPr>
                <w:rFonts w:hint="default" w:ascii="Calibri" w:hAnsi="Calibri" w:eastAsia="宋体" w:cs="Calibri"/>
                <w:color w:val="auto"/>
                <w:szCs w:val="21"/>
                <w:highlight w:val="none"/>
                <w:u w:val="none"/>
                <w:lang w:val="en-US" w:eastAsia="zh-CN"/>
              </w:rPr>
              <w:t>会议受理</w:t>
            </w:r>
          </w:p>
        </w:tc>
        <w:tc>
          <w:tcPr>
            <w:tcW w:w="9867" w:type="dxa"/>
            <w:noWrap w:val="0"/>
            <w:vAlign w:val="center"/>
          </w:tcPr>
          <w:p w14:paraId="3FF8939D">
            <w:pPr>
              <w:pageBreakBefore w:val="0"/>
              <w:widowControl/>
              <w:numPr>
                <w:ilvl w:val="0"/>
                <w:numId w:val="0"/>
              </w:numPr>
              <w:kinsoku/>
              <w:wordWrap/>
              <w:overflowPunct/>
              <w:topLinePunct w:val="0"/>
              <w:bidi w:val="0"/>
              <w:snapToGrid w:val="0"/>
              <w:spacing w:line="300" w:lineRule="auto"/>
              <w:ind w:leftChars="0"/>
              <w:rPr>
                <w:rFonts w:hint="eastAsia"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A3"/>
            </w:r>
            <w:r>
              <w:rPr>
                <w:rFonts w:hint="default" w:ascii="Calibri" w:hAnsi="Calibri" w:eastAsia="宋体" w:cs="Calibri"/>
                <w:color w:val="auto"/>
                <w:szCs w:val="21"/>
                <w:highlight w:val="none"/>
                <w:u w:val="none"/>
                <w:lang w:val="en-US" w:eastAsia="zh-CN"/>
              </w:rPr>
              <w:t>接受会议</w:t>
            </w:r>
            <w:r>
              <w:rPr>
                <w:rFonts w:hint="eastAsia" w:ascii="Calibri" w:hAnsi="Calibri" w:eastAsia="宋体" w:cs="Calibri"/>
                <w:color w:val="auto"/>
                <w:szCs w:val="21"/>
                <w:highlight w:val="none"/>
                <w:u w:val="none"/>
                <w:lang w:val="en-US" w:eastAsia="zh-CN"/>
              </w:rPr>
              <w:t>预订</w:t>
            </w:r>
            <w:r>
              <w:rPr>
                <w:rFonts w:hint="default" w:ascii="Calibri" w:hAnsi="Calibri" w:eastAsia="宋体" w:cs="Calibri"/>
                <w:color w:val="auto"/>
                <w:szCs w:val="21"/>
                <w:highlight w:val="none"/>
                <w:u w:val="none"/>
                <w:lang w:val="en-US" w:eastAsia="zh-CN"/>
              </w:rPr>
              <w:t>，记录会议需求</w:t>
            </w:r>
            <w:r>
              <w:rPr>
                <w:rFonts w:hint="eastAsia" w:ascii="Calibri" w:hAnsi="Calibri" w:eastAsia="宋体" w:cs="Calibri"/>
                <w:color w:val="auto"/>
                <w:szCs w:val="21"/>
                <w:highlight w:val="none"/>
                <w:u w:val="none"/>
                <w:lang w:val="en-US" w:eastAsia="zh-CN"/>
              </w:rPr>
              <w:t>。</w:t>
            </w:r>
          </w:p>
        </w:tc>
      </w:tr>
      <w:tr w14:paraId="3F148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5EC7A071">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default" w:ascii="Calibri" w:hAnsi="Calibri" w:eastAsia="宋体" w:cs="Calibri"/>
                <w:color w:val="auto"/>
                <w:szCs w:val="21"/>
                <w:highlight w:val="none"/>
                <w:u w:val="none"/>
                <w:lang w:val="en-US" w:eastAsia="zh-CN"/>
              </w:rPr>
            </w:pPr>
            <w:r>
              <w:rPr>
                <w:rFonts w:hint="eastAsia" w:cs="Calibri"/>
                <w:color w:val="auto"/>
                <w:szCs w:val="21"/>
                <w:highlight w:val="none"/>
                <w:u w:val="none"/>
                <w:lang w:val="en-US" w:eastAsia="zh-CN"/>
              </w:rPr>
              <w:t>2</w:t>
            </w:r>
          </w:p>
        </w:tc>
        <w:tc>
          <w:tcPr>
            <w:tcW w:w="3348" w:type="dxa"/>
            <w:noWrap w:val="0"/>
            <w:vAlign w:val="center"/>
          </w:tcPr>
          <w:p w14:paraId="0729914F">
            <w:pPr>
              <w:pageBreakBefore w:val="0"/>
              <w:widowControl/>
              <w:numPr>
                <w:ilvl w:val="0"/>
                <w:numId w:val="0"/>
              </w:numPr>
              <w:kinsoku/>
              <w:wordWrap/>
              <w:overflowPunct/>
              <w:topLinePunct w:val="0"/>
              <w:bidi w:val="0"/>
              <w:snapToGrid w:val="0"/>
              <w:spacing w:line="300" w:lineRule="auto"/>
              <w:ind w:left="0" w:leftChars="0" w:firstLine="0" w:firstLineChars="0"/>
              <w:rPr>
                <w:rFonts w:hint="default" w:ascii="Calibri" w:hAnsi="Calibri" w:eastAsia="宋体" w:cs="Calibri"/>
                <w:color w:val="auto"/>
                <w:kern w:val="2"/>
                <w:sz w:val="21"/>
                <w:szCs w:val="21"/>
                <w:highlight w:val="none"/>
                <w:u w:val="none"/>
                <w:lang w:val="en-US" w:eastAsia="zh-CN" w:bidi="ar-SA"/>
              </w:rPr>
            </w:pPr>
            <w:r>
              <w:rPr>
                <w:rFonts w:hint="default" w:ascii="Calibri" w:hAnsi="Calibri" w:eastAsia="宋体" w:cs="Calibri"/>
                <w:color w:val="auto"/>
                <w:szCs w:val="21"/>
                <w:highlight w:val="none"/>
                <w:u w:val="none"/>
                <w:lang w:val="en-US" w:eastAsia="zh-CN"/>
              </w:rPr>
              <w:t>会前准备</w:t>
            </w:r>
          </w:p>
        </w:tc>
        <w:tc>
          <w:tcPr>
            <w:tcW w:w="9867" w:type="dxa"/>
            <w:noWrap w:val="0"/>
            <w:vAlign w:val="center"/>
          </w:tcPr>
          <w:p w14:paraId="31E65AF0">
            <w:pPr>
              <w:pageBreakBefore w:val="0"/>
              <w:widowControl/>
              <w:numPr>
                <w:ilvl w:val="0"/>
                <w:numId w:val="0"/>
              </w:numPr>
              <w:kinsoku/>
              <w:wordWrap/>
              <w:overflowPunct/>
              <w:topLinePunct w:val="0"/>
              <w:bidi w:val="0"/>
              <w:snapToGrid w:val="0"/>
              <w:spacing w:line="300" w:lineRule="auto"/>
              <w:ind w:leftChars="0"/>
              <w:rPr>
                <w:rFonts w:hint="eastAsia"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A3"/>
            </w:r>
            <w:r>
              <w:rPr>
                <w:rFonts w:hint="default" w:ascii="Calibri" w:hAnsi="Calibri" w:eastAsia="宋体" w:cs="Calibri"/>
                <w:color w:val="auto"/>
                <w:szCs w:val="21"/>
                <w:highlight w:val="none"/>
                <w:u w:val="none"/>
                <w:lang w:val="en-US" w:eastAsia="zh-CN"/>
              </w:rPr>
              <w:t>根据会议需求、场地大小、用途，明确</w:t>
            </w:r>
            <w:r>
              <w:rPr>
                <w:rFonts w:hint="eastAsia" w:cs="Calibri"/>
                <w:color w:val="auto"/>
                <w:szCs w:val="21"/>
                <w:highlight w:val="none"/>
                <w:u w:val="none"/>
                <w:lang w:val="en-US" w:eastAsia="zh-CN"/>
              </w:rPr>
              <w:t>会议桌椅、物品、设备、文具等</w:t>
            </w:r>
            <w:r>
              <w:rPr>
                <w:rFonts w:hint="default" w:ascii="Calibri" w:hAnsi="Calibri" w:eastAsia="宋体" w:cs="Calibri"/>
                <w:color w:val="auto"/>
                <w:szCs w:val="21"/>
                <w:highlight w:val="none"/>
                <w:u w:val="none"/>
                <w:lang w:val="en-US" w:eastAsia="zh-CN"/>
              </w:rPr>
              <w:t>摆放规定</w:t>
            </w:r>
            <w:r>
              <w:rPr>
                <w:rFonts w:hint="eastAsia" w:cs="Calibri"/>
                <w:color w:val="auto"/>
                <w:szCs w:val="21"/>
                <w:highlight w:val="none"/>
                <w:u w:val="none"/>
                <w:lang w:val="en-US" w:eastAsia="zh-CN"/>
              </w:rPr>
              <w:t>，音、视频设施保障措施。</w:t>
            </w:r>
          </w:p>
        </w:tc>
      </w:tr>
      <w:tr w14:paraId="415B4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2BABFB58">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default" w:ascii="Calibri" w:hAnsi="Calibri" w:eastAsia="宋体" w:cs="Calibri"/>
                <w:color w:val="auto"/>
                <w:szCs w:val="21"/>
                <w:highlight w:val="none"/>
                <w:u w:val="none"/>
                <w:lang w:val="en-US" w:eastAsia="zh-CN"/>
              </w:rPr>
            </w:pPr>
            <w:r>
              <w:rPr>
                <w:rFonts w:hint="eastAsia" w:cs="Calibri"/>
                <w:color w:val="auto"/>
                <w:szCs w:val="21"/>
                <w:highlight w:val="none"/>
                <w:u w:val="none"/>
                <w:lang w:val="en-US" w:eastAsia="zh-CN"/>
              </w:rPr>
              <w:t>3</w:t>
            </w:r>
          </w:p>
        </w:tc>
        <w:tc>
          <w:tcPr>
            <w:tcW w:w="3348" w:type="dxa"/>
            <w:noWrap w:val="0"/>
            <w:vAlign w:val="center"/>
          </w:tcPr>
          <w:p w14:paraId="047C9F0C">
            <w:pPr>
              <w:pageBreakBefore w:val="0"/>
              <w:widowControl/>
              <w:numPr>
                <w:ilvl w:val="0"/>
                <w:numId w:val="0"/>
              </w:numPr>
              <w:kinsoku/>
              <w:wordWrap/>
              <w:overflowPunct/>
              <w:topLinePunct w:val="0"/>
              <w:bidi w:val="0"/>
              <w:snapToGrid w:val="0"/>
              <w:spacing w:line="300" w:lineRule="auto"/>
              <w:ind w:left="0" w:leftChars="0" w:firstLine="0" w:firstLineChars="0"/>
              <w:rPr>
                <w:rFonts w:hint="default" w:ascii="Calibri" w:hAnsi="Calibri" w:eastAsia="宋体" w:cs="Calibri"/>
                <w:color w:val="auto"/>
                <w:kern w:val="2"/>
                <w:sz w:val="21"/>
                <w:szCs w:val="21"/>
                <w:highlight w:val="none"/>
                <w:u w:val="none"/>
                <w:lang w:val="en-US" w:eastAsia="zh-CN" w:bidi="ar-SA"/>
              </w:rPr>
            </w:pPr>
            <w:r>
              <w:rPr>
                <w:rFonts w:hint="default" w:ascii="Calibri" w:hAnsi="Calibri" w:eastAsia="宋体" w:cs="Calibri"/>
                <w:color w:val="auto"/>
                <w:szCs w:val="21"/>
                <w:highlight w:val="none"/>
                <w:u w:val="none"/>
                <w:lang w:val="en-US" w:eastAsia="zh-CN"/>
              </w:rPr>
              <w:t>引导服务</w:t>
            </w:r>
          </w:p>
        </w:tc>
        <w:tc>
          <w:tcPr>
            <w:tcW w:w="9867" w:type="dxa"/>
            <w:noWrap w:val="0"/>
            <w:vAlign w:val="center"/>
          </w:tcPr>
          <w:p w14:paraId="01792AD0">
            <w:pPr>
              <w:pageBreakBefore w:val="0"/>
              <w:widowControl/>
              <w:numPr>
                <w:ilvl w:val="0"/>
                <w:numId w:val="0"/>
              </w:numPr>
              <w:kinsoku/>
              <w:wordWrap/>
              <w:overflowPunct/>
              <w:topLinePunct w:val="0"/>
              <w:bidi w:val="0"/>
              <w:snapToGrid w:val="0"/>
              <w:spacing w:line="300" w:lineRule="auto"/>
              <w:ind w:leftChars="0"/>
              <w:rPr>
                <w:rFonts w:hint="eastAsia"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A3"/>
            </w:r>
            <w:r>
              <w:rPr>
                <w:rFonts w:hint="default" w:ascii="Calibri" w:hAnsi="Calibri" w:eastAsia="宋体" w:cs="Calibri"/>
                <w:color w:val="auto"/>
                <w:szCs w:val="21"/>
                <w:highlight w:val="none"/>
                <w:u w:val="none"/>
                <w:lang w:val="en-US" w:eastAsia="zh-CN"/>
              </w:rPr>
              <w:t>做好引导牌并放置在指定位置</w:t>
            </w:r>
            <w:r>
              <w:rPr>
                <w:rFonts w:hint="eastAsia" w:ascii="Calibri" w:hAnsi="Calibri" w:eastAsia="宋体" w:cs="Calibri"/>
                <w:color w:val="auto"/>
                <w:szCs w:val="21"/>
                <w:highlight w:val="none"/>
                <w:u w:val="none"/>
                <w:lang w:val="en-US" w:eastAsia="zh-CN"/>
              </w:rPr>
              <w:t>，</w:t>
            </w:r>
            <w:r>
              <w:rPr>
                <w:rFonts w:hint="default" w:ascii="Calibri" w:hAnsi="Calibri" w:eastAsia="宋体" w:cs="Calibri"/>
                <w:color w:val="auto"/>
                <w:szCs w:val="21"/>
                <w:highlight w:val="none"/>
                <w:u w:val="none"/>
                <w:lang w:val="en-US" w:eastAsia="zh-CN"/>
              </w:rPr>
              <w:t>引导人员引导手势规范，语言标准</w:t>
            </w:r>
            <w:r>
              <w:rPr>
                <w:rFonts w:hint="eastAsia" w:ascii="Calibri" w:hAnsi="Calibri" w:eastAsia="宋体" w:cs="Calibri"/>
                <w:color w:val="auto"/>
                <w:szCs w:val="21"/>
                <w:highlight w:val="none"/>
                <w:u w:val="none"/>
                <w:lang w:val="en-US" w:eastAsia="zh-CN"/>
              </w:rPr>
              <w:t>。</w:t>
            </w:r>
          </w:p>
        </w:tc>
      </w:tr>
      <w:tr w14:paraId="14C43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7EC6E3EB">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default" w:ascii="Calibri" w:hAnsi="Calibri" w:eastAsia="宋体" w:cs="Calibri"/>
                <w:color w:val="auto"/>
                <w:szCs w:val="21"/>
                <w:highlight w:val="none"/>
                <w:u w:val="none"/>
                <w:lang w:val="en-US" w:eastAsia="zh-CN"/>
              </w:rPr>
            </w:pPr>
            <w:r>
              <w:rPr>
                <w:rFonts w:hint="eastAsia" w:cs="Calibri"/>
                <w:color w:val="auto"/>
                <w:szCs w:val="21"/>
                <w:highlight w:val="none"/>
                <w:u w:val="none"/>
                <w:lang w:val="en-US" w:eastAsia="zh-CN"/>
              </w:rPr>
              <w:t>4</w:t>
            </w:r>
          </w:p>
        </w:tc>
        <w:tc>
          <w:tcPr>
            <w:tcW w:w="3348" w:type="dxa"/>
            <w:noWrap w:val="0"/>
            <w:vAlign w:val="center"/>
          </w:tcPr>
          <w:p w14:paraId="14AFF4E6">
            <w:pPr>
              <w:pageBreakBefore w:val="0"/>
              <w:widowControl/>
              <w:numPr>
                <w:ilvl w:val="0"/>
                <w:numId w:val="0"/>
              </w:numPr>
              <w:kinsoku/>
              <w:wordWrap/>
              <w:overflowPunct/>
              <w:topLinePunct w:val="0"/>
              <w:bidi w:val="0"/>
              <w:snapToGrid w:val="0"/>
              <w:spacing w:line="300" w:lineRule="auto"/>
              <w:ind w:left="0" w:leftChars="0" w:firstLine="0" w:firstLineChars="0"/>
              <w:rPr>
                <w:rFonts w:hint="default" w:ascii="Calibri" w:hAnsi="Calibri" w:eastAsia="宋体" w:cs="Calibri"/>
                <w:color w:val="auto"/>
                <w:kern w:val="2"/>
                <w:sz w:val="21"/>
                <w:szCs w:val="21"/>
                <w:highlight w:val="none"/>
                <w:u w:val="none"/>
                <w:lang w:val="en-US" w:eastAsia="zh-CN" w:bidi="ar-SA"/>
              </w:rPr>
            </w:pPr>
            <w:r>
              <w:rPr>
                <w:rFonts w:hint="default" w:ascii="Calibri" w:hAnsi="Calibri" w:eastAsia="宋体" w:cs="Calibri"/>
                <w:color w:val="auto"/>
                <w:szCs w:val="21"/>
                <w:highlight w:val="none"/>
                <w:u w:val="none"/>
                <w:lang w:val="en-US" w:eastAsia="zh-CN"/>
              </w:rPr>
              <w:t>会中服务</w:t>
            </w:r>
          </w:p>
        </w:tc>
        <w:tc>
          <w:tcPr>
            <w:tcW w:w="9867" w:type="dxa"/>
            <w:noWrap w:val="0"/>
            <w:vAlign w:val="center"/>
          </w:tcPr>
          <w:p w14:paraId="308C5226">
            <w:pPr>
              <w:pageBreakBefore w:val="0"/>
              <w:widowControl/>
              <w:numPr>
                <w:ilvl w:val="0"/>
                <w:numId w:val="0"/>
              </w:numPr>
              <w:kinsoku/>
              <w:wordWrap/>
              <w:overflowPunct/>
              <w:topLinePunct w:val="0"/>
              <w:bidi w:val="0"/>
              <w:snapToGrid w:val="0"/>
              <w:spacing w:line="300" w:lineRule="auto"/>
              <w:ind w:leftChars="0"/>
              <w:rPr>
                <w:rFonts w:hint="eastAsia"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A3"/>
            </w:r>
            <w:r>
              <w:rPr>
                <w:rFonts w:hint="default" w:ascii="Calibri" w:hAnsi="Calibri" w:eastAsia="宋体" w:cs="Calibri"/>
                <w:color w:val="auto"/>
                <w:szCs w:val="21"/>
                <w:highlight w:val="none"/>
                <w:u w:val="none"/>
                <w:lang w:val="en-US" w:eastAsia="zh-CN"/>
              </w:rPr>
              <w:t>会议</w:t>
            </w:r>
            <w:r>
              <w:rPr>
                <w:rFonts w:hint="eastAsia" w:cs="Calibri"/>
                <w:color w:val="auto"/>
                <w:szCs w:val="21"/>
                <w:highlight w:val="none"/>
                <w:u w:val="none"/>
                <w:lang w:val="en-US" w:eastAsia="zh-CN"/>
              </w:rPr>
              <w:t>期间</w:t>
            </w:r>
            <w:r>
              <w:rPr>
                <w:rFonts w:hint="default" w:ascii="Calibri" w:hAnsi="Calibri" w:eastAsia="宋体" w:cs="Calibri"/>
                <w:color w:val="auto"/>
                <w:szCs w:val="21"/>
                <w:highlight w:val="none"/>
                <w:u w:val="none"/>
                <w:lang w:val="en-US" w:eastAsia="zh-CN"/>
              </w:rPr>
              <w:t>按要求加水</w:t>
            </w:r>
            <w:r>
              <w:rPr>
                <w:rFonts w:hint="eastAsia" w:ascii="Calibri" w:hAnsi="Calibri" w:eastAsia="宋体" w:cs="Calibri"/>
                <w:color w:val="auto"/>
                <w:szCs w:val="21"/>
                <w:highlight w:val="none"/>
                <w:u w:val="none"/>
                <w:lang w:val="en-US" w:eastAsia="zh-CN"/>
              </w:rPr>
              <w:t>。</w:t>
            </w:r>
          </w:p>
        </w:tc>
      </w:tr>
      <w:tr w14:paraId="50B1D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81" w:type="dxa"/>
            <w:noWrap w:val="0"/>
            <w:vAlign w:val="center"/>
          </w:tcPr>
          <w:p w14:paraId="2433F9BE">
            <w:pPr>
              <w:pageBreakBefore w:val="0"/>
              <w:widowControl/>
              <w:numPr>
                <w:ilvl w:val="0"/>
                <w:numId w:val="0"/>
              </w:numPr>
              <w:kinsoku/>
              <w:wordWrap/>
              <w:overflowPunct/>
              <w:topLinePunct w:val="0"/>
              <w:bidi w:val="0"/>
              <w:snapToGrid w:val="0"/>
              <w:spacing w:line="300" w:lineRule="auto"/>
              <w:ind w:left="0" w:leftChars="0" w:firstLine="0" w:firstLineChars="0"/>
              <w:jc w:val="center"/>
              <w:rPr>
                <w:rFonts w:hint="default" w:ascii="Calibri" w:hAnsi="Calibri" w:eastAsia="宋体" w:cs="Calibri"/>
                <w:color w:val="auto"/>
                <w:szCs w:val="21"/>
                <w:highlight w:val="none"/>
                <w:u w:val="none"/>
                <w:lang w:val="en-US" w:eastAsia="zh-CN"/>
              </w:rPr>
            </w:pPr>
            <w:r>
              <w:rPr>
                <w:rFonts w:hint="eastAsia" w:cs="Calibri"/>
                <w:color w:val="auto"/>
                <w:szCs w:val="21"/>
                <w:highlight w:val="none"/>
                <w:u w:val="none"/>
                <w:lang w:val="en-US" w:eastAsia="zh-CN"/>
              </w:rPr>
              <w:t>5</w:t>
            </w:r>
          </w:p>
        </w:tc>
        <w:tc>
          <w:tcPr>
            <w:tcW w:w="3348" w:type="dxa"/>
            <w:noWrap w:val="0"/>
            <w:vAlign w:val="center"/>
          </w:tcPr>
          <w:p w14:paraId="44FD1E97">
            <w:pPr>
              <w:pageBreakBefore w:val="0"/>
              <w:widowControl/>
              <w:numPr>
                <w:ilvl w:val="0"/>
                <w:numId w:val="0"/>
              </w:numPr>
              <w:kinsoku/>
              <w:wordWrap/>
              <w:overflowPunct/>
              <w:topLinePunct w:val="0"/>
              <w:bidi w:val="0"/>
              <w:snapToGrid w:val="0"/>
              <w:spacing w:line="300" w:lineRule="auto"/>
              <w:ind w:left="0" w:leftChars="0" w:firstLine="0" w:firstLineChars="0"/>
              <w:rPr>
                <w:rFonts w:hint="default" w:ascii="Calibri" w:hAnsi="Calibri" w:eastAsia="宋体" w:cs="Calibri"/>
                <w:color w:val="auto"/>
                <w:kern w:val="2"/>
                <w:sz w:val="21"/>
                <w:szCs w:val="21"/>
                <w:highlight w:val="none"/>
                <w:u w:val="none"/>
                <w:lang w:val="en-US" w:eastAsia="zh-CN" w:bidi="ar-SA"/>
              </w:rPr>
            </w:pPr>
            <w:r>
              <w:rPr>
                <w:rFonts w:hint="default" w:ascii="Calibri" w:hAnsi="Calibri" w:eastAsia="宋体" w:cs="Calibri"/>
                <w:color w:val="auto"/>
                <w:szCs w:val="21"/>
                <w:highlight w:val="none"/>
                <w:u w:val="none"/>
                <w:lang w:val="en-US" w:eastAsia="zh-CN"/>
              </w:rPr>
              <w:t>会后</w:t>
            </w:r>
            <w:r>
              <w:rPr>
                <w:rFonts w:hint="eastAsia" w:ascii="Calibri" w:hAnsi="Calibri" w:eastAsia="宋体" w:cs="Calibri"/>
                <w:color w:val="auto"/>
                <w:szCs w:val="21"/>
                <w:highlight w:val="none"/>
                <w:u w:val="none"/>
                <w:lang w:val="en-US" w:eastAsia="zh-CN"/>
              </w:rPr>
              <w:t>整理</w:t>
            </w:r>
          </w:p>
        </w:tc>
        <w:tc>
          <w:tcPr>
            <w:tcW w:w="9867" w:type="dxa"/>
            <w:noWrap w:val="0"/>
            <w:vAlign w:val="center"/>
          </w:tcPr>
          <w:p w14:paraId="677E474F">
            <w:pPr>
              <w:pageBreakBefore w:val="0"/>
              <w:widowControl/>
              <w:numPr>
                <w:ilvl w:val="0"/>
                <w:numId w:val="0"/>
              </w:numPr>
              <w:kinsoku/>
              <w:wordWrap/>
              <w:overflowPunct/>
              <w:topLinePunct w:val="0"/>
              <w:bidi w:val="0"/>
              <w:snapToGrid w:val="0"/>
              <w:spacing w:line="300" w:lineRule="auto"/>
              <w:ind w:leftChars="0"/>
              <w:rPr>
                <w:rFonts w:hint="eastAsia" w:ascii="Calibri" w:hAnsi="Calibri" w:eastAsia="宋体" w:cs="Calibri"/>
                <w:color w:val="auto"/>
                <w:kern w:val="2"/>
                <w:sz w:val="21"/>
                <w:szCs w:val="21"/>
                <w:highlight w:val="none"/>
                <w:u w:val="none"/>
                <w:lang w:val="en-US" w:eastAsia="zh-CN" w:bidi="ar-SA"/>
              </w:rPr>
            </w:pPr>
            <w:r>
              <w:rPr>
                <w:rFonts w:hint="default" w:ascii="Calibri" w:hAnsi="Calibri" w:eastAsia="宋体" w:cs="Calibri"/>
                <w:b w:val="0"/>
                <w:bCs w:val="0"/>
                <w:color w:val="auto"/>
                <w:kern w:val="0"/>
                <w:szCs w:val="21"/>
                <w:highlight w:val="none"/>
                <w:lang w:val="en-US" w:eastAsia="zh-CN"/>
              </w:rPr>
              <w:sym w:font="Wingdings 2" w:char="00A3"/>
            </w:r>
            <w:r>
              <w:rPr>
                <w:rFonts w:hint="default" w:ascii="Calibri" w:hAnsi="Calibri" w:eastAsia="宋体" w:cs="Calibri"/>
                <w:color w:val="auto"/>
                <w:szCs w:val="21"/>
                <w:highlight w:val="none"/>
                <w:u w:val="none"/>
                <w:lang w:val="en-US" w:eastAsia="zh-CN"/>
              </w:rPr>
              <w:t>对会议现场进行检查，做好会场清扫工作。</w:t>
            </w:r>
          </w:p>
        </w:tc>
      </w:tr>
    </w:tbl>
    <w:p w14:paraId="211D79E3">
      <w:pPr>
        <w:pStyle w:val="5"/>
        <w:rPr>
          <w:rFonts w:hint="default" w:cs="Calibri"/>
          <w:color w:val="auto"/>
          <w:sz w:val="21"/>
          <w:szCs w:val="21"/>
          <w:highlight w:val="none"/>
          <w:u w:val="none"/>
          <w:lang w:val="en-US" w:eastAsia="zh-CN"/>
        </w:rPr>
      </w:pPr>
      <w:bookmarkStart w:id="17" w:name="_Toc12052"/>
      <w:bookmarkStart w:id="18" w:name="_Toc27983"/>
      <w:bookmarkStart w:id="19" w:name="_Toc26417"/>
    </w:p>
    <w:p w14:paraId="63296F05">
      <w:pPr>
        <w:pStyle w:val="5"/>
        <w:rPr>
          <w:rFonts w:hint="eastAsia" w:cs="Calibri"/>
          <w:color w:val="auto"/>
          <w:sz w:val="21"/>
          <w:szCs w:val="21"/>
          <w:highlight w:val="none"/>
          <w:u w:val="none"/>
          <w:lang w:val="en-US" w:eastAsia="zh-CN"/>
        </w:rPr>
      </w:pPr>
      <w:r>
        <w:rPr>
          <w:rFonts w:hint="eastAsia" w:cs="Calibri"/>
          <w:color w:val="auto"/>
          <w:sz w:val="21"/>
          <w:szCs w:val="21"/>
          <w:highlight w:val="none"/>
          <w:u w:val="none"/>
          <w:lang w:val="en-US" w:eastAsia="zh-CN"/>
        </w:rPr>
        <w:t>4.供应商履行合同所需的设备</w:t>
      </w:r>
    </w:p>
    <w:p w14:paraId="3C23AC66">
      <w:pPr>
        <w:keepNext w:val="0"/>
        <w:keepLines w:val="0"/>
        <w:pageBreakBefore w:val="0"/>
        <w:widowControl w:val="0"/>
        <w:kinsoku/>
        <w:wordWrap/>
        <w:overflowPunct/>
        <w:topLinePunct w:val="0"/>
        <w:autoSpaceDE/>
        <w:autoSpaceDN/>
        <w:bidi w:val="0"/>
        <w:adjustRightInd/>
        <w:snapToGrid w:val="0"/>
        <w:ind w:firstLine="560" w:firstLineChars="200"/>
        <w:textAlignment w:val="auto"/>
        <w:rPr>
          <w:rFonts w:hint="default"/>
          <w:highlight w:val="none"/>
          <w:lang w:val="en-US" w:eastAsia="zh-CN"/>
        </w:rPr>
      </w:pPr>
      <w:r>
        <w:rPr>
          <w:rFonts w:hint="eastAsia"/>
          <w:highlight w:val="none"/>
          <w:lang w:val="en-US" w:eastAsia="zh-CN"/>
        </w:rPr>
        <w:t>采购人根据项目实际需求，需要供应商提供作业设备</w:t>
      </w:r>
      <w:r>
        <w:rPr>
          <w:rFonts w:hint="eastAsia" w:eastAsia="宋体"/>
          <w:b w:val="0"/>
          <w:bCs w:val="0"/>
          <w:color w:val="auto"/>
          <w:highlight w:val="none"/>
          <w:lang w:val="en-US" w:eastAsia="zh-CN"/>
        </w:rPr>
        <w:t>（自有或租赁）</w:t>
      </w:r>
      <w:r>
        <w:rPr>
          <w:rFonts w:hint="eastAsia"/>
          <w:highlight w:val="none"/>
          <w:lang w:val="en-US" w:eastAsia="zh-CN"/>
        </w:rPr>
        <w:t>用于物业管理服务的，可在下表中列出，举例如下：</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3"/>
        <w:gridCol w:w="2722"/>
        <w:gridCol w:w="3412"/>
        <w:gridCol w:w="874"/>
        <w:gridCol w:w="851"/>
      </w:tblGrid>
      <w:tr w14:paraId="13AA0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noWrap w:val="0"/>
            <w:vAlign w:val="center"/>
          </w:tcPr>
          <w:p w14:paraId="29FC2AE6">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rPr>
            </w:pPr>
            <w:r>
              <w:rPr>
                <w:rFonts w:hint="default" w:ascii="Calibri" w:hAnsi="Calibri" w:eastAsia="宋体" w:cs="Calibri"/>
                <w:b/>
                <w:bCs/>
                <w:color w:val="auto"/>
                <w:kern w:val="0"/>
                <w:szCs w:val="21"/>
                <w:highlight w:val="none"/>
              </w:rPr>
              <w:t>序号</w:t>
            </w:r>
          </w:p>
        </w:tc>
        <w:tc>
          <w:tcPr>
            <w:tcW w:w="4650" w:type="dxa"/>
            <w:noWrap w:val="0"/>
            <w:vAlign w:val="center"/>
          </w:tcPr>
          <w:p w14:paraId="2D2C75FE">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rPr>
            </w:pPr>
            <w:r>
              <w:rPr>
                <w:rFonts w:hint="eastAsia" w:ascii="Calibri" w:hAnsi="Calibri" w:eastAsia="宋体" w:cs="Calibri"/>
                <w:b/>
                <w:bCs/>
                <w:color w:val="auto"/>
                <w:kern w:val="0"/>
                <w:szCs w:val="21"/>
                <w:highlight w:val="none"/>
                <w:lang w:val="en-US" w:eastAsia="zh-CN"/>
              </w:rPr>
              <w:t>用途</w:t>
            </w:r>
          </w:p>
        </w:tc>
        <w:tc>
          <w:tcPr>
            <w:tcW w:w="5829" w:type="dxa"/>
            <w:noWrap w:val="0"/>
            <w:vAlign w:val="center"/>
          </w:tcPr>
          <w:p w14:paraId="6BC48789">
            <w:pPr>
              <w:pageBreakBefore w:val="0"/>
              <w:widowControl/>
              <w:kinsoku/>
              <w:wordWrap/>
              <w:overflowPunct/>
              <w:topLinePunct w:val="0"/>
              <w:bidi w:val="0"/>
              <w:snapToGrid w:val="0"/>
              <w:spacing w:line="300" w:lineRule="auto"/>
              <w:ind w:left="0"/>
              <w:jc w:val="center"/>
              <w:rPr>
                <w:rFonts w:hint="eastAsia" w:ascii="Calibri" w:hAnsi="Calibri" w:eastAsia="宋体" w:cs="Calibri"/>
                <w:b/>
                <w:bCs/>
                <w:color w:val="auto"/>
                <w:kern w:val="0"/>
                <w:szCs w:val="21"/>
                <w:highlight w:val="none"/>
                <w:lang w:eastAsia="zh-CN"/>
              </w:rPr>
            </w:pPr>
            <w:r>
              <w:rPr>
                <w:rFonts w:hint="eastAsia" w:ascii="Calibri" w:hAnsi="Calibri" w:eastAsia="宋体" w:cs="Calibri"/>
                <w:b/>
                <w:bCs/>
                <w:color w:val="auto"/>
                <w:kern w:val="0"/>
                <w:szCs w:val="21"/>
                <w:highlight w:val="none"/>
                <w:lang w:val="en-US" w:eastAsia="zh-CN"/>
              </w:rPr>
              <w:t>作业设备</w:t>
            </w:r>
            <w:r>
              <w:rPr>
                <w:rFonts w:hint="default" w:ascii="Calibri" w:hAnsi="Calibri" w:eastAsia="宋体" w:cs="Calibri"/>
                <w:b/>
                <w:bCs/>
                <w:color w:val="auto"/>
                <w:kern w:val="0"/>
                <w:szCs w:val="21"/>
                <w:highlight w:val="none"/>
              </w:rPr>
              <w:t>名称</w:t>
            </w:r>
          </w:p>
        </w:tc>
        <w:tc>
          <w:tcPr>
            <w:tcW w:w="1494" w:type="dxa"/>
            <w:noWrap w:val="0"/>
            <w:vAlign w:val="center"/>
          </w:tcPr>
          <w:p w14:paraId="2B39DF33">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lang w:val="en-US" w:eastAsia="zh-CN"/>
              </w:rPr>
            </w:pPr>
            <w:r>
              <w:rPr>
                <w:rFonts w:hint="eastAsia" w:ascii="Calibri" w:hAnsi="Calibri" w:eastAsia="宋体" w:cs="Calibri"/>
                <w:b/>
                <w:bCs/>
                <w:color w:val="auto"/>
                <w:kern w:val="0"/>
                <w:szCs w:val="21"/>
                <w:highlight w:val="none"/>
                <w:lang w:val="en-US" w:eastAsia="zh-CN"/>
              </w:rPr>
              <w:t>数量</w:t>
            </w:r>
          </w:p>
        </w:tc>
        <w:tc>
          <w:tcPr>
            <w:tcW w:w="1453" w:type="dxa"/>
            <w:noWrap w:val="0"/>
            <w:vAlign w:val="center"/>
          </w:tcPr>
          <w:p w14:paraId="293F4B03">
            <w:pPr>
              <w:pageBreakBefore w:val="0"/>
              <w:widowControl/>
              <w:kinsoku/>
              <w:wordWrap/>
              <w:overflowPunct/>
              <w:topLinePunct w:val="0"/>
              <w:bidi w:val="0"/>
              <w:snapToGrid w:val="0"/>
              <w:spacing w:line="300" w:lineRule="auto"/>
              <w:ind w:left="0"/>
              <w:jc w:val="center"/>
              <w:rPr>
                <w:rFonts w:hint="default" w:ascii="Calibri" w:hAnsi="Calibri" w:eastAsia="宋体" w:cs="Calibri"/>
                <w:b/>
                <w:bCs/>
                <w:color w:val="auto"/>
                <w:kern w:val="0"/>
                <w:szCs w:val="21"/>
                <w:highlight w:val="none"/>
                <w:lang w:val="en-US" w:eastAsia="zh-CN"/>
              </w:rPr>
            </w:pPr>
            <w:r>
              <w:rPr>
                <w:rFonts w:hint="eastAsia" w:ascii="Calibri" w:hAnsi="Calibri" w:eastAsia="宋体" w:cs="Calibri"/>
                <w:b/>
                <w:bCs/>
                <w:color w:val="auto"/>
                <w:kern w:val="0"/>
                <w:szCs w:val="21"/>
                <w:highlight w:val="none"/>
                <w:lang w:val="en-US" w:eastAsia="zh-CN"/>
              </w:rPr>
              <w:t>单位</w:t>
            </w:r>
          </w:p>
        </w:tc>
      </w:tr>
      <w:tr w14:paraId="37EB0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noWrap w:val="0"/>
            <w:vAlign w:val="center"/>
          </w:tcPr>
          <w:p w14:paraId="2176013F">
            <w:pPr>
              <w:pageBreakBefore w:val="0"/>
              <w:widowControl/>
              <w:numPr>
                <w:ilvl w:val="0"/>
                <w:numId w:val="0"/>
              </w:numPr>
              <w:kinsoku/>
              <w:wordWrap/>
              <w:overflowPunct/>
              <w:topLinePunct w:val="0"/>
              <w:bidi w:val="0"/>
              <w:snapToGrid w:val="0"/>
              <w:spacing w:line="300" w:lineRule="auto"/>
              <w:ind w:left="0" w:firstLine="0"/>
              <w:jc w:val="center"/>
              <w:rPr>
                <w:rFonts w:hint="default" w:ascii="Calibri" w:hAnsi="Calibri" w:eastAsia="宋体" w:cs="Calibri"/>
                <w:b w:val="0"/>
                <w:bCs w:val="0"/>
                <w:color w:val="auto"/>
                <w:kern w:val="0"/>
                <w:sz w:val="21"/>
                <w:szCs w:val="21"/>
                <w:highlight w:val="none"/>
              </w:rPr>
            </w:pPr>
            <w:r>
              <w:rPr>
                <w:rFonts w:hint="eastAsia" w:cs="Calibri"/>
                <w:b w:val="0"/>
                <w:bCs w:val="0"/>
                <w:color w:val="auto"/>
                <w:kern w:val="0"/>
                <w:sz w:val="21"/>
                <w:szCs w:val="21"/>
                <w:highlight w:val="none"/>
                <w:lang w:val="en-US" w:eastAsia="zh-CN"/>
              </w:rPr>
              <w:t>1</w:t>
            </w:r>
          </w:p>
        </w:tc>
        <w:tc>
          <w:tcPr>
            <w:tcW w:w="4650" w:type="dxa"/>
            <w:noWrap w:val="0"/>
            <w:vAlign w:val="center"/>
          </w:tcPr>
          <w:p w14:paraId="389CCBA8">
            <w:pPr>
              <w:pageBreakBefore w:val="0"/>
              <w:widowControl/>
              <w:kinsoku/>
              <w:wordWrap/>
              <w:overflowPunct/>
              <w:topLinePunct w:val="0"/>
              <w:bidi w:val="0"/>
              <w:snapToGrid w:val="0"/>
              <w:spacing w:line="300" w:lineRule="auto"/>
              <w:ind w:left="0" w:leftChars="0"/>
              <w:jc w:val="center"/>
              <w:rPr>
                <w:rFonts w:hint="default" w:ascii="Calibri" w:hAnsi="Calibri" w:eastAsia="宋体" w:cs="Calibri"/>
                <w:b w:val="0"/>
                <w:bCs w:val="0"/>
                <w:color w:val="auto"/>
                <w:kern w:val="0"/>
                <w:sz w:val="21"/>
                <w:szCs w:val="21"/>
                <w:highlight w:val="none"/>
                <w:lang w:val="en-US" w:eastAsia="zh-CN" w:bidi="ar-SA"/>
              </w:rPr>
            </w:pPr>
            <w:r>
              <w:rPr>
                <w:rFonts w:hint="eastAsia" w:cs="Calibri"/>
                <w:b w:val="0"/>
                <w:bCs w:val="0"/>
                <w:color w:val="auto"/>
                <w:kern w:val="0"/>
                <w:sz w:val="21"/>
                <w:szCs w:val="21"/>
                <w:highlight w:val="none"/>
                <w:lang w:val="en-US" w:eastAsia="zh-CN" w:bidi="ar-SA"/>
              </w:rPr>
              <w:t>基本服务</w:t>
            </w:r>
          </w:p>
        </w:tc>
        <w:tc>
          <w:tcPr>
            <w:tcW w:w="5829" w:type="dxa"/>
            <w:noWrap w:val="0"/>
            <w:vAlign w:val="center"/>
          </w:tcPr>
          <w:p w14:paraId="5A2E9E21">
            <w:pPr>
              <w:pageBreakBefore w:val="0"/>
              <w:widowControl/>
              <w:kinsoku/>
              <w:wordWrap/>
              <w:overflowPunct/>
              <w:topLinePunct w:val="0"/>
              <w:bidi w:val="0"/>
              <w:snapToGrid w:val="0"/>
              <w:spacing w:line="300" w:lineRule="auto"/>
              <w:ind w:left="0" w:leftChars="0"/>
              <w:jc w:val="center"/>
              <w:rPr>
                <w:rFonts w:hint="default" w:eastAsia="宋体" w:cs="Calibri"/>
                <w:b w:val="0"/>
                <w:bCs w:val="0"/>
                <w:color w:val="auto"/>
                <w:kern w:val="0"/>
                <w:sz w:val="21"/>
                <w:szCs w:val="21"/>
                <w:highlight w:val="none"/>
                <w:lang w:val="en-US" w:eastAsia="zh-CN" w:bidi="ar-SA"/>
              </w:rPr>
            </w:pPr>
            <w:r>
              <w:rPr>
                <w:rFonts w:hint="eastAsia" w:cs="Calibri"/>
                <w:b w:val="0"/>
                <w:bCs w:val="0"/>
                <w:color w:val="auto"/>
                <w:kern w:val="0"/>
                <w:sz w:val="21"/>
                <w:szCs w:val="21"/>
                <w:highlight w:val="none"/>
                <w:lang w:val="en-US" w:eastAsia="zh-CN" w:bidi="ar-SA"/>
              </w:rPr>
              <w:t>/</w:t>
            </w:r>
          </w:p>
        </w:tc>
        <w:tc>
          <w:tcPr>
            <w:tcW w:w="1494" w:type="dxa"/>
            <w:noWrap w:val="0"/>
            <w:vAlign w:val="center"/>
          </w:tcPr>
          <w:p w14:paraId="6049B213">
            <w:pPr>
              <w:pageBreakBefore w:val="0"/>
              <w:widowControl/>
              <w:kinsoku/>
              <w:wordWrap/>
              <w:overflowPunct/>
              <w:topLinePunct w:val="0"/>
              <w:bidi w:val="0"/>
              <w:snapToGrid w:val="0"/>
              <w:spacing w:line="300" w:lineRule="auto"/>
              <w:ind w:left="0" w:leftChars="0"/>
              <w:jc w:val="center"/>
              <w:rPr>
                <w:rFonts w:hint="default" w:ascii="Calibri" w:hAnsi="Calibri" w:eastAsia="宋体" w:cs="Calibri"/>
                <w:b w:val="0"/>
                <w:bCs w:val="0"/>
                <w:color w:val="auto"/>
                <w:kern w:val="0"/>
                <w:sz w:val="21"/>
                <w:szCs w:val="21"/>
                <w:highlight w:val="none"/>
                <w:lang w:val="en-US" w:eastAsia="zh-CN"/>
              </w:rPr>
            </w:pPr>
          </w:p>
        </w:tc>
        <w:tc>
          <w:tcPr>
            <w:tcW w:w="1453" w:type="dxa"/>
            <w:noWrap w:val="0"/>
            <w:vAlign w:val="center"/>
          </w:tcPr>
          <w:p w14:paraId="2AB89695">
            <w:pPr>
              <w:pageBreakBefore w:val="0"/>
              <w:widowControl/>
              <w:kinsoku/>
              <w:wordWrap/>
              <w:overflowPunct/>
              <w:topLinePunct w:val="0"/>
              <w:bidi w:val="0"/>
              <w:snapToGrid w:val="0"/>
              <w:spacing w:line="300" w:lineRule="auto"/>
              <w:ind w:left="0" w:leftChars="0"/>
              <w:jc w:val="center"/>
              <w:rPr>
                <w:rFonts w:hint="default" w:ascii="Calibri" w:hAnsi="Calibri" w:eastAsia="宋体" w:cs="Calibri"/>
                <w:b w:val="0"/>
                <w:bCs w:val="0"/>
                <w:color w:val="auto"/>
                <w:kern w:val="0"/>
                <w:sz w:val="21"/>
                <w:szCs w:val="21"/>
                <w:highlight w:val="none"/>
                <w:lang w:val="en-US" w:eastAsia="zh-CN"/>
              </w:rPr>
            </w:pPr>
          </w:p>
        </w:tc>
      </w:tr>
      <w:tr w14:paraId="4A949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noWrap w:val="0"/>
            <w:vAlign w:val="center"/>
          </w:tcPr>
          <w:p w14:paraId="12077994">
            <w:pPr>
              <w:pageBreakBefore w:val="0"/>
              <w:widowControl/>
              <w:numPr>
                <w:ilvl w:val="0"/>
                <w:numId w:val="0"/>
              </w:numPr>
              <w:kinsoku/>
              <w:wordWrap/>
              <w:overflowPunct/>
              <w:topLinePunct w:val="0"/>
              <w:bidi w:val="0"/>
              <w:snapToGrid w:val="0"/>
              <w:spacing w:line="300" w:lineRule="auto"/>
              <w:ind w:left="0" w:firstLine="0"/>
              <w:jc w:val="center"/>
              <w:rPr>
                <w:rFonts w:hint="eastAsia" w:ascii="Calibri" w:hAnsi="Calibri" w:eastAsia="宋体" w:cs="Calibri"/>
                <w:b w:val="0"/>
                <w:bCs w:val="0"/>
                <w:color w:val="auto"/>
                <w:kern w:val="0"/>
                <w:sz w:val="21"/>
                <w:szCs w:val="21"/>
                <w:highlight w:val="none"/>
              </w:rPr>
            </w:pPr>
            <w:r>
              <w:rPr>
                <w:rFonts w:hint="eastAsia" w:cs="Calibri"/>
                <w:b w:val="0"/>
                <w:bCs w:val="0"/>
                <w:color w:val="auto"/>
                <w:kern w:val="0"/>
                <w:sz w:val="21"/>
                <w:szCs w:val="21"/>
                <w:highlight w:val="none"/>
                <w:lang w:val="en-US" w:eastAsia="zh-CN"/>
              </w:rPr>
              <w:t>2</w:t>
            </w:r>
          </w:p>
        </w:tc>
        <w:tc>
          <w:tcPr>
            <w:tcW w:w="4650" w:type="dxa"/>
            <w:noWrap w:val="0"/>
            <w:vAlign w:val="center"/>
          </w:tcPr>
          <w:p w14:paraId="5CDDF43E">
            <w:pPr>
              <w:pageBreakBefore w:val="0"/>
              <w:widowControl/>
              <w:kinsoku/>
              <w:wordWrap/>
              <w:overflowPunct/>
              <w:topLinePunct w:val="0"/>
              <w:bidi w:val="0"/>
              <w:snapToGrid w:val="0"/>
              <w:spacing w:line="300" w:lineRule="auto"/>
              <w:ind w:left="0" w:leftChars="0"/>
              <w:jc w:val="center"/>
              <w:rPr>
                <w:rFonts w:hint="default" w:ascii="Calibri" w:hAnsi="Calibri" w:eastAsia="宋体" w:cs="Calibri"/>
                <w:b w:val="0"/>
                <w:bCs w:val="0"/>
                <w:color w:val="auto"/>
                <w:kern w:val="0"/>
                <w:sz w:val="21"/>
                <w:szCs w:val="21"/>
                <w:highlight w:val="none"/>
                <w:lang w:val="en-US" w:eastAsia="zh-CN" w:bidi="ar-SA"/>
              </w:rPr>
            </w:pPr>
            <w:r>
              <w:rPr>
                <w:rFonts w:hint="eastAsia" w:eastAsia="宋体" w:cs="Calibri"/>
                <w:b w:val="0"/>
                <w:bCs w:val="0"/>
                <w:color w:val="auto"/>
                <w:kern w:val="0"/>
                <w:sz w:val="21"/>
                <w:szCs w:val="21"/>
                <w:highlight w:val="none"/>
                <w:lang w:val="en-US" w:eastAsia="zh-CN" w:bidi="ar-SA"/>
              </w:rPr>
              <w:t>房屋维修服务</w:t>
            </w:r>
          </w:p>
        </w:tc>
        <w:tc>
          <w:tcPr>
            <w:tcW w:w="5829" w:type="dxa"/>
            <w:noWrap w:val="0"/>
            <w:vAlign w:val="center"/>
          </w:tcPr>
          <w:p w14:paraId="33FF4D10">
            <w:pPr>
              <w:pageBreakBefore w:val="0"/>
              <w:widowControl/>
              <w:kinsoku/>
              <w:wordWrap/>
              <w:overflowPunct/>
              <w:topLinePunct w:val="0"/>
              <w:bidi w:val="0"/>
              <w:snapToGrid w:val="0"/>
              <w:spacing w:line="300" w:lineRule="auto"/>
              <w:ind w:left="0" w:leftChars="0"/>
              <w:jc w:val="center"/>
              <w:rPr>
                <w:rFonts w:hint="eastAsia" w:ascii="Calibri" w:hAnsi="Calibri" w:eastAsia="宋体" w:cs="Calibri"/>
                <w:b w:val="0"/>
                <w:bCs w:val="0"/>
                <w:color w:val="auto"/>
                <w:kern w:val="0"/>
                <w:sz w:val="21"/>
                <w:szCs w:val="21"/>
                <w:highlight w:val="none"/>
                <w:lang w:val="en-US" w:eastAsia="zh-CN" w:bidi="ar-SA"/>
              </w:rPr>
            </w:pPr>
            <w:r>
              <w:rPr>
                <w:rFonts w:hint="eastAsia" w:cs="Calibri"/>
                <w:b w:val="0"/>
                <w:bCs w:val="0"/>
                <w:color w:val="auto"/>
                <w:kern w:val="0"/>
                <w:sz w:val="21"/>
                <w:szCs w:val="21"/>
                <w:highlight w:val="none"/>
                <w:lang w:val="en-US" w:eastAsia="zh-CN" w:bidi="ar-SA"/>
              </w:rPr>
              <w:t>/</w:t>
            </w:r>
          </w:p>
        </w:tc>
        <w:tc>
          <w:tcPr>
            <w:tcW w:w="1494" w:type="dxa"/>
            <w:noWrap w:val="0"/>
            <w:vAlign w:val="center"/>
          </w:tcPr>
          <w:p w14:paraId="4D2C019B">
            <w:pPr>
              <w:pageBreakBefore w:val="0"/>
              <w:widowControl/>
              <w:kinsoku/>
              <w:wordWrap/>
              <w:overflowPunct/>
              <w:topLinePunct w:val="0"/>
              <w:bidi w:val="0"/>
              <w:snapToGrid w:val="0"/>
              <w:spacing w:line="300" w:lineRule="auto"/>
              <w:ind w:left="0" w:leftChars="0"/>
              <w:jc w:val="center"/>
              <w:rPr>
                <w:rFonts w:hint="default" w:ascii="Calibri" w:hAnsi="Calibri" w:eastAsia="宋体" w:cs="Calibri"/>
                <w:b w:val="0"/>
                <w:bCs w:val="0"/>
                <w:color w:val="auto"/>
                <w:kern w:val="0"/>
                <w:sz w:val="21"/>
                <w:szCs w:val="21"/>
                <w:highlight w:val="none"/>
                <w:lang w:val="en-US" w:eastAsia="zh-CN"/>
              </w:rPr>
            </w:pPr>
          </w:p>
        </w:tc>
        <w:tc>
          <w:tcPr>
            <w:tcW w:w="1453" w:type="dxa"/>
            <w:noWrap w:val="0"/>
            <w:vAlign w:val="center"/>
          </w:tcPr>
          <w:p w14:paraId="201D5880">
            <w:pPr>
              <w:pageBreakBefore w:val="0"/>
              <w:widowControl/>
              <w:kinsoku/>
              <w:wordWrap/>
              <w:overflowPunct/>
              <w:topLinePunct w:val="0"/>
              <w:bidi w:val="0"/>
              <w:snapToGrid w:val="0"/>
              <w:spacing w:line="300" w:lineRule="auto"/>
              <w:ind w:left="0" w:leftChars="0"/>
              <w:jc w:val="center"/>
              <w:rPr>
                <w:rFonts w:hint="default" w:ascii="Calibri" w:hAnsi="Calibri" w:eastAsia="宋体" w:cs="Calibri"/>
                <w:b w:val="0"/>
                <w:bCs w:val="0"/>
                <w:color w:val="auto"/>
                <w:kern w:val="0"/>
                <w:sz w:val="21"/>
                <w:szCs w:val="21"/>
                <w:highlight w:val="none"/>
                <w:lang w:val="en-US" w:eastAsia="zh-CN"/>
              </w:rPr>
            </w:pPr>
          </w:p>
        </w:tc>
      </w:tr>
      <w:tr w14:paraId="41F26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noWrap w:val="0"/>
            <w:vAlign w:val="center"/>
          </w:tcPr>
          <w:p w14:paraId="7ACD00BE">
            <w:pPr>
              <w:pageBreakBefore w:val="0"/>
              <w:widowControl/>
              <w:numPr>
                <w:ilvl w:val="0"/>
                <w:numId w:val="0"/>
              </w:numPr>
              <w:kinsoku/>
              <w:wordWrap/>
              <w:overflowPunct/>
              <w:topLinePunct w:val="0"/>
              <w:bidi w:val="0"/>
              <w:snapToGrid w:val="0"/>
              <w:spacing w:line="300" w:lineRule="auto"/>
              <w:ind w:left="0" w:firstLine="0"/>
              <w:jc w:val="center"/>
              <w:rPr>
                <w:rFonts w:hint="eastAsia" w:ascii="Calibri" w:hAnsi="Calibri" w:eastAsia="宋体" w:cs="Calibri"/>
                <w:b w:val="0"/>
                <w:bCs w:val="0"/>
                <w:color w:val="auto"/>
                <w:kern w:val="0"/>
                <w:sz w:val="21"/>
                <w:szCs w:val="21"/>
                <w:highlight w:val="none"/>
              </w:rPr>
            </w:pPr>
            <w:r>
              <w:rPr>
                <w:rFonts w:hint="eastAsia" w:cs="Calibri"/>
                <w:b w:val="0"/>
                <w:bCs w:val="0"/>
                <w:color w:val="auto"/>
                <w:kern w:val="0"/>
                <w:sz w:val="21"/>
                <w:szCs w:val="21"/>
                <w:highlight w:val="none"/>
                <w:lang w:val="en-US" w:eastAsia="zh-CN"/>
              </w:rPr>
              <w:t>3</w:t>
            </w:r>
          </w:p>
        </w:tc>
        <w:tc>
          <w:tcPr>
            <w:tcW w:w="4650" w:type="dxa"/>
            <w:noWrap w:val="0"/>
            <w:vAlign w:val="center"/>
          </w:tcPr>
          <w:p w14:paraId="676FBE8E">
            <w:pPr>
              <w:pageBreakBefore w:val="0"/>
              <w:widowControl/>
              <w:kinsoku/>
              <w:wordWrap/>
              <w:overflowPunct/>
              <w:topLinePunct w:val="0"/>
              <w:bidi w:val="0"/>
              <w:snapToGrid w:val="0"/>
              <w:spacing w:line="300" w:lineRule="auto"/>
              <w:ind w:left="0" w:leftChars="0"/>
              <w:jc w:val="center"/>
              <w:rPr>
                <w:rFonts w:hint="eastAsia" w:eastAsia="宋体" w:cs="Calibri"/>
                <w:b w:val="0"/>
                <w:bCs w:val="0"/>
                <w:color w:val="auto"/>
                <w:kern w:val="0"/>
                <w:sz w:val="21"/>
                <w:szCs w:val="21"/>
                <w:highlight w:val="none"/>
                <w:lang w:val="en-US" w:eastAsia="zh-CN" w:bidi="ar-SA"/>
              </w:rPr>
            </w:pPr>
            <w:r>
              <w:rPr>
                <w:rFonts w:hint="eastAsia"/>
                <w:sz w:val="21"/>
                <w:szCs w:val="21"/>
                <w:highlight w:val="none"/>
                <w:lang w:val="en-US" w:eastAsia="zh-CN"/>
              </w:rPr>
              <w:t>公用设施设备维护服务</w:t>
            </w:r>
          </w:p>
        </w:tc>
        <w:tc>
          <w:tcPr>
            <w:tcW w:w="5829" w:type="dxa"/>
            <w:noWrap w:val="0"/>
            <w:vAlign w:val="center"/>
          </w:tcPr>
          <w:p w14:paraId="3A183676">
            <w:pPr>
              <w:pageBreakBefore w:val="0"/>
              <w:widowControl/>
              <w:kinsoku/>
              <w:wordWrap/>
              <w:overflowPunct/>
              <w:topLinePunct w:val="0"/>
              <w:bidi w:val="0"/>
              <w:snapToGrid w:val="0"/>
              <w:spacing w:line="300" w:lineRule="auto"/>
              <w:ind w:left="0" w:leftChars="0"/>
              <w:jc w:val="center"/>
              <w:rPr>
                <w:rFonts w:hint="default" w:ascii="Calibri" w:hAnsi="Calibri" w:eastAsia="宋体" w:cs="Calibri"/>
                <w:b w:val="0"/>
                <w:bCs w:val="0"/>
                <w:color w:val="auto"/>
                <w:kern w:val="0"/>
                <w:sz w:val="21"/>
                <w:szCs w:val="21"/>
                <w:highlight w:val="none"/>
                <w:lang w:val="en-US" w:eastAsia="zh-CN" w:bidi="ar-SA"/>
              </w:rPr>
            </w:pPr>
            <w:r>
              <w:rPr>
                <w:rFonts w:hint="eastAsia" w:cs="Calibri"/>
                <w:b w:val="0"/>
                <w:bCs w:val="0"/>
                <w:color w:val="auto"/>
                <w:kern w:val="0"/>
                <w:sz w:val="21"/>
                <w:szCs w:val="21"/>
                <w:highlight w:val="none"/>
                <w:lang w:val="en-US" w:eastAsia="zh-CN" w:bidi="ar-SA"/>
              </w:rPr>
              <w:t>/.</w:t>
            </w:r>
          </w:p>
        </w:tc>
        <w:tc>
          <w:tcPr>
            <w:tcW w:w="1494" w:type="dxa"/>
            <w:noWrap w:val="0"/>
            <w:vAlign w:val="center"/>
          </w:tcPr>
          <w:p w14:paraId="28FE6C0D">
            <w:pPr>
              <w:pageBreakBefore w:val="0"/>
              <w:widowControl/>
              <w:kinsoku/>
              <w:wordWrap/>
              <w:overflowPunct/>
              <w:topLinePunct w:val="0"/>
              <w:bidi w:val="0"/>
              <w:snapToGrid w:val="0"/>
              <w:spacing w:line="300" w:lineRule="auto"/>
              <w:ind w:left="0" w:leftChars="0"/>
              <w:jc w:val="center"/>
              <w:rPr>
                <w:rFonts w:hint="default" w:ascii="Calibri" w:hAnsi="Calibri" w:eastAsia="宋体" w:cs="Calibri"/>
                <w:b w:val="0"/>
                <w:bCs w:val="0"/>
                <w:color w:val="auto"/>
                <w:kern w:val="0"/>
                <w:sz w:val="21"/>
                <w:szCs w:val="21"/>
                <w:highlight w:val="none"/>
                <w:lang w:val="en-US" w:eastAsia="zh-CN" w:bidi="ar-SA"/>
              </w:rPr>
            </w:pPr>
          </w:p>
        </w:tc>
        <w:tc>
          <w:tcPr>
            <w:tcW w:w="1453" w:type="dxa"/>
            <w:noWrap w:val="0"/>
            <w:vAlign w:val="center"/>
          </w:tcPr>
          <w:p w14:paraId="5E7F72FA">
            <w:pPr>
              <w:pageBreakBefore w:val="0"/>
              <w:widowControl/>
              <w:kinsoku/>
              <w:wordWrap/>
              <w:overflowPunct/>
              <w:topLinePunct w:val="0"/>
              <w:bidi w:val="0"/>
              <w:snapToGrid w:val="0"/>
              <w:spacing w:line="300" w:lineRule="auto"/>
              <w:ind w:left="0" w:leftChars="0"/>
              <w:jc w:val="center"/>
              <w:rPr>
                <w:rFonts w:hint="eastAsia" w:ascii="Calibri" w:hAnsi="Calibri" w:eastAsia="宋体" w:cs="Calibri"/>
                <w:b w:val="0"/>
                <w:bCs w:val="0"/>
                <w:color w:val="auto"/>
                <w:kern w:val="0"/>
                <w:sz w:val="21"/>
                <w:szCs w:val="21"/>
                <w:highlight w:val="none"/>
                <w:lang w:val="en-US" w:eastAsia="zh-CN" w:bidi="ar-SA"/>
              </w:rPr>
            </w:pPr>
          </w:p>
        </w:tc>
      </w:tr>
      <w:tr w14:paraId="1E169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134" w:type="dxa"/>
            <w:noWrap w:val="0"/>
            <w:vAlign w:val="center"/>
          </w:tcPr>
          <w:p w14:paraId="7582C0CC">
            <w:pPr>
              <w:pageBreakBefore w:val="0"/>
              <w:widowControl/>
              <w:numPr>
                <w:ilvl w:val="0"/>
                <w:numId w:val="0"/>
              </w:numPr>
              <w:kinsoku/>
              <w:wordWrap/>
              <w:overflowPunct/>
              <w:topLinePunct w:val="0"/>
              <w:bidi w:val="0"/>
              <w:snapToGrid w:val="0"/>
              <w:spacing w:line="300" w:lineRule="auto"/>
              <w:ind w:left="0" w:firstLine="0"/>
              <w:jc w:val="center"/>
              <w:rPr>
                <w:rFonts w:hint="eastAsia" w:ascii="Calibri" w:hAnsi="Calibri" w:eastAsia="宋体" w:cs="Calibri"/>
                <w:b w:val="0"/>
                <w:bCs w:val="0"/>
                <w:color w:val="auto"/>
                <w:kern w:val="0"/>
                <w:sz w:val="21"/>
                <w:szCs w:val="21"/>
                <w:highlight w:val="none"/>
              </w:rPr>
            </w:pPr>
            <w:r>
              <w:rPr>
                <w:rFonts w:hint="eastAsia" w:cs="Calibri"/>
                <w:b w:val="0"/>
                <w:bCs w:val="0"/>
                <w:color w:val="auto"/>
                <w:kern w:val="0"/>
                <w:sz w:val="21"/>
                <w:szCs w:val="21"/>
                <w:highlight w:val="none"/>
                <w:lang w:val="en-US" w:eastAsia="zh-CN"/>
              </w:rPr>
              <w:t>4</w:t>
            </w:r>
          </w:p>
        </w:tc>
        <w:tc>
          <w:tcPr>
            <w:tcW w:w="4650" w:type="dxa"/>
            <w:noWrap w:val="0"/>
            <w:vAlign w:val="center"/>
          </w:tcPr>
          <w:p w14:paraId="4D19E5B2">
            <w:pPr>
              <w:pageBreakBefore w:val="0"/>
              <w:widowControl/>
              <w:kinsoku/>
              <w:wordWrap/>
              <w:overflowPunct/>
              <w:topLinePunct w:val="0"/>
              <w:bidi w:val="0"/>
              <w:snapToGrid w:val="0"/>
              <w:spacing w:line="300" w:lineRule="auto"/>
              <w:ind w:left="0" w:leftChars="0"/>
              <w:jc w:val="center"/>
              <w:rPr>
                <w:rFonts w:hint="default"/>
                <w:sz w:val="21"/>
                <w:szCs w:val="21"/>
                <w:highlight w:val="none"/>
                <w:lang w:val="en-US" w:eastAsia="zh-CN"/>
              </w:rPr>
            </w:pPr>
            <w:r>
              <w:rPr>
                <w:rFonts w:hint="eastAsia"/>
                <w:sz w:val="21"/>
                <w:szCs w:val="21"/>
                <w:highlight w:val="none"/>
                <w:lang w:val="en-US" w:eastAsia="zh-CN"/>
              </w:rPr>
              <w:t>保洁服务</w:t>
            </w:r>
          </w:p>
        </w:tc>
        <w:tc>
          <w:tcPr>
            <w:tcW w:w="5829" w:type="dxa"/>
            <w:noWrap w:val="0"/>
            <w:vAlign w:val="center"/>
          </w:tcPr>
          <w:p w14:paraId="378FCC89">
            <w:pPr>
              <w:pageBreakBefore w:val="0"/>
              <w:widowControl/>
              <w:kinsoku/>
              <w:wordWrap/>
              <w:overflowPunct/>
              <w:topLinePunct w:val="0"/>
              <w:bidi w:val="0"/>
              <w:snapToGrid w:val="0"/>
              <w:spacing w:line="300" w:lineRule="auto"/>
              <w:ind w:left="0" w:leftChars="0"/>
              <w:jc w:val="center"/>
              <w:rPr>
                <w:rFonts w:hint="eastAsia" w:ascii="Calibri" w:hAnsi="Calibri" w:eastAsia="宋体" w:cs="Calibri"/>
                <w:b w:val="0"/>
                <w:bCs w:val="0"/>
                <w:color w:val="auto"/>
                <w:kern w:val="0"/>
                <w:sz w:val="21"/>
                <w:szCs w:val="21"/>
                <w:highlight w:val="none"/>
                <w:lang w:val="en-US" w:eastAsia="zh-CN" w:bidi="ar-SA"/>
              </w:rPr>
            </w:pPr>
            <w:r>
              <w:rPr>
                <w:rFonts w:hint="eastAsia" w:ascii="Calibri" w:hAnsi="Calibri" w:eastAsia="宋体" w:cs="Calibri"/>
                <w:b w:val="0"/>
                <w:bCs w:val="0"/>
                <w:color w:val="auto"/>
                <w:kern w:val="0"/>
                <w:sz w:val="21"/>
                <w:szCs w:val="21"/>
                <w:highlight w:val="none"/>
                <w:lang w:val="en-US" w:eastAsia="zh-CN" w:bidi="ar-SA"/>
              </w:rPr>
              <w:t>吸尘吸水器1台、高压清洗机1台、保洁工具车1辆、吹地机1台</w:t>
            </w:r>
          </w:p>
        </w:tc>
        <w:tc>
          <w:tcPr>
            <w:tcW w:w="1494" w:type="dxa"/>
            <w:noWrap w:val="0"/>
            <w:vAlign w:val="center"/>
          </w:tcPr>
          <w:p w14:paraId="45D4BC9A">
            <w:pPr>
              <w:pageBreakBefore w:val="0"/>
              <w:widowControl/>
              <w:kinsoku/>
              <w:wordWrap/>
              <w:overflowPunct/>
              <w:topLinePunct w:val="0"/>
              <w:bidi w:val="0"/>
              <w:snapToGrid w:val="0"/>
              <w:spacing w:line="300" w:lineRule="auto"/>
              <w:ind w:left="0" w:leftChars="0"/>
              <w:jc w:val="center"/>
              <w:rPr>
                <w:rFonts w:hint="default" w:ascii="Calibri" w:hAnsi="Calibri" w:eastAsia="宋体" w:cs="Calibri"/>
                <w:b w:val="0"/>
                <w:bCs w:val="0"/>
                <w:color w:val="auto"/>
                <w:kern w:val="0"/>
                <w:sz w:val="21"/>
                <w:szCs w:val="21"/>
                <w:highlight w:val="none"/>
                <w:lang w:val="en-US" w:eastAsia="zh-CN" w:bidi="ar-SA"/>
              </w:rPr>
            </w:pPr>
            <w:r>
              <w:rPr>
                <w:rFonts w:hint="eastAsia" w:cs="Calibri"/>
                <w:b w:val="0"/>
                <w:bCs w:val="0"/>
                <w:color w:val="auto"/>
                <w:kern w:val="0"/>
                <w:sz w:val="21"/>
                <w:szCs w:val="21"/>
                <w:highlight w:val="none"/>
                <w:lang w:val="en-US" w:eastAsia="zh-CN" w:bidi="ar-SA"/>
              </w:rPr>
              <w:t>4</w:t>
            </w:r>
          </w:p>
        </w:tc>
        <w:tc>
          <w:tcPr>
            <w:tcW w:w="1453" w:type="dxa"/>
            <w:noWrap w:val="0"/>
            <w:vAlign w:val="center"/>
          </w:tcPr>
          <w:p w14:paraId="3752E1DD">
            <w:pPr>
              <w:pageBreakBefore w:val="0"/>
              <w:widowControl/>
              <w:kinsoku/>
              <w:wordWrap/>
              <w:overflowPunct/>
              <w:topLinePunct w:val="0"/>
              <w:bidi w:val="0"/>
              <w:snapToGrid w:val="0"/>
              <w:spacing w:line="300" w:lineRule="auto"/>
              <w:ind w:left="0" w:leftChars="0"/>
              <w:jc w:val="center"/>
              <w:rPr>
                <w:rFonts w:hint="eastAsia" w:ascii="Calibri" w:hAnsi="Calibri" w:eastAsia="宋体" w:cs="Calibri"/>
                <w:b w:val="0"/>
                <w:bCs w:val="0"/>
                <w:color w:val="auto"/>
                <w:kern w:val="0"/>
                <w:sz w:val="21"/>
                <w:szCs w:val="21"/>
                <w:highlight w:val="none"/>
                <w:lang w:val="en-US" w:eastAsia="zh-CN" w:bidi="ar-SA"/>
              </w:rPr>
            </w:pPr>
            <w:r>
              <w:rPr>
                <w:rFonts w:hint="eastAsia" w:eastAsia="宋体" w:cs="Calibri"/>
                <w:b w:val="0"/>
                <w:bCs w:val="0"/>
                <w:color w:val="auto"/>
                <w:kern w:val="0"/>
                <w:sz w:val="21"/>
                <w:szCs w:val="21"/>
                <w:highlight w:val="none"/>
                <w:lang w:val="en-US" w:eastAsia="zh-CN"/>
              </w:rPr>
              <w:t>台</w:t>
            </w:r>
          </w:p>
        </w:tc>
      </w:tr>
      <w:tr w14:paraId="51425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noWrap w:val="0"/>
            <w:vAlign w:val="center"/>
          </w:tcPr>
          <w:p w14:paraId="255ED716">
            <w:pPr>
              <w:pageBreakBefore w:val="0"/>
              <w:widowControl/>
              <w:numPr>
                <w:ilvl w:val="0"/>
                <w:numId w:val="0"/>
              </w:numPr>
              <w:kinsoku/>
              <w:wordWrap/>
              <w:overflowPunct/>
              <w:topLinePunct w:val="0"/>
              <w:bidi w:val="0"/>
              <w:snapToGrid w:val="0"/>
              <w:spacing w:line="300" w:lineRule="auto"/>
              <w:ind w:left="0" w:firstLine="0"/>
              <w:jc w:val="center"/>
              <w:rPr>
                <w:rFonts w:hint="eastAsia" w:ascii="Calibri" w:hAnsi="Calibri" w:eastAsia="宋体" w:cs="Calibri"/>
                <w:b w:val="0"/>
                <w:bCs w:val="0"/>
                <w:color w:val="auto"/>
                <w:kern w:val="0"/>
                <w:sz w:val="21"/>
                <w:szCs w:val="21"/>
                <w:highlight w:val="none"/>
              </w:rPr>
            </w:pPr>
            <w:r>
              <w:rPr>
                <w:rFonts w:hint="eastAsia" w:cs="Calibri"/>
                <w:b w:val="0"/>
                <w:bCs w:val="0"/>
                <w:color w:val="auto"/>
                <w:kern w:val="0"/>
                <w:sz w:val="21"/>
                <w:szCs w:val="21"/>
                <w:highlight w:val="none"/>
                <w:lang w:val="en-US" w:eastAsia="zh-CN"/>
              </w:rPr>
              <w:t>5</w:t>
            </w:r>
          </w:p>
        </w:tc>
        <w:tc>
          <w:tcPr>
            <w:tcW w:w="4650" w:type="dxa"/>
            <w:noWrap w:val="0"/>
            <w:vAlign w:val="center"/>
          </w:tcPr>
          <w:p w14:paraId="6F9A19CF">
            <w:pPr>
              <w:pageBreakBefore w:val="0"/>
              <w:widowControl/>
              <w:kinsoku/>
              <w:wordWrap/>
              <w:overflowPunct/>
              <w:topLinePunct w:val="0"/>
              <w:bidi w:val="0"/>
              <w:snapToGrid w:val="0"/>
              <w:spacing w:line="300" w:lineRule="auto"/>
              <w:ind w:left="0" w:leftChars="0"/>
              <w:jc w:val="center"/>
              <w:rPr>
                <w:rFonts w:hint="default"/>
                <w:sz w:val="21"/>
                <w:szCs w:val="21"/>
                <w:highlight w:val="none"/>
                <w:lang w:val="en-US" w:eastAsia="zh-CN"/>
              </w:rPr>
            </w:pPr>
            <w:r>
              <w:rPr>
                <w:rFonts w:hint="eastAsia"/>
                <w:sz w:val="21"/>
                <w:szCs w:val="21"/>
                <w:highlight w:val="none"/>
                <w:lang w:val="en-US" w:eastAsia="zh-CN"/>
              </w:rPr>
              <w:t>绿化服务</w:t>
            </w:r>
          </w:p>
        </w:tc>
        <w:tc>
          <w:tcPr>
            <w:tcW w:w="5829" w:type="dxa"/>
            <w:noWrap w:val="0"/>
            <w:vAlign w:val="center"/>
          </w:tcPr>
          <w:p w14:paraId="70AF694E">
            <w:pPr>
              <w:pageBreakBefore w:val="0"/>
              <w:widowControl/>
              <w:kinsoku/>
              <w:wordWrap/>
              <w:overflowPunct/>
              <w:topLinePunct w:val="0"/>
              <w:bidi w:val="0"/>
              <w:snapToGrid w:val="0"/>
              <w:spacing w:line="300" w:lineRule="auto"/>
              <w:ind w:left="0" w:leftChars="0"/>
              <w:jc w:val="center"/>
              <w:rPr>
                <w:rFonts w:hint="default" w:ascii="Calibri" w:hAnsi="Calibri" w:eastAsia="宋体" w:cs="Calibri"/>
                <w:b w:val="0"/>
                <w:bCs w:val="0"/>
                <w:color w:val="auto"/>
                <w:kern w:val="0"/>
                <w:sz w:val="21"/>
                <w:szCs w:val="21"/>
                <w:highlight w:val="none"/>
                <w:lang w:val="en-US" w:eastAsia="zh-CN" w:bidi="ar-SA"/>
              </w:rPr>
            </w:pPr>
            <w:r>
              <w:rPr>
                <w:rFonts w:hint="default" w:ascii="Calibri" w:hAnsi="Calibri" w:eastAsia="宋体" w:cs="Calibri"/>
                <w:b w:val="0"/>
                <w:bCs w:val="0"/>
                <w:color w:val="auto"/>
                <w:kern w:val="0"/>
                <w:sz w:val="21"/>
                <w:szCs w:val="21"/>
                <w:highlight w:val="none"/>
                <w:lang w:val="en-US" w:eastAsia="zh-CN" w:bidi="ar-SA"/>
              </w:rPr>
              <w:t>绿篱机1台、打草机1台、绿化长剪1把</w:t>
            </w:r>
          </w:p>
        </w:tc>
        <w:tc>
          <w:tcPr>
            <w:tcW w:w="1494" w:type="dxa"/>
            <w:noWrap w:val="0"/>
            <w:vAlign w:val="center"/>
          </w:tcPr>
          <w:p w14:paraId="5F0BBA21">
            <w:pPr>
              <w:pageBreakBefore w:val="0"/>
              <w:widowControl/>
              <w:kinsoku/>
              <w:wordWrap/>
              <w:overflowPunct/>
              <w:topLinePunct w:val="0"/>
              <w:bidi w:val="0"/>
              <w:snapToGrid w:val="0"/>
              <w:spacing w:line="300" w:lineRule="auto"/>
              <w:ind w:left="0" w:leftChars="0"/>
              <w:jc w:val="center"/>
              <w:rPr>
                <w:rFonts w:hint="default" w:ascii="Calibri" w:hAnsi="Calibri" w:eastAsia="宋体" w:cs="Calibri"/>
                <w:b w:val="0"/>
                <w:bCs w:val="0"/>
                <w:color w:val="auto"/>
                <w:kern w:val="0"/>
                <w:sz w:val="21"/>
                <w:szCs w:val="21"/>
                <w:highlight w:val="none"/>
                <w:lang w:val="en-US" w:eastAsia="zh-CN" w:bidi="ar-SA"/>
              </w:rPr>
            </w:pPr>
            <w:r>
              <w:rPr>
                <w:rFonts w:hint="eastAsia" w:cs="Calibri"/>
                <w:b w:val="0"/>
                <w:bCs w:val="0"/>
                <w:color w:val="auto"/>
                <w:kern w:val="0"/>
                <w:sz w:val="21"/>
                <w:szCs w:val="21"/>
                <w:highlight w:val="none"/>
                <w:lang w:val="en-US" w:eastAsia="zh-CN" w:bidi="ar-SA"/>
              </w:rPr>
              <w:t>1</w:t>
            </w:r>
          </w:p>
        </w:tc>
        <w:tc>
          <w:tcPr>
            <w:tcW w:w="1453" w:type="dxa"/>
            <w:noWrap w:val="0"/>
            <w:vAlign w:val="center"/>
          </w:tcPr>
          <w:p w14:paraId="633F3B22">
            <w:pPr>
              <w:pageBreakBefore w:val="0"/>
              <w:widowControl/>
              <w:kinsoku/>
              <w:wordWrap/>
              <w:overflowPunct/>
              <w:topLinePunct w:val="0"/>
              <w:bidi w:val="0"/>
              <w:snapToGrid w:val="0"/>
              <w:spacing w:line="300" w:lineRule="auto"/>
              <w:ind w:left="0" w:leftChars="0"/>
              <w:jc w:val="center"/>
              <w:rPr>
                <w:rFonts w:hint="eastAsia" w:ascii="Calibri" w:hAnsi="Calibri" w:eastAsia="宋体" w:cs="Calibri"/>
                <w:b w:val="0"/>
                <w:bCs w:val="0"/>
                <w:color w:val="auto"/>
                <w:kern w:val="0"/>
                <w:sz w:val="21"/>
                <w:szCs w:val="21"/>
                <w:highlight w:val="none"/>
                <w:lang w:val="en-US" w:eastAsia="zh-CN" w:bidi="ar-SA"/>
              </w:rPr>
            </w:pPr>
            <w:r>
              <w:rPr>
                <w:rFonts w:hint="eastAsia" w:eastAsia="宋体" w:cs="Calibri"/>
                <w:b w:val="0"/>
                <w:bCs w:val="0"/>
                <w:color w:val="auto"/>
                <w:kern w:val="0"/>
                <w:sz w:val="21"/>
                <w:szCs w:val="21"/>
                <w:highlight w:val="none"/>
                <w:lang w:val="en-US" w:eastAsia="zh-CN"/>
              </w:rPr>
              <w:t>台</w:t>
            </w:r>
          </w:p>
        </w:tc>
      </w:tr>
      <w:tr w14:paraId="7CA76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noWrap w:val="0"/>
            <w:vAlign w:val="center"/>
          </w:tcPr>
          <w:p w14:paraId="7B1EF0B5">
            <w:pPr>
              <w:pageBreakBefore w:val="0"/>
              <w:widowControl/>
              <w:numPr>
                <w:ilvl w:val="0"/>
                <w:numId w:val="0"/>
              </w:numPr>
              <w:kinsoku/>
              <w:wordWrap/>
              <w:overflowPunct/>
              <w:topLinePunct w:val="0"/>
              <w:bidi w:val="0"/>
              <w:snapToGrid w:val="0"/>
              <w:spacing w:line="300" w:lineRule="auto"/>
              <w:ind w:left="0" w:firstLine="0"/>
              <w:jc w:val="center"/>
              <w:rPr>
                <w:rFonts w:hint="eastAsia" w:ascii="Calibri" w:hAnsi="Calibri" w:eastAsia="宋体" w:cs="Calibri"/>
                <w:b w:val="0"/>
                <w:bCs w:val="0"/>
                <w:color w:val="auto"/>
                <w:kern w:val="0"/>
                <w:sz w:val="21"/>
                <w:szCs w:val="21"/>
                <w:highlight w:val="none"/>
              </w:rPr>
            </w:pPr>
            <w:r>
              <w:rPr>
                <w:rFonts w:hint="eastAsia" w:cs="Calibri"/>
                <w:b w:val="0"/>
                <w:bCs w:val="0"/>
                <w:color w:val="auto"/>
                <w:kern w:val="0"/>
                <w:sz w:val="21"/>
                <w:szCs w:val="21"/>
                <w:highlight w:val="none"/>
                <w:lang w:val="en-US" w:eastAsia="zh-CN"/>
              </w:rPr>
              <w:t>6</w:t>
            </w:r>
          </w:p>
        </w:tc>
        <w:tc>
          <w:tcPr>
            <w:tcW w:w="4650" w:type="dxa"/>
            <w:noWrap w:val="0"/>
            <w:vAlign w:val="center"/>
          </w:tcPr>
          <w:p w14:paraId="678CED18">
            <w:pPr>
              <w:pageBreakBefore w:val="0"/>
              <w:widowControl/>
              <w:kinsoku/>
              <w:wordWrap/>
              <w:overflowPunct/>
              <w:topLinePunct w:val="0"/>
              <w:bidi w:val="0"/>
              <w:snapToGrid w:val="0"/>
              <w:spacing w:line="300" w:lineRule="auto"/>
              <w:ind w:left="0" w:leftChars="0"/>
              <w:jc w:val="center"/>
              <w:rPr>
                <w:rFonts w:hint="default"/>
                <w:sz w:val="21"/>
                <w:szCs w:val="21"/>
                <w:highlight w:val="none"/>
                <w:lang w:val="en-US" w:eastAsia="zh-CN"/>
              </w:rPr>
            </w:pPr>
            <w:r>
              <w:rPr>
                <w:rFonts w:hint="eastAsia"/>
                <w:sz w:val="21"/>
                <w:szCs w:val="21"/>
                <w:highlight w:val="none"/>
                <w:lang w:val="en-US" w:eastAsia="zh-CN"/>
              </w:rPr>
              <w:t>保安服务</w:t>
            </w:r>
          </w:p>
        </w:tc>
        <w:tc>
          <w:tcPr>
            <w:tcW w:w="5829" w:type="dxa"/>
            <w:noWrap w:val="0"/>
            <w:vAlign w:val="center"/>
          </w:tcPr>
          <w:p w14:paraId="17E45973">
            <w:pPr>
              <w:pageBreakBefore w:val="0"/>
              <w:widowControl/>
              <w:kinsoku/>
              <w:wordWrap/>
              <w:overflowPunct/>
              <w:topLinePunct w:val="0"/>
              <w:bidi w:val="0"/>
              <w:snapToGrid w:val="0"/>
              <w:spacing w:line="300" w:lineRule="auto"/>
              <w:ind w:left="0" w:leftChars="0"/>
              <w:jc w:val="center"/>
              <w:rPr>
                <w:rFonts w:hint="eastAsia" w:ascii="Calibri" w:hAnsi="Calibri" w:eastAsia="宋体" w:cs="Calibri"/>
                <w:b w:val="0"/>
                <w:bCs w:val="0"/>
                <w:color w:val="auto"/>
                <w:kern w:val="0"/>
                <w:sz w:val="21"/>
                <w:szCs w:val="21"/>
                <w:highlight w:val="none"/>
                <w:lang w:val="en-US" w:eastAsia="zh-CN" w:bidi="ar-SA"/>
              </w:rPr>
            </w:pPr>
          </w:p>
        </w:tc>
        <w:tc>
          <w:tcPr>
            <w:tcW w:w="1494" w:type="dxa"/>
            <w:noWrap w:val="0"/>
            <w:vAlign w:val="center"/>
          </w:tcPr>
          <w:p w14:paraId="54B8FF46">
            <w:pPr>
              <w:pageBreakBefore w:val="0"/>
              <w:widowControl/>
              <w:kinsoku/>
              <w:wordWrap/>
              <w:overflowPunct/>
              <w:topLinePunct w:val="0"/>
              <w:bidi w:val="0"/>
              <w:snapToGrid w:val="0"/>
              <w:spacing w:line="300" w:lineRule="auto"/>
              <w:ind w:left="0" w:leftChars="0"/>
              <w:jc w:val="center"/>
              <w:rPr>
                <w:rFonts w:hint="default" w:ascii="Calibri" w:hAnsi="Calibri" w:eastAsia="宋体" w:cs="Calibri"/>
                <w:b w:val="0"/>
                <w:bCs w:val="0"/>
                <w:color w:val="auto"/>
                <w:kern w:val="0"/>
                <w:sz w:val="21"/>
                <w:szCs w:val="21"/>
                <w:highlight w:val="none"/>
                <w:lang w:val="en-US" w:eastAsia="zh-CN" w:bidi="ar-SA"/>
              </w:rPr>
            </w:pPr>
          </w:p>
        </w:tc>
        <w:tc>
          <w:tcPr>
            <w:tcW w:w="1453" w:type="dxa"/>
            <w:noWrap w:val="0"/>
            <w:vAlign w:val="center"/>
          </w:tcPr>
          <w:p w14:paraId="33A22C72">
            <w:pPr>
              <w:pageBreakBefore w:val="0"/>
              <w:widowControl/>
              <w:kinsoku/>
              <w:wordWrap/>
              <w:overflowPunct/>
              <w:topLinePunct w:val="0"/>
              <w:bidi w:val="0"/>
              <w:snapToGrid w:val="0"/>
              <w:spacing w:line="300" w:lineRule="auto"/>
              <w:ind w:left="0" w:leftChars="0"/>
              <w:jc w:val="center"/>
              <w:rPr>
                <w:rFonts w:hint="eastAsia" w:ascii="Calibri" w:hAnsi="Calibri" w:eastAsia="宋体" w:cs="Calibri"/>
                <w:b w:val="0"/>
                <w:bCs w:val="0"/>
                <w:color w:val="auto"/>
                <w:kern w:val="0"/>
                <w:sz w:val="21"/>
                <w:szCs w:val="21"/>
                <w:highlight w:val="none"/>
                <w:lang w:val="en-US" w:eastAsia="zh-CN" w:bidi="ar-SA"/>
              </w:rPr>
            </w:pPr>
          </w:p>
        </w:tc>
      </w:tr>
      <w:tr w14:paraId="0C5EB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4" w:type="dxa"/>
            <w:noWrap w:val="0"/>
            <w:vAlign w:val="center"/>
          </w:tcPr>
          <w:p w14:paraId="2DCB7918">
            <w:pPr>
              <w:pageBreakBefore w:val="0"/>
              <w:widowControl/>
              <w:numPr>
                <w:ilvl w:val="0"/>
                <w:numId w:val="0"/>
              </w:numPr>
              <w:kinsoku/>
              <w:wordWrap/>
              <w:overflowPunct/>
              <w:topLinePunct w:val="0"/>
              <w:bidi w:val="0"/>
              <w:snapToGrid w:val="0"/>
              <w:spacing w:line="300" w:lineRule="auto"/>
              <w:ind w:left="0" w:firstLine="0"/>
              <w:jc w:val="center"/>
              <w:rPr>
                <w:rFonts w:hint="eastAsia" w:ascii="Calibri" w:hAnsi="Calibri" w:eastAsia="宋体" w:cs="Calibri"/>
                <w:b w:val="0"/>
                <w:bCs w:val="0"/>
                <w:color w:val="auto"/>
                <w:kern w:val="0"/>
                <w:sz w:val="21"/>
                <w:szCs w:val="21"/>
                <w:highlight w:val="none"/>
              </w:rPr>
            </w:pPr>
            <w:r>
              <w:rPr>
                <w:rFonts w:hint="eastAsia" w:cs="Calibri"/>
                <w:b w:val="0"/>
                <w:bCs w:val="0"/>
                <w:color w:val="auto"/>
                <w:kern w:val="0"/>
                <w:sz w:val="21"/>
                <w:szCs w:val="21"/>
                <w:highlight w:val="none"/>
                <w:lang w:val="en-US" w:eastAsia="zh-CN"/>
              </w:rPr>
              <w:t>7</w:t>
            </w:r>
          </w:p>
        </w:tc>
        <w:tc>
          <w:tcPr>
            <w:tcW w:w="4650" w:type="dxa"/>
            <w:noWrap w:val="0"/>
            <w:vAlign w:val="center"/>
          </w:tcPr>
          <w:p w14:paraId="077478F4">
            <w:pPr>
              <w:pageBreakBefore w:val="0"/>
              <w:widowControl/>
              <w:kinsoku/>
              <w:wordWrap/>
              <w:overflowPunct/>
              <w:topLinePunct w:val="0"/>
              <w:bidi w:val="0"/>
              <w:snapToGrid w:val="0"/>
              <w:spacing w:line="300" w:lineRule="auto"/>
              <w:ind w:left="0"/>
              <w:jc w:val="center"/>
              <w:rPr>
                <w:rFonts w:hint="default" w:ascii="Calibri" w:hAnsi="Calibri" w:eastAsia="宋体" w:cs="Calibri"/>
                <w:b w:val="0"/>
                <w:bCs w:val="0"/>
                <w:color w:val="auto"/>
                <w:kern w:val="0"/>
                <w:sz w:val="21"/>
                <w:szCs w:val="21"/>
                <w:highlight w:val="none"/>
                <w:lang w:val="en-US" w:eastAsia="zh-CN"/>
              </w:rPr>
            </w:pPr>
            <w:r>
              <w:rPr>
                <w:rFonts w:hint="eastAsia" w:eastAsia="宋体" w:cs="Calibri"/>
                <w:b w:val="0"/>
                <w:bCs w:val="0"/>
                <w:color w:val="auto"/>
                <w:kern w:val="0"/>
                <w:sz w:val="21"/>
                <w:szCs w:val="21"/>
                <w:highlight w:val="none"/>
                <w:lang w:val="en-US" w:eastAsia="zh-CN"/>
              </w:rPr>
              <w:t>会议服务</w:t>
            </w:r>
          </w:p>
        </w:tc>
        <w:tc>
          <w:tcPr>
            <w:tcW w:w="5829" w:type="dxa"/>
            <w:noWrap w:val="0"/>
            <w:vAlign w:val="center"/>
          </w:tcPr>
          <w:p w14:paraId="3EFA867B">
            <w:pPr>
              <w:pageBreakBefore w:val="0"/>
              <w:widowControl/>
              <w:kinsoku/>
              <w:wordWrap/>
              <w:overflowPunct/>
              <w:topLinePunct w:val="0"/>
              <w:bidi w:val="0"/>
              <w:snapToGrid w:val="0"/>
              <w:spacing w:line="300" w:lineRule="auto"/>
              <w:ind w:left="0"/>
              <w:jc w:val="center"/>
              <w:rPr>
                <w:rFonts w:hint="default" w:ascii="Calibri" w:hAnsi="Calibri" w:eastAsia="宋体" w:cs="Calibri"/>
                <w:b w:val="0"/>
                <w:bCs w:val="0"/>
                <w:color w:val="auto"/>
                <w:kern w:val="0"/>
                <w:sz w:val="21"/>
                <w:szCs w:val="21"/>
                <w:highlight w:val="none"/>
                <w:lang w:val="en-US" w:eastAsia="zh-CN"/>
              </w:rPr>
            </w:pPr>
          </w:p>
        </w:tc>
        <w:tc>
          <w:tcPr>
            <w:tcW w:w="1494" w:type="dxa"/>
            <w:noWrap w:val="0"/>
            <w:vAlign w:val="center"/>
          </w:tcPr>
          <w:p w14:paraId="7AD6A0DF">
            <w:pPr>
              <w:pageBreakBefore w:val="0"/>
              <w:widowControl/>
              <w:kinsoku/>
              <w:wordWrap/>
              <w:overflowPunct/>
              <w:topLinePunct w:val="0"/>
              <w:bidi w:val="0"/>
              <w:snapToGrid w:val="0"/>
              <w:spacing w:line="300" w:lineRule="auto"/>
              <w:ind w:left="0"/>
              <w:jc w:val="center"/>
              <w:rPr>
                <w:rFonts w:hint="default" w:ascii="Calibri" w:hAnsi="Calibri" w:eastAsia="宋体" w:cs="Calibri"/>
                <w:b w:val="0"/>
                <w:bCs w:val="0"/>
                <w:color w:val="auto"/>
                <w:kern w:val="0"/>
                <w:sz w:val="21"/>
                <w:szCs w:val="21"/>
                <w:highlight w:val="none"/>
                <w:lang w:val="en-US" w:eastAsia="zh-CN"/>
              </w:rPr>
            </w:pPr>
          </w:p>
        </w:tc>
        <w:tc>
          <w:tcPr>
            <w:tcW w:w="1453" w:type="dxa"/>
            <w:noWrap w:val="0"/>
            <w:vAlign w:val="center"/>
          </w:tcPr>
          <w:p w14:paraId="291595B3">
            <w:pPr>
              <w:pageBreakBefore w:val="0"/>
              <w:widowControl/>
              <w:kinsoku/>
              <w:wordWrap/>
              <w:overflowPunct/>
              <w:topLinePunct w:val="0"/>
              <w:bidi w:val="0"/>
              <w:snapToGrid w:val="0"/>
              <w:spacing w:line="300" w:lineRule="auto"/>
              <w:ind w:left="0"/>
              <w:jc w:val="center"/>
              <w:rPr>
                <w:rFonts w:hint="default" w:ascii="Calibri" w:hAnsi="Calibri" w:eastAsia="宋体" w:cs="Calibri"/>
                <w:b w:val="0"/>
                <w:bCs w:val="0"/>
                <w:color w:val="auto"/>
                <w:kern w:val="0"/>
                <w:sz w:val="21"/>
                <w:szCs w:val="21"/>
                <w:highlight w:val="none"/>
                <w:lang w:val="en-US" w:eastAsia="zh-CN"/>
              </w:rPr>
            </w:pPr>
          </w:p>
        </w:tc>
      </w:tr>
    </w:tbl>
    <w:p w14:paraId="293A89F0">
      <w:pPr>
        <w:pStyle w:val="7"/>
        <w:rPr>
          <w:rFonts w:hint="default" w:eastAsia="宋体"/>
          <w:b/>
          <w:bCs/>
          <w:color w:val="FF0000"/>
          <w:lang w:val="en-US" w:eastAsia="zh-CN"/>
        </w:rPr>
      </w:pPr>
      <w:r>
        <w:rPr>
          <w:rFonts w:hint="eastAsia" w:ascii="KaiTi" w:hAnsi="KaiTi" w:eastAsia="KaiTi" w:cs="KaiTi"/>
          <w:b w:val="0"/>
          <w:bCs w:val="0"/>
          <w:szCs w:val="21"/>
          <w:highlight w:val="none"/>
          <w:lang w:val="en-US" w:eastAsia="zh-CN"/>
        </w:rPr>
        <w:t>注：</w:t>
      </w:r>
      <w:r>
        <w:rPr>
          <w:rFonts w:hint="eastAsia" w:ascii="KaiTi" w:hAnsi="KaiTi" w:eastAsia="KaiTi" w:cs="KaiTi"/>
          <w:b w:val="0"/>
          <w:bCs w:val="0"/>
          <w:highlight w:val="none"/>
          <w:lang w:val="en-US" w:eastAsia="zh-CN"/>
        </w:rPr>
        <w:t>采购人已无偿提供的作业设备，不在此重复要求。</w:t>
      </w:r>
    </w:p>
    <w:p w14:paraId="0203BFF5">
      <w:pPr>
        <w:rPr>
          <w:rFonts w:hint="default"/>
          <w:lang w:val="en-US" w:eastAsia="zh-CN"/>
        </w:rPr>
      </w:pPr>
    </w:p>
    <w:p w14:paraId="54C3C1A8">
      <w:pPr>
        <w:pStyle w:val="5"/>
        <w:bidi w:val="0"/>
        <w:rPr>
          <w:rFonts w:hint="default"/>
          <w:highlight w:val="none"/>
        </w:rPr>
      </w:pPr>
      <w:r>
        <w:rPr>
          <w:rFonts w:hint="eastAsia"/>
          <w:highlight w:val="none"/>
          <w:lang w:val="en-US" w:eastAsia="zh-CN"/>
        </w:rPr>
        <w:t>5.</w:t>
      </w:r>
      <w:r>
        <w:rPr>
          <w:rFonts w:hint="default"/>
          <w:highlight w:val="none"/>
        </w:rPr>
        <w:t>物业管理服务人员需求</w:t>
      </w: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1256"/>
        <w:gridCol w:w="1354"/>
        <w:gridCol w:w="1912"/>
        <w:gridCol w:w="3099"/>
      </w:tblGrid>
      <w:tr w14:paraId="60D54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noWrap w:val="0"/>
            <w:vAlign w:val="center"/>
          </w:tcPr>
          <w:p w14:paraId="69D8B874">
            <w:pPr>
              <w:pageBreakBefore w:val="0"/>
              <w:widowControl/>
              <w:kinsoku/>
              <w:wordWrap/>
              <w:overflowPunct/>
              <w:topLinePunct w:val="0"/>
              <w:bidi w:val="0"/>
              <w:snapToGrid w:val="0"/>
              <w:spacing w:line="300" w:lineRule="auto"/>
              <w:ind w:left="0"/>
              <w:jc w:val="center"/>
              <w:rPr>
                <w:rFonts w:hint="default" w:ascii="Calibri" w:hAnsi="Calibri" w:eastAsia="宋体" w:cs="Calibri"/>
                <w:b/>
                <w:bCs w:val="0"/>
                <w:color w:val="auto"/>
                <w:szCs w:val="21"/>
                <w:highlight w:val="none"/>
                <w:lang w:val="en-US" w:eastAsia="zh-CN"/>
              </w:rPr>
            </w:pPr>
            <w:r>
              <w:rPr>
                <w:rFonts w:hint="default" w:ascii="Calibri" w:hAnsi="Calibri" w:eastAsia="宋体" w:cs="Calibri"/>
                <w:b/>
                <w:bCs w:val="0"/>
                <w:color w:val="auto"/>
                <w:szCs w:val="21"/>
                <w:highlight w:val="none"/>
              </w:rPr>
              <w:t>部门</w:t>
            </w:r>
            <w:r>
              <w:rPr>
                <w:rFonts w:hint="default" w:ascii="Calibri" w:hAnsi="Calibri" w:eastAsia="宋体" w:cs="Calibri"/>
                <w:b/>
                <w:bCs w:val="0"/>
                <w:color w:val="auto"/>
                <w:szCs w:val="21"/>
                <w:highlight w:val="none"/>
                <w:lang w:eastAsia="zh-CN"/>
              </w:rPr>
              <w:t>职能</w:t>
            </w:r>
          </w:p>
        </w:tc>
        <w:tc>
          <w:tcPr>
            <w:tcW w:w="2146" w:type="dxa"/>
            <w:noWrap w:val="0"/>
            <w:vAlign w:val="center"/>
          </w:tcPr>
          <w:p w14:paraId="7FCF284F">
            <w:pPr>
              <w:pageBreakBefore w:val="0"/>
              <w:widowControl/>
              <w:kinsoku/>
              <w:wordWrap/>
              <w:overflowPunct/>
              <w:topLinePunct w:val="0"/>
              <w:bidi w:val="0"/>
              <w:snapToGrid w:val="0"/>
              <w:spacing w:line="300" w:lineRule="auto"/>
              <w:ind w:left="0"/>
              <w:jc w:val="center"/>
              <w:rPr>
                <w:rFonts w:hint="default" w:ascii="Calibri" w:hAnsi="Calibri" w:eastAsia="宋体" w:cs="Calibri"/>
                <w:b/>
                <w:bCs w:val="0"/>
                <w:color w:val="auto"/>
                <w:szCs w:val="21"/>
                <w:highlight w:val="none"/>
              </w:rPr>
            </w:pPr>
            <w:r>
              <w:rPr>
                <w:rFonts w:hint="default" w:ascii="Calibri" w:hAnsi="Calibri" w:eastAsia="宋体" w:cs="Calibri"/>
                <w:b/>
                <w:bCs w:val="0"/>
                <w:color w:val="auto"/>
                <w:szCs w:val="21"/>
                <w:highlight w:val="none"/>
              </w:rPr>
              <w:t>岗位</w:t>
            </w:r>
          </w:p>
        </w:tc>
        <w:tc>
          <w:tcPr>
            <w:tcW w:w="2313" w:type="dxa"/>
            <w:noWrap w:val="0"/>
            <w:vAlign w:val="center"/>
          </w:tcPr>
          <w:p w14:paraId="2BA1AAB7">
            <w:pPr>
              <w:pageBreakBefore w:val="0"/>
              <w:widowControl/>
              <w:kinsoku/>
              <w:wordWrap/>
              <w:overflowPunct/>
              <w:topLinePunct w:val="0"/>
              <w:bidi w:val="0"/>
              <w:snapToGrid w:val="0"/>
              <w:spacing w:line="300" w:lineRule="auto"/>
              <w:ind w:left="0"/>
              <w:jc w:val="center"/>
              <w:rPr>
                <w:rFonts w:hint="default" w:ascii="Calibri" w:hAnsi="Calibri" w:eastAsia="宋体" w:cs="Calibri"/>
                <w:b/>
                <w:bCs w:val="0"/>
                <w:color w:val="auto"/>
                <w:szCs w:val="21"/>
                <w:highlight w:val="none"/>
              </w:rPr>
            </w:pPr>
            <w:r>
              <w:rPr>
                <w:rFonts w:hint="default" w:ascii="Calibri" w:hAnsi="Calibri" w:eastAsia="宋体" w:cs="Calibri"/>
                <w:b/>
                <w:bCs w:val="0"/>
                <w:color w:val="auto"/>
                <w:szCs w:val="21"/>
                <w:highlight w:val="none"/>
              </w:rPr>
              <w:t>同时在岗人数</w:t>
            </w:r>
          </w:p>
        </w:tc>
        <w:tc>
          <w:tcPr>
            <w:tcW w:w="3266" w:type="dxa"/>
            <w:noWrap w:val="0"/>
            <w:vAlign w:val="center"/>
          </w:tcPr>
          <w:p w14:paraId="1A8CF0C3">
            <w:pPr>
              <w:pageBreakBefore w:val="0"/>
              <w:widowControl/>
              <w:kinsoku/>
              <w:wordWrap/>
              <w:overflowPunct/>
              <w:topLinePunct w:val="0"/>
              <w:bidi w:val="0"/>
              <w:snapToGrid w:val="0"/>
              <w:spacing w:line="300" w:lineRule="auto"/>
              <w:ind w:left="0"/>
              <w:jc w:val="center"/>
              <w:rPr>
                <w:rFonts w:hint="default" w:ascii="Calibri" w:hAnsi="Calibri" w:eastAsia="宋体" w:cs="Calibri"/>
                <w:b/>
                <w:bCs w:val="0"/>
                <w:color w:val="auto"/>
                <w:szCs w:val="21"/>
                <w:highlight w:val="none"/>
              </w:rPr>
            </w:pPr>
            <w:r>
              <w:rPr>
                <w:rFonts w:hint="default" w:ascii="Calibri" w:hAnsi="Calibri" w:eastAsia="宋体" w:cs="Calibri"/>
                <w:b/>
                <w:bCs w:val="0"/>
                <w:color w:val="auto"/>
                <w:szCs w:val="21"/>
                <w:highlight w:val="none"/>
              </w:rPr>
              <w:t>岗位所需总人数</w:t>
            </w:r>
          </w:p>
        </w:tc>
        <w:tc>
          <w:tcPr>
            <w:tcW w:w="5295" w:type="dxa"/>
            <w:noWrap w:val="0"/>
            <w:vAlign w:val="center"/>
          </w:tcPr>
          <w:p w14:paraId="64DAC110">
            <w:pPr>
              <w:pageBreakBefore w:val="0"/>
              <w:widowControl/>
              <w:kinsoku/>
              <w:wordWrap/>
              <w:overflowPunct/>
              <w:topLinePunct w:val="0"/>
              <w:bidi w:val="0"/>
              <w:snapToGrid w:val="0"/>
              <w:spacing w:line="300" w:lineRule="auto"/>
              <w:ind w:left="0"/>
              <w:jc w:val="center"/>
              <w:rPr>
                <w:rFonts w:hint="default" w:ascii="Calibri" w:hAnsi="Calibri" w:eastAsia="宋体" w:cs="Calibri"/>
                <w:b/>
                <w:bCs w:val="0"/>
                <w:color w:val="auto"/>
                <w:szCs w:val="21"/>
                <w:highlight w:val="none"/>
              </w:rPr>
            </w:pPr>
            <w:r>
              <w:rPr>
                <w:rFonts w:hint="default" w:ascii="Calibri" w:hAnsi="Calibri" w:eastAsia="宋体" w:cs="Calibri"/>
                <w:b/>
                <w:bCs w:val="0"/>
                <w:color w:val="auto"/>
                <w:szCs w:val="21"/>
                <w:highlight w:val="none"/>
              </w:rPr>
              <w:t>备注（岗位所需服务时长或时段、需具备的上岗资格证</w:t>
            </w:r>
            <w:r>
              <w:rPr>
                <w:rFonts w:hint="eastAsia" w:ascii="Calibri" w:hAnsi="Calibri" w:cs="Calibri"/>
                <w:b/>
                <w:bCs w:val="0"/>
                <w:color w:val="auto"/>
                <w:szCs w:val="21"/>
                <w:highlight w:val="none"/>
                <w:lang w:eastAsia="zh-CN"/>
              </w:rPr>
              <w:t>、人员学历、工作经验</w:t>
            </w:r>
            <w:r>
              <w:rPr>
                <w:rFonts w:hint="default" w:ascii="Calibri" w:hAnsi="Calibri" w:eastAsia="宋体" w:cs="Calibri"/>
                <w:b/>
                <w:bCs w:val="0"/>
                <w:color w:val="auto"/>
                <w:szCs w:val="21"/>
                <w:highlight w:val="none"/>
              </w:rPr>
              <w:t>等</w:t>
            </w:r>
            <w:r>
              <w:rPr>
                <w:rFonts w:hint="eastAsia" w:ascii="Calibri" w:hAnsi="Calibri" w:cs="Calibri"/>
                <w:b/>
                <w:bCs w:val="0"/>
                <w:color w:val="auto"/>
                <w:szCs w:val="21"/>
                <w:highlight w:val="none"/>
                <w:lang w:eastAsia="zh-CN"/>
              </w:rPr>
              <w:t>要求</w:t>
            </w:r>
            <w:r>
              <w:rPr>
                <w:rFonts w:hint="default" w:ascii="Calibri" w:hAnsi="Calibri" w:eastAsia="宋体" w:cs="Calibri"/>
                <w:b/>
                <w:bCs w:val="0"/>
                <w:color w:val="auto"/>
                <w:szCs w:val="21"/>
                <w:highlight w:val="none"/>
              </w:rPr>
              <w:t>）</w:t>
            </w:r>
          </w:p>
        </w:tc>
      </w:tr>
      <w:tr w14:paraId="619C0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noWrap w:val="0"/>
            <w:vAlign w:val="center"/>
          </w:tcPr>
          <w:p w14:paraId="6E206801">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服务中心</w:t>
            </w:r>
          </w:p>
        </w:tc>
        <w:tc>
          <w:tcPr>
            <w:tcW w:w="2146" w:type="dxa"/>
            <w:noWrap w:val="0"/>
            <w:vAlign w:val="center"/>
          </w:tcPr>
          <w:p w14:paraId="5D962714">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项目经理</w:t>
            </w:r>
          </w:p>
        </w:tc>
        <w:tc>
          <w:tcPr>
            <w:tcW w:w="2313" w:type="dxa"/>
            <w:noWrap w:val="0"/>
            <w:vAlign w:val="center"/>
          </w:tcPr>
          <w:p w14:paraId="4CDBBA7C">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1</w:t>
            </w:r>
          </w:p>
        </w:tc>
        <w:tc>
          <w:tcPr>
            <w:tcW w:w="3266" w:type="dxa"/>
            <w:noWrap w:val="0"/>
            <w:vAlign w:val="center"/>
          </w:tcPr>
          <w:p w14:paraId="3C9C4C70">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1</w:t>
            </w:r>
          </w:p>
        </w:tc>
        <w:tc>
          <w:tcPr>
            <w:tcW w:w="5295" w:type="dxa"/>
            <w:noWrap w:val="0"/>
            <w:vAlign w:val="center"/>
          </w:tcPr>
          <w:p w14:paraId="4E5930CD">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lang w:val="en-US" w:eastAsia="zh-CN"/>
              </w:rPr>
              <w:t>从业10年以上，经验丰富，具有保洁团队的管理经验，45岁以下，身体健康，人品优秀。</w:t>
            </w:r>
          </w:p>
        </w:tc>
      </w:tr>
      <w:tr w14:paraId="0AA2ED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restart"/>
            <w:noWrap w:val="0"/>
            <w:vAlign w:val="center"/>
          </w:tcPr>
          <w:p w14:paraId="391C3C45">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基本服务</w:t>
            </w:r>
          </w:p>
        </w:tc>
        <w:tc>
          <w:tcPr>
            <w:tcW w:w="2146" w:type="dxa"/>
            <w:noWrap w:val="0"/>
            <w:vAlign w:val="center"/>
          </w:tcPr>
          <w:p w14:paraId="10E8340F">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主管</w:t>
            </w:r>
          </w:p>
        </w:tc>
        <w:tc>
          <w:tcPr>
            <w:tcW w:w="2313" w:type="dxa"/>
            <w:noWrap w:val="0"/>
            <w:vAlign w:val="center"/>
          </w:tcPr>
          <w:p w14:paraId="453928BB">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1</w:t>
            </w:r>
          </w:p>
        </w:tc>
        <w:tc>
          <w:tcPr>
            <w:tcW w:w="3266" w:type="dxa"/>
            <w:noWrap w:val="0"/>
            <w:vAlign w:val="center"/>
          </w:tcPr>
          <w:p w14:paraId="4283D48C">
            <w:pPr>
              <w:pageBreakBefore w:val="0"/>
              <w:widowControl/>
              <w:kinsoku/>
              <w:wordWrap/>
              <w:overflowPunct/>
              <w:topLinePunct w:val="0"/>
              <w:bidi w:val="0"/>
              <w:snapToGrid w:val="0"/>
              <w:spacing w:line="300" w:lineRule="auto"/>
              <w:ind w:left="0"/>
              <w:jc w:val="center"/>
              <w:rPr>
                <w:rFonts w:hint="eastAsia"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1</w:t>
            </w:r>
          </w:p>
        </w:tc>
        <w:tc>
          <w:tcPr>
            <w:tcW w:w="5295" w:type="dxa"/>
            <w:noWrap w:val="0"/>
            <w:vAlign w:val="center"/>
          </w:tcPr>
          <w:p w14:paraId="53A88262">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lang w:val="en-US" w:eastAsia="zh-CN"/>
              </w:rPr>
              <w:t>身体健康，能吃苦耐劳，具备较强的责任心和敬业精神，45岁以下，身体健康，人品优秀。</w:t>
            </w:r>
          </w:p>
        </w:tc>
      </w:tr>
      <w:tr w14:paraId="358B4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continue"/>
            <w:noWrap w:val="0"/>
            <w:vAlign w:val="center"/>
          </w:tcPr>
          <w:p w14:paraId="21D28962">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c>
          <w:tcPr>
            <w:tcW w:w="2146" w:type="dxa"/>
            <w:noWrap w:val="0"/>
            <w:vAlign w:val="center"/>
          </w:tcPr>
          <w:p w14:paraId="51AC58D6">
            <w:pPr>
              <w:pageBreakBefore w:val="0"/>
              <w:widowControl/>
              <w:kinsoku/>
              <w:wordWrap/>
              <w:overflowPunct/>
              <w:topLinePunct w:val="0"/>
              <w:bidi w:val="0"/>
              <w:snapToGrid w:val="0"/>
              <w:spacing w:line="300" w:lineRule="auto"/>
              <w:ind w:left="0"/>
              <w:jc w:val="both"/>
              <w:rPr>
                <w:rFonts w:hint="eastAsia" w:ascii="Calibri" w:hAnsi="Calibri" w:eastAsia="宋体" w:cs="Calibri"/>
                <w:bCs/>
                <w:color w:val="auto"/>
                <w:szCs w:val="21"/>
                <w:highlight w:val="none"/>
                <w:lang w:eastAsia="zh-CN"/>
              </w:rPr>
            </w:pPr>
            <w:r>
              <w:rPr>
                <w:rFonts w:hint="default" w:ascii="Calibri" w:hAnsi="Calibri" w:eastAsia="宋体" w:cs="Calibri"/>
                <w:bCs/>
                <w:color w:val="auto"/>
                <w:szCs w:val="21"/>
                <w:highlight w:val="none"/>
              </w:rPr>
              <w:t>前台</w:t>
            </w:r>
            <w:r>
              <w:rPr>
                <w:rFonts w:hint="eastAsia" w:cs="Calibri"/>
                <w:bCs/>
                <w:color w:val="auto"/>
                <w:szCs w:val="21"/>
                <w:highlight w:val="none"/>
                <w:lang w:eastAsia="zh-CN"/>
              </w:rPr>
              <w:t>（或传达室）</w:t>
            </w:r>
          </w:p>
        </w:tc>
        <w:tc>
          <w:tcPr>
            <w:tcW w:w="2313" w:type="dxa"/>
            <w:noWrap w:val="0"/>
            <w:vAlign w:val="center"/>
          </w:tcPr>
          <w:p w14:paraId="6CB23CC8">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3266" w:type="dxa"/>
            <w:noWrap w:val="0"/>
            <w:vAlign w:val="center"/>
          </w:tcPr>
          <w:p w14:paraId="5263050D">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5295" w:type="dxa"/>
            <w:noWrap w:val="0"/>
            <w:vAlign w:val="center"/>
          </w:tcPr>
          <w:p w14:paraId="149D394B">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r>
      <w:tr w14:paraId="25A082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continue"/>
            <w:noWrap w:val="0"/>
            <w:vAlign w:val="center"/>
          </w:tcPr>
          <w:p w14:paraId="58ED5389">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c>
          <w:tcPr>
            <w:tcW w:w="2146" w:type="dxa"/>
            <w:noWrap w:val="0"/>
            <w:vAlign w:val="center"/>
          </w:tcPr>
          <w:p w14:paraId="02D932EA">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内勤</w:t>
            </w:r>
          </w:p>
        </w:tc>
        <w:tc>
          <w:tcPr>
            <w:tcW w:w="2313" w:type="dxa"/>
            <w:noWrap w:val="0"/>
            <w:vAlign w:val="center"/>
          </w:tcPr>
          <w:p w14:paraId="13DF7357">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3266" w:type="dxa"/>
            <w:noWrap w:val="0"/>
            <w:vAlign w:val="center"/>
          </w:tcPr>
          <w:p w14:paraId="7E415135">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5295" w:type="dxa"/>
            <w:noWrap w:val="0"/>
            <w:vAlign w:val="center"/>
          </w:tcPr>
          <w:p w14:paraId="2B14E839">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r>
      <w:tr w14:paraId="7DD32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continue"/>
            <w:noWrap w:val="0"/>
            <w:vAlign w:val="center"/>
          </w:tcPr>
          <w:p w14:paraId="22AB94D1">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c>
          <w:tcPr>
            <w:tcW w:w="2146" w:type="dxa"/>
            <w:noWrap w:val="0"/>
            <w:vAlign w:val="center"/>
          </w:tcPr>
          <w:p w14:paraId="2EC64A99">
            <w:pPr>
              <w:pageBreakBefore w:val="0"/>
              <w:widowControl/>
              <w:kinsoku/>
              <w:wordWrap/>
              <w:overflowPunct/>
              <w:topLinePunct w:val="0"/>
              <w:bidi w:val="0"/>
              <w:snapToGrid w:val="0"/>
              <w:spacing w:line="300" w:lineRule="auto"/>
              <w:ind w:left="0"/>
              <w:jc w:val="both"/>
              <w:rPr>
                <w:rFonts w:hint="eastAsia" w:ascii="Calibri" w:hAnsi="Calibri" w:eastAsia="宋体" w:cs="Calibri"/>
                <w:bCs/>
                <w:color w:val="auto"/>
                <w:szCs w:val="21"/>
                <w:highlight w:val="none"/>
                <w:lang w:eastAsia="zh-CN"/>
              </w:rPr>
            </w:pPr>
            <w:r>
              <w:rPr>
                <w:rFonts w:hint="default" w:ascii="Calibri" w:hAnsi="Calibri" w:eastAsia="宋体" w:cs="Calibri"/>
                <w:bCs/>
                <w:color w:val="auto"/>
                <w:szCs w:val="21"/>
                <w:highlight w:val="none"/>
              </w:rPr>
              <w:t>客服</w:t>
            </w:r>
            <w:r>
              <w:rPr>
                <w:rFonts w:hint="eastAsia" w:cs="Calibri"/>
                <w:bCs/>
                <w:color w:val="auto"/>
                <w:szCs w:val="21"/>
                <w:highlight w:val="none"/>
                <w:lang w:eastAsia="zh-CN"/>
              </w:rPr>
              <w:t>（</w:t>
            </w:r>
            <w:r>
              <w:rPr>
                <w:rFonts w:hint="eastAsia" w:cs="Calibri"/>
                <w:bCs/>
                <w:color w:val="auto"/>
                <w:szCs w:val="21"/>
                <w:highlight w:val="none"/>
                <w:lang w:val="en-US" w:eastAsia="zh-CN"/>
              </w:rPr>
              <w:t>24小时服务热线</w:t>
            </w:r>
            <w:r>
              <w:rPr>
                <w:rFonts w:hint="eastAsia" w:cs="Calibri"/>
                <w:bCs/>
                <w:color w:val="auto"/>
                <w:szCs w:val="21"/>
                <w:highlight w:val="none"/>
                <w:lang w:eastAsia="zh-CN"/>
              </w:rPr>
              <w:t>）</w:t>
            </w:r>
          </w:p>
        </w:tc>
        <w:tc>
          <w:tcPr>
            <w:tcW w:w="2313" w:type="dxa"/>
            <w:noWrap w:val="0"/>
            <w:vAlign w:val="center"/>
          </w:tcPr>
          <w:p w14:paraId="0C140773">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3266" w:type="dxa"/>
            <w:noWrap w:val="0"/>
            <w:vAlign w:val="center"/>
          </w:tcPr>
          <w:p w14:paraId="7069391B">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5295" w:type="dxa"/>
            <w:noWrap w:val="0"/>
            <w:vAlign w:val="center"/>
          </w:tcPr>
          <w:p w14:paraId="1F2D2AB1">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r>
      <w:tr w14:paraId="5669F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restart"/>
            <w:noWrap w:val="0"/>
            <w:vAlign w:val="center"/>
          </w:tcPr>
          <w:p w14:paraId="0BB00209">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eastAsia" w:cs="Calibri"/>
                <w:bCs/>
                <w:color w:val="auto"/>
                <w:szCs w:val="21"/>
                <w:highlight w:val="none"/>
                <w:lang w:val="en-US" w:eastAsia="zh-CN"/>
              </w:rPr>
              <w:t>房屋维护服务</w:t>
            </w:r>
          </w:p>
        </w:tc>
        <w:tc>
          <w:tcPr>
            <w:tcW w:w="2146" w:type="dxa"/>
            <w:noWrap w:val="0"/>
            <w:vAlign w:val="center"/>
          </w:tcPr>
          <w:p w14:paraId="754F9DE1">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主管</w:t>
            </w:r>
          </w:p>
        </w:tc>
        <w:tc>
          <w:tcPr>
            <w:tcW w:w="2313" w:type="dxa"/>
            <w:noWrap w:val="0"/>
            <w:vAlign w:val="center"/>
          </w:tcPr>
          <w:p w14:paraId="61C7C08D">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3266" w:type="dxa"/>
            <w:noWrap w:val="0"/>
            <w:vAlign w:val="center"/>
          </w:tcPr>
          <w:p w14:paraId="2C3410C9">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5295" w:type="dxa"/>
            <w:noWrap w:val="0"/>
            <w:vAlign w:val="center"/>
          </w:tcPr>
          <w:p w14:paraId="5BB5391F">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r>
      <w:tr w14:paraId="5DD3A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continue"/>
            <w:noWrap w:val="0"/>
            <w:vAlign w:val="center"/>
          </w:tcPr>
          <w:p w14:paraId="7EB34453">
            <w:pPr>
              <w:pageBreakBefore w:val="0"/>
              <w:widowControl/>
              <w:kinsoku/>
              <w:wordWrap/>
              <w:overflowPunct/>
              <w:topLinePunct w:val="0"/>
              <w:bidi w:val="0"/>
              <w:snapToGrid w:val="0"/>
              <w:spacing w:line="300" w:lineRule="auto"/>
              <w:ind w:left="0"/>
              <w:jc w:val="both"/>
              <w:rPr>
                <w:rFonts w:hint="eastAsia" w:cs="Calibri"/>
                <w:bCs/>
                <w:color w:val="auto"/>
                <w:szCs w:val="21"/>
                <w:highlight w:val="none"/>
                <w:lang w:val="en-US" w:eastAsia="zh-CN"/>
              </w:rPr>
            </w:pPr>
          </w:p>
        </w:tc>
        <w:tc>
          <w:tcPr>
            <w:tcW w:w="2146" w:type="dxa"/>
            <w:noWrap w:val="0"/>
            <w:vAlign w:val="center"/>
          </w:tcPr>
          <w:p w14:paraId="3D84EFF2">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综合维修</w:t>
            </w:r>
          </w:p>
        </w:tc>
        <w:tc>
          <w:tcPr>
            <w:tcW w:w="2313" w:type="dxa"/>
            <w:noWrap w:val="0"/>
            <w:vAlign w:val="center"/>
          </w:tcPr>
          <w:p w14:paraId="71800A52">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3266" w:type="dxa"/>
            <w:noWrap w:val="0"/>
            <w:vAlign w:val="center"/>
          </w:tcPr>
          <w:p w14:paraId="292B84C1">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5295" w:type="dxa"/>
            <w:noWrap w:val="0"/>
            <w:vAlign w:val="center"/>
          </w:tcPr>
          <w:p w14:paraId="53D6D3F8">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r>
      <w:tr w14:paraId="4E707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restart"/>
            <w:noWrap w:val="0"/>
            <w:vAlign w:val="center"/>
          </w:tcPr>
          <w:p w14:paraId="4F522160">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lang w:val="en-US" w:eastAsia="zh-CN"/>
              </w:rPr>
            </w:pPr>
            <w:r>
              <w:rPr>
                <w:rFonts w:hint="eastAsia"/>
                <w:highlight w:val="none"/>
                <w:lang w:val="en-US" w:eastAsia="zh-CN"/>
              </w:rPr>
              <w:t>公用设施设备维护服务</w:t>
            </w:r>
          </w:p>
        </w:tc>
        <w:tc>
          <w:tcPr>
            <w:tcW w:w="2146" w:type="dxa"/>
            <w:noWrap w:val="0"/>
            <w:vAlign w:val="center"/>
          </w:tcPr>
          <w:p w14:paraId="2CF56274">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主管</w:t>
            </w:r>
          </w:p>
        </w:tc>
        <w:tc>
          <w:tcPr>
            <w:tcW w:w="2313" w:type="dxa"/>
            <w:noWrap w:val="0"/>
            <w:vAlign w:val="center"/>
          </w:tcPr>
          <w:p w14:paraId="59815DD1">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3266" w:type="dxa"/>
            <w:noWrap w:val="0"/>
            <w:vAlign w:val="center"/>
          </w:tcPr>
          <w:p w14:paraId="20E35B6D">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5295" w:type="dxa"/>
            <w:noWrap w:val="0"/>
            <w:vAlign w:val="center"/>
          </w:tcPr>
          <w:p w14:paraId="020B413F">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r>
      <w:tr w14:paraId="6A0C2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continue"/>
            <w:noWrap w:val="0"/>
            <w:vAlign w:val="center"/>
          </w:tcPr>
          <w:p w14:paraId="5AECED49">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c>
          <w:tcPr>
            <w:tcW w:w="2146" w:type="dxa"/>
            <w:noWrap w:val="0"/>
            <w:vAlign w:val="center"/>
          </w:tcPr>
          <w:p w14:paraId="4643C35F">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弱电维修</w:t>
            </w:r>
          </w:p>
        </w:tc>
        <w:tc>
          <w:tcPr>
            <w:tcW w:w="2313" w:type="dxa"/>
            <w:noWrap w:val="0"/>
            <w:vAlign w:val="center"/>
          </w:tcPr>
          <w:p w14:paraId="0A178CA9">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3266" w:type="dxa"/>
            <w:noWrap w:val="0"/>
            <w:vAlign w:val="center"/>
          </w:tcPr>
          <w:p w14:paraId="08A687E3">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5295" w:type="dxa"/>
            <w:noWrap w:val="0"/>
            <w:vAlign w:val="center"/>
          </w:tcPr>
          <w:p w14:paraId="4465AD01">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r>
      <w:tr w14:paraId="7CBA2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continue"/>
            <w:noWrap w:val="0"/>
            <w:vAlign w:val="center"/>
          </w:tcPr>
          <w:p w14:paraId="69CCD8C1">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c>
          <w:tcPr>
            <w:tcW w:w="2146" w:type="dxa"/>
            <w:noWrap w:val="0"/>
            <w:vAlign w:val="center"/>
          </w:tcPr>
          <w:p w14:paraId="6F91A2B3">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高配工</w:t>
            </w:r>
          </w:p>
        </w:tc>
        <w:tc>
          <w:tcPr>
            <w:tcW w:w="2313" w:type="dxa"/>
            <w:noWrap w:val="0"/>
            <w:vAlign w:val="center"/>
          </w:tcPr>
          <w:p w14:paraId="5AFC02FA">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3266" w:type="dxa"/>
            <w:noWrap w:val="0"/>
            <w:vAlign w:val="center"/>
          </w:tcPr>
          <w:p w14:paraId="1FDCFD19">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5295" w:type="dxa"/>
            <w:noWrap w:val="0"/>
            <w:vAlign w:val="center"/>
          </w:tcPr>
          <w:p w14:paraId="65282B7E">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lang w:eastAsia="zh-CN"/>
              </w:rPr>
            </w:pPr>
            <w:r>
              <w:rPr>
                <w:rFonts w:hint="default" w:ascii="Calibri" w:hAnsi="Calibri" w:eastAsia="宋体" w:cs="Calibri"/>
                <w:bCs/>
                <w:color w:val="auto"/>
                <w:szCs w:val="21"/>
                <w:highlight w:val="none"/>
              </w:rPr>
              <w:t>如：</w:t>
            </w:r>
            <w:r>
              <w:rPr>
                <w:rFonts w:hint="default" w:ascii="Calibri" w:hAnsi="Calibri" w:eastAsia="宋体" w:cs="Calibri"/>
                <w:bCs/>
                <w:color w:val="auto"/>
                <w:szCs w:val="21"/>
                <w:highlight w:val="none"/>
                <w:lang w:val="en-US" w:eastAsia="zh-CN"/>
              </w:rPr>
              <w:t>特种作业操作证（</w:t>
            </w:r>
            <w:r>
              <w:rPr>
                <w:rFonts w:hint="default" w:ascii="Calibri" w:hAnsi="Calibri" w:eastAsia="宋体" w:cs="Calibri"/>
                <w:bCs/>
                <w:color w:val="auto"/>
                <w:szCs w:val="21"/>
                <w:highlight w:val="none"/>
              </w:rPr>
              <w:t>高压电工</w:t>
            </w:r>
            <w:r>
              <w:rPr>
                <w:rFonts w:hint="default" w:ascii="Calibri" w:hAnsi="Calibri" w:eastAsia="宋体" w:cs="Calibri"/>
                <w:bCs/>
                <w:color w:val="auto"/>
                <w:szCs w:val="21"/>
                <w:highlight w:val="none"/>
                <w:lang w:val="en-US" w:eastAsia="zh-CN"/>
              </w:rPr>
              <w:t>作业</w:t>
            </w:r>
            <w:r>
              <w:rPr>
                <w:rFonts w:hint="default" w:ascii="Calibri" w:hAnsi="Calibri" w:eastAsia="宋体" w:cs="Calibri"/>
                <w:bCs/>
                <w:color w:val="auto"/>
                <w:szCs w:val="21"/>
                <w:highlight w:val="none"/>
                <w:lang w:eastAsia="zh-CN"/>
              </w:rPr>
              <w:t>）</w:t>
            </w:r>
          </w:p>
        </w:tc>
      </w:tr>
      <w:tr w14:paraId="668D4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continue"/>
            <w:noWrap w:val="0"/>
            <w:vAlign w:val="center"/>
          </w:tcPr>
          <w:p w14:paraId="43A428C9">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c>
          <w:tcPr>
            <w:tcW w:w="2146" w:type="dxa"/>
            <w:noWrap w:val="0"/>
            <w:vAlign w:val="center"/>
          </w:tcPr>
          <w:p w14:paraId="7F2CFBB7">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水电工</w:t>
            </w:r>
          </w:p>
        </w:tc>
        <w:tc>
          <w:tcPr>
            <w:tcW w:w="2313" w:type="dxa"/>
            <w:noWrap w:val="0"/>
            <w:vAlign w:val="center"/>
          </w:tcPr>
          <w:p w14:paraId="2200A5C0">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3266" w:type="dxa"/>
            <w:noWrap w:val="0"/>
            <w:vAlign w:val="center"/>
          </w:tcPr>
          <w:p w14:paraId="1E7DD9E5">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5295" w:type="dxa"/>
            <w:noWrap w:val="0"/>
            <w:vAlign w:val="center"/>
          </w:tcPr>
          <w:p w14:paraId="489F3F79">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如：特种作业操作证</w:t>
            </w:r>
            <w:r>
              <w:rPr>
                <w:rFonts w:hint="default" w:ascii="Calibri" w:hAnsi="Calibri" w:eastAsia="宋体" w:cs="Calibri"/>
                <w:bCs/>
                <w:color w:val="auto"/>
                <w:szCs w:val="21"/>
                <w:highlight w:val="none"/>
                <w:lang w:eastAsia="zh-CN"/>
              </w:rPr>
              <w:t>（</w:t>
            </w:r>
            <w:r>
              <w:rPr>
                <w:rFonts w:hint="default" w:ascii="Calibri" w:hAnsi="Calibri" w:eastAsia="宋体" w:cs="Calibri"/>
                <w:bCs/>
                <w:color w:val="auto"/>
                <w:szCs w:val="21"/>
                <w:highlight w:val="none"/>
              </w:rPr>
              <w:t>低压电工</w:t>
            </w:r>
            <w:r>
              <w:rPr>
                <w:rFonts w:hint="default" w:ascii="Calibri" w:hAnsi="Calibri" w:eastAsia="宋体" w:cs="Calibri"/>
                <w:bCs/>
                <w:color w:val="auto"/>
                <w:szCs w:val="21"/>
                <w:highlight w:val="none"/>
                <w:lang w:val="en-US" w:eastAsia="zh-CN"/>
              </w:rPr>
              <w:t>作业</w:t>
            </w:r>
            <w:r>
              <w:rPr>
                <w:rFonts w:hint="default" w:ascii="Calibri" w:hAnsi="Calibri" w:eastAsia="宋体" w:cs="Calibri"/>
                <w:bCs/>
                <w:color w:val="auto"/>
                <w:szCs w:val="21"/>
                <w:highlight w:val="none"/>
                <w:lang w:eastAsia="zh-CN"/>
              </w:rPr>
              <w:t>）</w:t>
            </w:r>
          </w:p>
        </w:tc>
      </w:tr>
      <w:tr w14:paraId="3858A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continue"/>
            <w:noWrap w:val="0"/>
            <w:vAlign w:val="center"/>
          </w:tcPr>
          <w:p w14:paraId="70D15A76">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c>
          <w:tcPr>
            <w:tcW w:w="2146" w:type="dxa"/>
            <w:noWrap w:val="0"/>
            <w:vAlign w:val="center"/>
          </w:tcPr>
          <w:p w14:paraId="51875B81">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暖通工</w:t>
            </w:r>
          </w:p>
        </w:tc>
        <w:tc>
          <w:tcPr>
            <w:tcW w:w="2313" w:type="dxa"/>
            <w:noWrap w:val="0"/>
            <w:vAlign w:val="center"/>
          </w:tcPr>
          <w:p w14:paraId="40495C46">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3266" w:type="dxa"/>
            <w:noWrap w:val="0"/>
            <w:vAlign w:val="center"/>
          </w:tcPr>
          <w:p w14:paraId="4772B76E">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5295" w:type="dxa"/>
            <w:noWrap w:val="0"/>
            <w:vAlign w:val="center"/>
          </w:tcPr>
          <w:p w14:paraId="4F092531">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r>
      <w:tr w14:paraId="6CB2B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continue"/>
            <w:noWrap w:val="0"/>
            <w:vAlign w:val="center"/>
          </w:tcPr>
          <w:p w14:paraId="5B78C2C2">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c>
          <w:tcPr>
            <w:tcW w:w="2146" w:type="dxa"/>
            <w:noWrap w:val="0"/>
            <w:vAlign w:val="center"/>
          </w:tcPr>
          <w:p w14:paraId="4EDA35CB">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锅炉工</w:t>
            </w:r>
          </w:p>
        </w:tc>
        <w:tc>
          <w:tcPr>
            <w:tcW w:w="2313" w:type="dxa"/>
            <w:noWrap w:val="0"/>
            <w:vAlign w:val="center"/>
          </w:tcPr>
          <w:p w14:paraId="599AB222">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3266" w:type="dxa"/>
            <w:noWrap w:val="0"/>
            <w:vAlign w:val="center"/>
          </w:tcPr>
          <w:p w14:paraId="5B08B066">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5295" w:type="dxa"/>
            <w:noWrap w:val="0"/>
            <w:vAlign w:val="center"/>
          </w:tcPr>
          <w:p w14:paraId="7269F26F">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如：特种设备作业人员证</w:t>
            </w:r>
            <w:r>
              <w:rPr>
                <w:rFonts w:hint="default" w:ascii="Calibri" w:hAnsi="Calibri" w:eastAsia="宋体" w:cs="Calibri"/>
                <w:bCs/>
                <w:color w:val="auto"/>
                <w:szCs w:val="21"/>
                <w:highlight w:val="none"/>
                <w:lang w:eastAsia="zh-CN"/>
              </w:rPr>
              <w:t>（</w:t>
            </w:r>
            <w:r>
              <w:rPr>
                <w:rFonts w:hint="default" w:ascii="Calibri" w:hAnsi="Calibri" w:eastAsia="宋体" w:cs="Calibri"/>
                <w:bCs/>
                <w:color w:val="auto"/>
                <w:szCs w:val="21"/>
                <w:highlight w:val="none"/>
                <w:lang w:val="en-US" w:eastAsia="zh-CN"/>
              </w:rPr>
              <w:t>锅炉</w:t>
            </w:r>
            <w:r>
              <w:rPr>
                <w:rFonts w:hint="default" w:ascii="Calibri" w:hAnsi="Calibri" w:eastAsia="宋体" w:cs="Calibri"/>
                <w:bCs/>
                <w:color w:val="auto"/>
                <w:szCs w:val="21"/>
                <w:highlight w:val="none"/>
                <w:lang w:eastAsia="zh-CN"/>
              </w:rPr>
              <w:t>）</w:t>
            </w:r>
          </w:p>
        </w:tc>
      </w:tr>
      <w:tr w14:paraId="5A7CB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continue"/>
            <w:noWrap w:val="0"/>
            <w:vAlign w:val="center"/>
          </w:tcPr>
          <w:p w14:paraId="20010DD7">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c>
          <w:tcPr>
            <w:tcW w:w="2146" w:type="dxa"/>
            <w:noWrap w:val="0"/>
            <w:vAlign w:val="center"/>
          </w:tcPr>
          <w:p w14:paraId="4B4DCDF3">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lang w:val="en-US" w:eastAsia="zh-CN"/>
              </w:rPr>
            </w:pPr>
            <w:r>
              <w:rPr>
                <w:rFonts w:hint="default" w:ascii="Calibri" w:hAnsi="Calibri" w:eastAsia="宋体" w:cs="Calibri"/>
                <w:bCs/>
                <w:color w:val="auto"/>
                <w:szCs w:val="21"/>
                <w:highlight w:val="none"/>
                <w:lang w:val="en-US" w:eastAsia="zh-CN"/>
              </w:rPr>
              <w:t>电梯工</w:t>
            </w:r>
          </w:p>
        </w:tc>
        <w:tc>
          <w:tcPr>
            <w:tcW w:w="2313" w:type="dxa"/>
            <w:noWrap w:val="0"/>
            <w:vAlign w:val="center"/>
          </w:tcPr>
          <w:p w14:paraId="0E2C63E8">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3266" w:type="dxa"/>
            <w:noWrap w:val="0"/>
            <w:vAlign w:val="center"/>
          </w:tcPr>
          <w:p w14:paraId="7B326C86">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5295" w:type="dxa"/>
            <w:noWrap w:val="0"/>
            <w:vAlign w:val="center"/>
          </w:tcPr>
          <w:p w14:paraId="60B2EE77">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lang w:val="en-US" w:eastAsia="zh-CN"/>
              </w:rPr>
            </w:pPr>
          </w:p>
        </w:tc>
      </w:tr>
      <w:tr w14:paraId="79572F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restart"/>
            <w:noWrap w:val="0"/>
            <w:vAlign w:val="center"/>
          </w:tcPr>
          <w:p w14:paraId="5A14978B">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保洁服务</w:t>
            </w:r>
          </w:p>
        </w:tc>
        <w:tc>
          <w:tcPr>
            <w:tcW w:w="2146" w:type="dxa"/>
            <w:noWrap w:val="0"/>
            <w:vAlign w:val="center"/>
          </w:tcPr>
          <w:p w14:paraId="7C81951A">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主管</w:t>
            </w:r>
          </w:p>
        </w:tc>
        <w:tc>
          <w:tcPr>
            <w:tcW w:w="2313" w:type="dxa"/>
            <w:noWrap w:val="0"/>
            <w:vAlign w:val="center"/>
          </w:tcPr>
          <w:p w14:paraId="3488728C">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3266" w:type="dxa"/>
            <w:noWrap w:val="0"/>
            <w:vAlign w:val="center"/>
          </w:tcPr>
          <w:p w14:paraId="1D6B9661">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5295" w:type="dxa"/>
            <w:noWrap w:val="0"/>
            <w:vAlign w:val="center"/>
          </w:tcPr>
          <w:p w14:paraId="1CA32DDB">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r>
      <w:tr w14:paraId="2677D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continue"/>
            <w:noWrap w:val="0"/>
            <w:vAlign w:val="center"/>
          </w:tcPr>
          <w:p w14:paraId="0640B663">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c>
          <w:tcPr>
            <w:tcW w:w="2146" w:type="dxa"/>
            <w:noWrap w:val="0"/>
            <w:vAlign w:val="center"/>
          </w:tcPr>
          <w:p w14:paraId="4E84CBD9">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保洁员</w:t>
            </w:r>
          </w:p>
        </w:tc>
        <w:tc>
          <w:tcPr>
            <w:tcW w:w="2313" w:type="dxa"/>
            <w:noWrap w:val="0"/>
            <w:vAlign w:val="center"/>
          </w:tcPr>
          <w:p w14:paraId="77CAF85C">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3</w:t>
            </w:r>
          </w:p>
        </w:tc>
        <w:tc>
          <w:tcPr>
            <w:tcW w:w="3266" w:type="dxa"/>
            <w:noWrap w:val="0"/>
            <w:vAlign w:val="center"/>
          </w:tcPr>
          <w:p w14:paraId="39CEEAE3">
            <w:pPr>
              <w:pageBreakBefore w:val="0"/>
              <w:widowControl/>
              <w:kinsoku/>
              <w:wordWrap/>
              <w:overflowPunct/>
              <w:topLinePunct w:val="0"/>
              <w:bidi w:val="0"/>
              <w:snapToGrid w:val="0"/>
              <w:spacing w:line="300" w:lineRule="auto"/>
              <w:ind w:left="0"/>
              <w:jc w:val="center"/>
              <w:rPr>
                <w:rFonts w:hint="eastAsia"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3</w:t>
            </w:r>
          </w:p>
        </w:tc>
        <w:tc>
          <w:tcPr>
            <w:tcW w:w="5295" w:type="dxa"/>
            <w:noWrap w:val="0"/>
            <w:vAlign w:val="center"/>
          </w:tcPr>
          <w:p w14:paraId="21D990CE">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lang w:val="en-US" w:eastAsia="zh-CN"/>
              </w:rPr>
            </w:pPr>
            <w:r>
              <w:rPr>
                <w:rFonts w:hint="default" w:ascii="Calibri" w:hAnsi="Calibri" w:eastAsia="宋体" w:cs="Calibri"/>
                <w:bCs/>
                <w:color w:val="auto"/>
                <w:szCs w:val="21"/>
                <w:highlight w:val="none"/>
                <w:lang w:val="en-US" w:eastAsia="zh-CN"/>
              </w:rPr>
              <w:t>身体健康，能吃苦耐劳，具备较强的责任心和敬业精神，45岁以下，身体健康，人品优秀。</w:t>
            </w:r>
          </w:p>
        </w:tc>
      </w:tr>
      <w:tr w14:paraId="67F80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continue"/>
            <w:noWrap w:val="0"/>
            <w:vAlign w:val="center"/>
          </w:tcPr>
          <w:p w14:paraId="36DA1BD3">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c>
          <w:tcPr>
            <w:tcW w:w="2146" w:type="dxa"/>
            <w:noWrap w:val="0"/>
            <w:vAlign w:val="center"/>
          </w:tcPr>
          <w:p w14:paraId="63E3F609">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垃圾清运工</w:t>
            </w:r>
          </w:p>
        </w:tc>
        <w:tc>
          <w:tcPr>
            <w:tcW w:w="2313" w:type="dxa"/>
            <w:noWrap w:val="0"/>
            <w:vAlign w:val="center"/>
          </w:tcPr>
          <w:p w14:paraId="6FD7E797">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3266" w:type="dxa"/>
            <w:noWrap w:val="0"/>
            <w:vAlign w:val="center"/>
          </w:tcPr>
          <w:p w14:paraId="613D5CBA">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5295" w:type="dxa"/>
            <w:noWrap w:val="0"/>
            <w:vAlign w:val="center"/>
          </w:tcPr>
          <w:p w14:paraId="714131B0">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r>
      <w:tr w14:paraId="47091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noWrap w:val="0"/>
            <w:vAlign w:val="center"/>
          </w:tcPr>
          <w:p w14:paraId="798E0B9E">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eastAsia" w:cs="Calibri"/>
                <w:bCs/>
                <w:color w:val="auto"/>
                <w:szCs w:val="21"/>
                <w:highlight w:val="none"/>
                <w:lang w:val="en-US" w:eastAsia="zh-CN"/>
              </w:rPr>
              <w:t>绿化服务</w:t>
            </w:r>
          </w:p>
        </w:tc>
        <w:tc>
          <w:tcPr>
            <w:tcW w:w="2146" w:type="dxa"/>
            <w:noWrap w:val="0"/>
            <w:vAlign w:val="center"/>
          </w:tcPr>
          <w:p w14:paraId="766F3619">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绿化工</w:t>
            </w:r>
          </w:p>
        </w:tc>
        <w:tc>
          <w:tcPr>
            <w:tcW w:w="2313" w:type="dxa"/>
            <w:noWrap w:val="0"/>
            <w:vAlign w:val="center"/>
          </w:tcPr>
          <w:p w14:paraId="5B41D768">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3266" w:type="dxa"/>
            <w:noWrap w:val="0"/>
            <w:vAlign w:val="center"/>
          </w:tcPr>
          <w:p w14:paraId="4AF7D8B6">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5295" w:type="dxa"/>
            <w:noWrap w:val="0"/>
            <w:vAlign w:val="center"/>
          </w:tcPr>
          <w:p w14:paraId="5BF70C61">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r>
      <w:tr w14:paraId="39EE9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restart"/>
            <w:noWrap w:val="0"/>
            <w:vAlign w:val="center"/>
          </w:tcPr>
          <w:p w14:paraId="720BFEA1">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保安服务</w:t>
            </w:r>
          </w:p>
        </w:tc>
        <w:tc>
          <w:tcPr>
            <w:tcW w:w="2146" w:type="dxa"/>
            <w:noWrap w:val="0"/>
            <w:vAlign w:val="center"/>
          </w:tcPr>
          <w:p w14:paraId="6D6CCDA6">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主管</w:t>
            </w:r>
          </w:p>
        </w:tc>
        <w:tc>
          <w:tcPr>
            <w:tcW w:w="2313" w:type="dxa"/>
            <w:noWrap w:val="0"/>
            <w:vAlign w:val="center"/>
          </w:tcPr>
          <w:p w14:paraId="70078AD8">
            <w:pPr>
              <w:pageBreakBefore w:val="0"/>
              <w:widowControl/>
              <w:kinsoku/>
              <w:wordWrap/>
              <w:overflowPunct/>
              <w:topLinePunct w:val="0"/>
              <w:bidi w:val="0"/>
              <w:snapToGrid w:val="0"/>
              <w:spacing w:line="300" w:lineRule="auto"/>
              <w:ind w:left="0"/>
              <w:jc w:val="center"/>
              <w:rPr>
                <w:rFonts w:hint="eastAsia" w:ascii="Calibri" w:hAnsi="Calibri" w:eastAsia="宋体" w:cs="Calibri"/>
                <w:bCs/>
                <w:color w:val="auto"/>
                <w:szCs w:val="21"/>
                <w:highlight w:val="none"/>
                <w:lang w:val="en-US" w:eastAsia="zh-CN"/>
              </w:rPr>
            </w:pPr>
          </w:p>
        </w:tc>
        <w:tc>
          <w:tcPr>
            <w:tcW w:w="3266" w:type="dxa"/>
            <w:noWrap w:val="0"/>
            <w:vAlign w:val="center"/>
          </w:tcPr>
          <w:p w14:paraId="476FC68E">
            <w:pPr>
              <w:pageBreakBefore w:val="0"/>
              <w:widowControl/>
              <w:kinsoku/>
              <w:wordWrap/>
              <w:overflowPunct/>
              <w:topLinePunct w:val="0"/>
              <w:bidi w:val="0"/>
              <w:snapToGrid w:val="0"/>
              <w:spacing w:line="300" w:lineRule="auto"/>
              <w:ind w:left="0"/>
              <w:jc w:val="center"/>
              <w:rPr>
                <w:rFonts w:hint="eastAsia" w:ascii="Calibri" w:hAnsi="Calibri" w:eastAsia="宋体" w:cs="Calibri"/>
                <w:bCs/>
                <w:color w:val="auto"/>
                <w:szCs w:val="21"/>
                <w:highlight w:val="none"/>
                <w:lang w:val="en-US" w:eastAsia="zh-CN"/>
              </w:rPr>
            </w:pPr>
          </w:p>
        </w:tc>
        <w:tc>
          <w:tcPr>
            <w:tcW w:w="5295" w:type="dxa"/>
            <w:noWrap w:val="0"/>
            <w:vAlign w:val="center"/>
          </w:tcPr>
          <w:p w14:paraId="6AE647F9">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r>
      <w:tr w14:paraId="03968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continue"/>
            <w:noWrap w:val="0"/>
            <w:vAlign w:val="center"/>
          </w:tcPr>
          <w:p w14:paraId="17A2EACA">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c>
          <w:tcPr>
            <w:tcW w:w="2146" w:type="dxa"/>
            <w:noWrap w:val="0"/>
            <w:vAlign w:val="center"/>
          </w:tcPr>
          <w:p w14:paraId="668B0CDE">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领班</w:t>
            </w:r>
          </w:p>
        </w:tc>
        <w:tc>
          <w:tcPr>
            <w:tcW w:w="2313" w:type="dxa"/>
            <w:noWrap w:val="0"/>
            <w:vAlign w:val="center"/>
          </w:tcPr>
          <w:p w14:paraId="17CAD40A">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1</w:t>
            </w:r>
          </w:p>
        </w:tc>
        <w:tc>
          <w:tcPr>
            <w:tcW w:w="3266" w:type="dxa"/>
            <w:noWrap w:val="0"/>
            <w:vAlign w:val="center"/>
          </w:tcPr>
          <w:p w14:paraId="1CBEFBD5">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1</w:t>
            </w:r>
          </w:p>
        </w:tc>
        <w:tc>
          <w:tcPr>
            <w:tcW w:w="5295" w:type="dxa"/>
            <w:noWrap w:val="0"/>
            <w:vAlign w:val="center"/>
          </w:tcPr>
          <w:p w14:paraId="12262D03">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lang w:val="en-US" w:eastAsia="zh-CN"/>
              </w:rPr>
              <w:t>40岁以下，具备较强的责任心和安全意识，能够严格遵守工作纪律和规章制度，熟悉安全防范知识和技能，掌握基本的消防器材使用方法，具备一定的沟通能力和应急处理能力，能够妥善处理各类突发事件。</w:t>
            </w:r>
          </w:p>
        </w:tc>
      </w:tr>
      <w:tr w14:paraId="4BCC0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continue"/>
            <w:noWrap w:val="0"/>
            <w:vAlign w:val="center"/>
          </w:tcPr>
          <w:p w14:paraId="7B99907E">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c>
          <w:tcPr>
            <w:tcW w:w="2146" w:type="dxa"/>
            <w:noWrap w:val="0"/>
            <w:vAlign w:val="center"/>
          </w:tcPr>
          <w:p w14:paraId="773E0EF1">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门岗</w:t>
            </w:r>
          </w:p>
        </w:tc>
        <w:tc>
          <w:tcPr>
            <w:tcW w:w="2313" w:type="dxa"/>
            <w:noWrap w:val="0"/>
            <w:vAlign w:val="center"/>
          </w:tcPr>
          <w:p w14:paraId="619BD25D">
            <w:pPr>
              <w:pageBreakBefore w:val="0"/>
              <w:widowControl/>
              <w:kinsoku/>
              <w:wordWrap/>
              <w:overflowPunct/>
              <w:topLinePunct w:val="0"/>
              <w:bidi w:val="0"/>
              <w:snapToGrid w:val="0"/>
              <w:spacing w:line="300" w:lineRule="auto"/>
              <w:ind w:left="0"/>
              <w:jc w:val="center"/>
              <w:rPr>
                <w:rFonts w:hint="eastAsia"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2</w:t>
            </w:r>
          </w:p>
        </w:tc>
        <w:tc>
          <w:tcPr>
            <w:tcW w:w="3266" w:type="dxa"/>
            <w:noWrap w:val="0"/>
            <w:vAlign w:val="center"/>
          </w:tcPr>
          <w:p w14:paraId="6810EE4D">
            <w:pPr>
              <w:pageBreakBefore w:val="0"/>
              <w:widowControl/>
              <w:kinsoku/>
              <w:wordWrap/>
              <w:overflowPunct/>
              <w:topLinePunct w:val="0"/>
              <w:bidi w:val="0"/>
              <w:snapToGrid w:val="0"/>
              <w:spacing w:line="300" w:lineRule="auto"/>
              <w:ind w:left="0"/>
              <w:jc w:val="center"/>
              <w:rPr>
                <w:rFonts w:hint="eastAsia" w:ascii="Calibri" w:hAnsi="Calibri" w:eastAsia="宋体" w:cs="Calibri"/>
                <w:bCs/>
                <w:color w:val="auto"/>
                <w:szCs w:val="21"/>
                <w:highlight w:val="none"/>
                <w:lang w:val="en-US" w:eastAsia="zh-CN"/>
              </w:rPr>
            </w:pPr>
            <w:r>
              <w:rPr>
                <w:rFonts w:hint="eastAsia" w:cs="Calibri"/>
                <w:bCs/>
                <w:color w:val="auto"/>
                <w:szCs w:val="21"/>
                <w:highlight w:val="none"/>
                <w:lang w:val="en-US" w:eastAsia="zh-CN"/>
              </w:rPr>
              <w:t>2</w:t>
            </w:r>
          </w:p>
        </w:tc>
        <w:tc>
          <w:tcPr>
            <w:tcW w:w="5295" w:type="dxa"/>
            <w:noWrap w:val="0"/>
            <w:vAlign w:val="center"/>
          </w:tcPr>
          <w:p w14:paraId="14ED440F">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lang w:val="en-US" w:eastAsia="zh-CN"/>
              </w:rPr>
            </w:pPr>
            <w:r>
              <w:rPr>
                <w:rFonts w:hint="default" w:ascii="Calibri" w:hAnsi="Calibri" w:eastAsia="宋体" w:cs="Calibri"/>
                <w:bCs/>
                <w:color w:val="auto"/>
                <w:szCs w:val="21"/>
                <w:highlight w:val="none"/>
                <w:lang w:val="en-US" w:eastAsia="zh-CN"/>
              </w:rPr>
              <w:t>40岁以下，具备较强的责任心和安全意识，能够严格遵守工作纪律和规章制度，熟悉安全防范知识和技能，掌握基本的消防器材使用方法，具备一定的沟通能力和应急处理能力，能够妥善处理各类突发事件。</w:t>
            </w:r>
          </w:p>
        </w:tc>
      </w:tr>
      <w:tr w14:paraId="6D5C9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continue"/>
            <w:noWrap w:val="0"/>
            <w:vAlign w:val="center"/>
          </w:tcPr>
          <w:p w14:paraId="09EDCE9F">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c>
          <w:tcPr>
            <w:tcW w:w="2146" w:type="dxa"/>
            <w:noWrap w:val="0"/>
            <w:vAlign w:val="center"/>
          </w:tcPr>
          <w:p w14:paraId="2DD0DE6D">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消控岗</w:t>
            </w:r>
          </w:p>
        </w:tc>
        <w:tc>
          <w:tcPr>
            <w:tcW w:w="2313" w:type="dxa"/>
            <w:noWrap w:val="0"/>
            <w:vAlign w:val="center"/>
          </w:tcPr>
          <w:p w14:paraId="4365CC91">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3266" w:type="dxa"/>
            <w:noWrap w:val="0"/>
            <w:vAlign w:val="center"/>
          </w:tcPr>
          <w:p w14:paraId="5736467D">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5295" w:type="dxa"/>
            <w:noWrap w:val="0"/>
            <w:vAlign w:val="center"/>
          </w:tcPr>
          <w:p w14:paraId="21AA4FA8">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lang w:val="en-US"/>
              </w:rPr>
            </w:pPr>
            <w:r>
              <w:rPr>
                <w:rFonts w:hint="default" w:ascii="Calibri" w:hAnsi="Calibri" w:eastAsia="宋体" w:cs="Calibri"/>
                <w:bCs/>
                <w:color w:val="auto"/>
                <w:szCs w:val="21"/>
                <w:highlight w:val="none"/>
              </w:rPr>
              <w:t>如：24小时</w:t>
            </w:r>
          </w:p>
        </w:tc>
      </w:tr>
      <w:tr w14:paraId="15B0C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continue"/>
            <w:noWrap w:val="0"/>
            <w:vAlign w:val="center"/>
          </w:tcPr>
          <w:p w14:paraId="2FCE182C">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c>
          <w:tcPr>
            <w:tcW w:w="2146" w:type="dxa"/>
            <w:noWrap w:val="0"/>
            <w:vAlign w:val="center"/>
          </w:tcPr>
          <w:p w14:paraId="3A9BF08D">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巡逻岗</w:t>
            </w:r>
          </w:p>
        </w:tc>
        <w:tc>
          <w:tcPr>
            <w:tcW w:w="2313" w:type="dxa"/>
            <w:noWrap w:val="0"/>
            <w:vAlign w:val="center"/>
          </w:tcPr>
          <w:p w14:paraId="0CF7BB78">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3266" w:type="dxa"/>
            <w:noWrap w:val="0"/>
            <w:vAlign w:val="center"/>
          </w:tcPr>
          <w:p w14:paraId="19B9168C">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5295" w:type="dxa"/>
            <w:noWrap w:val="0"/>
            <w:vAlign w:val="center"/>
          </w:tcPr>
          <w:p w14:paraId="4F759213">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r>
      <w:tr w14:paraId="2E716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continue"/>
            <w:noWrap w:val="0"/>
            <w:vAlign w:val="center"/>
          </w:tcPr>
          <w:p w14:paraId="1A3B7323">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c>
          <w:tcPr>
            <w:tcW w:w="2146" w:type="dxa"/>
            <w:noWrap w:val="0"/>
            <w:vAlign w:val="center"/>
          </w:tcPr>
          <w:p w14:paraId="0B5539CB">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车管岗</w:t>
            </w:r>
          </w:p>
        </w:tc>
        <w:tc>
          <w:tcPr>
            <w:tcW w:w="2313" w:type="dxa"/>
            <w:noWrap w:val="0"/>
            <w:vAlign w:val="center"/>
          </w:tcPr>
          <w:p w14:paraId="4C9EC21E">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3266" w:type="dxa"/>
            <w:noWrap w:val="0"/>
            <w:vAlign w:val="center"/>
          </w:tcPr>
          <w:p w14:paraId="52C3FF9A">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5295" w:type="dxa"/>
            <w:noWrap w:val="0"/>
            <w:vAlign w:val="center"/>
          </w:tcPr>
          <w:p w14:paraId="1E27B527">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r>
      <w:tr w14:paraId="4041F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vMerge w:val="continue"/>
            <w:noWrap w:val="0"/>
            <w:vAlign w:val="center"/>
          </w:tcPr>
          <w:p w14:paraId="5219ACE5">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c>
          <w:tcPr>
            <w:tcW w:w="2146" w:type="dxa"/>
            <w:noWrap w:val="0"/>
            <w:vAlign w:val="center"/>
          </w:tcPr>
          <w:p w14:paraId="747E7338">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r>
              <w:rPr>
                <w:rFonts w:hint="default" w:ascii="Calibri" w:hAnsi="Calibri" w:eastAsia="宋体" w:cs="Calibri"/>
                <w:bCs/>
                <w:color w:val="auto"/>
                <w:szCs w:val="21"/>
                <w:highlight w:val="none"/>
              </w:rPr>
              <w:t>……</w:t>
            </w:r>
          </w:p>
        </w:tc>
        <w:tc>
          <w:tcPr>
            <w:tcW w:w="2313" w:type="dxa"/>
            <w:noWrap w:val="0"/>
            <w:vAlign w:val="center"/>
          </w:tcPr>
          <w:p w14:paraId="56908AC2">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3266" w:type="dxa"/>
            <w:noWrap w:val="0"/>
            <w:vAlign w:val="center"/>
          </w:tcPr>
          <w:p w14:paraId="3E74FAC4">
            <w:pPr>
              <w:pageBreakBefore w:val="0"/>
              <w:widowControl/>
              <w:kinsoku/>
              <w:wordWrap/>
              <w:overflowPunct/>
              <w:topLinePunct w:val="0"/>
              <w:bidi w:val="0"/>
              <w:snapToGrid w:val="0"/>
              <w:spacing w:line="300" w:lineRule="auto"/>
              <w:ind w:left="0"/>
              <w:jc w:val="center"/>
              <w:rPr>
                <w:rFonts w:hint="default" w:ascii="Calibri" w:hAnsi="Calibri" w:eastAsia="宋体" w:cs="Calibri"/>
                <w:bCs/>
                <w:color w:val="auto"/>
                <w:szCs w:val="21"/>
                <w:highlight w:val="none"/>
              </w:rPr>
            </w:pPr>
          </w:p>
        </w:tc>
        <w:tc>
          <w:tcPr>
            <w:tcW w:w="5295" w:type="dxa"/>
            <w:noWrap w:val="0"/>
            <w:vAlign w:val="center"/>
          </w:tcPr>
          <w:p w14:paraId="6230BD46">
            <w:pPr>
              <w:pageBreakBefore w:val="0"/>
              <w:widowControl/>
              <w:kinsoku/>
              <w:wordWrap/>
              <w:overflowPunct/>
              <w:topLinePunct w:val="0"/>
              <w:bidi w:val="0"/>
              <w:snapToGrid w:val="0"/>
              <w:spacing w:line="300" w:lineRule="auto"/>
              <w:ind w:left="0"/>
              <w:jc w:val="both"/>
              <w:rPr>
                <w:rFonts w:hint="default" w:ascii="Calibri" w:hAnsi="Calibri" w:eastAsia="宋体" w:cs="Calibri"/>
                <w:bCs/>
                <w:color w:val="auto"/>
                <w:szCs w:val="21"/>
                <w:highlight w:val="none"/>
              </w:rPr>
            </w:pPr>
          </w:p>
        </w:tc>
      </w:tr>
      <w:tr w14:paraId="4AA91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540" w:type="dxa"/>
            <w:noWrap w:val="0"/>
            <w:vAlign w:val="center"/>
          </w:tcPr>
          <w:p w14:paraId="58EBB85F">
            <w:pPr>
              <w:pageBreakBefore w:val="0"/>
              <w:widowControl/>
              <w:kinsoku/>
              <w:wordWrap/>
              <w:overflowPunct/>
              <w:topLinePunct w:val="0"/>
              <w:bidi w:val="0"/>
              <w:snapToGrid w:val="0"/>
              <w:spacing w:line="300" w:lineRule="auto"/>
              <w:ind w:left="0"/>
              <w:jc w:val="both"/>
              <w:rPr>
                <w:rFonts w:hint="default" w:cs="Calibri"/>
                <w:bCs/>
                <w:color w:val="auto"/>
                <w:szCs w:val="21"/>
                <w:highlight w:val="none"/>
                <w:lang w:val="en-US" w:eastAsia="zh-CN"/>
              </w:rPr>
            </w:pPr>
            <w:r>
              <w:rPr>
                <w:rFonts w:hint="eastAsia" w:cs="Calibri"/>
                <w:bCs/>
                <w:color w:val="auto"/>
                <w:szCs w:val="21"/>
                <w:highlight w:val="none"/>
                <w:lang w:val="en-US" w:eastAsia="zh-CN"/>
              </w:rPr>
              <w:t>会议服务</w:t>
            </w:r>
          </w:p>
        </w:tc>
        <w:tc>
          <w:tcPr>
            <w:tcW w:w="2146" w:type="dxa"/>
            <w:noWrap w:val="0"/>
            <w:vAlign w:val="center"/>
          </w:tcPr>
          <w:p w14:paraId="2D4CFEEA">
            <w:pPr>
              <w:pageBreakBefore w:val="0"/>
              <w:widowControl/>
              <w:kinsoku/>
              <w:wordWrap/>
              <w:overflowPunct/>
              <w:topLinePunct w:val="0"/>
              <w:bidi w:val="0"/>
              <w:snapToGrid w:val="0"/>
              <w:spacing w:line="300" w:lineRule="auto"/>
              <w:ind w:left="0" w:leftChars="0"/>
              <w:jc w:val="both"/>
              <w:rPr>
                <w:rFonts w:hint="default" w:ascii="Calibri" w:hAnsi="Calibri" w:eastAsia="宋体" w:cs="Calibri"/>
                <w:bCs/>
                <w:color w:val="auto"/>
                <w:kern w:val="2"/>
                <w:sz w:val="21"/>
                <w:szCs w:val="21"/>
                <w:highlight w:val="none"/>
                <w:lang w:val="en-US" w:eastAsia="zh-CN" w:bidi="ar-SA"/>
              </w:rPr>
            </w:pPr>
            <w:r>
              <w:rPr>
                <w:rFonts w:hint="default" w:ascii="Calibri" w:hAnsi="Calibri" w:eastAsia="宋体" w:cs="Calibri"/>
                <w:bCs/>
                <w:color w:val="auto"/>
                <w:szCs w:val="21"/>
                <w:highlight w:val="none"/>
              </w:rPr>
              <w:t>会务</w:t>
            </w:r>
          </w:p>
        </w:tc>
        <w:tc>
          <w:tcPr>
            <w:tcW w:w="2313" w:type="dxa"/>
            <w:noWrap w:val="0"/>
            <w:vAlign w:val="center"/>
          </w:tcPr>
          <w:p w14:paraId="4296FF96">
            <w:pPr>
              <w:pageBreakBefore w:val="0"/>
              <w:widowControl/>
              <w:kinsoku/>
              <w:wordWrap/>
              <w:overflowPunct/>
              <w:topLinePunct w:val="0"/>
              <w:bidi w:val="0"/>
              <w:snapToGrid w:val="0"/>
              <w:spacing w:line="300" w:lineRule="auto"/>
              <w:ind w:left="0" w:leftChars="0"/>
              <w:jc w:val="center"/>
              <w:rPr>
                <w:rFonts w:hint="default" w:ascii="Calibri" w:hAnsi="Calibri" w:eastAsia="宋体" w:cs="Calibri"/>
                <w:bCs/>
                <w:color w:val="auto"/>
                <w:kern w:val="2"/>
                <w:sz w:val="21"/>
                <w:szCs w:val="21"/>
                <w:highlight w:val="none"/>
                <w:lang w:val="en-US" w:eastAsia="zh-CN" w:bidi="ar-SA"/>
              </w:rPr>
            </w:pPr>
          </w:p>
        </w:tc>
        <w:tc>
          <w:tcPr>
            <w:tcW w:w="3266" w:type="dxa"/>
            <w:noWrap w:val="0"/>
            <w:vAlign w:val="center"/>
          </w:tcPr>
          <w:p w14:paraId="7DEB4811">
            <w:pPr>
              <w:pageBreakBefore w:val="0"/>
              <w:widowControl/>
              <w:kinsoku/>
              <w:wordWrap/>
              <w:overflowPunct/>
              <w:topLinePunct w:val="0"/>
              <w:bidi w:val="0"/>
              <w:snapToGrid w:val="0"/>
              <w:spacing w:line="300" w:lineRule="auto"/>
              <w:ind w:left="0" w:leftChars="0"/>
              <w:jc w:val="center"/>
              <w:rPr>
                <w:rFonts w:hint="default" w:ascii="Calibri" w:hAnsi="Calibri" w:eastAsia="宋体" w:cs="Calibri"/>
                <w:bCs/>
                <w:color w:val="auto"/>
                <w:kern w:val="2"/>
                <w:sz w:val="21"/>
                <w:szCs w:val="21"/>
                <w:highlight w:val="none"/>
                <w:lang w:val="en-US" w:eastAsia="zh-CN" w:bidi="ar-SA"/>
              </w:rPr>
            </w:pPr>
          </w:p>
        </w:tc>
        <w:tc>
          <w:tcPr>
            <w:tcW w:w="5295" w:type="dxa"/>
            <w:noWrap w:val="0"/>
            <w:vAlign w:val="center"/>
          </w:tcPr>
          <w:p w14:paraId="2A0FFEF8">
            <w:pPr>
              <w:pageBreakBefore w:val="0"/>
              <w:widowControl/>
              <w:kinsoku/>
              <w:wordWrap/>
              <w:overflowPunct/>
              <w:topLinePunct w:val="0"/>
              <w:bidi w:val="0"/>
              <w:snapToGrid w:val="0"/>
              <w:spacing w:line="300" w:lineRule="auto"/>
              <w:ind w:left="0" w:leftChars="0"/>
              <w:jc w:val="both"/>
              <w:rPr>
                <w:rFonts w:hint="default" w:ascii="Calibri" w:hAnsi="Calibri" w:eastAsia="宋体" w:cs="Calibri"/>
                <w:bCs/>
                <w:color w:val="auto"/>
                <w:kern w:val="2"/>
                <w:sz w:val="21"/>
                <w:szCs w:val="21"/>
                <w:highlight w:val="none"/>
                <w:lang w:val="en-US" w:eastAsia="zh-CN" w:bidi="ar-SA"/>
              </w:rPr>
            </w:pPr>
            <w:r>
              <w:rPr>
                <w:rFonts w:hint="default" w:ascii="Calibri" w:hAnsi="Calibri" w:eastAsia="宋体" w:cs="Calibri"/>
                <w:bCs/>
                <w:color w:val="auto"/>
                <w:szCs w:val="21"/>
                <w:highlight w:val="none"/>
              </w:rPr>
              <w:t>如：08：00-17：00</w:t>
            </w:r>
          </w:p>
        </w:tc>
      </w:tr>
    </w:tbl>
    <w:p w14:paraId="14DFAAA7">
      <w:pPr>
        <w:keepNext w:val="0"/>
        <w:keepLines w:val="0"/>
        <w:pageBreakBefore w:val="0"/>
        <w:widowControl/>
        <w:numPr>
          <w:ilvl w:val="0"/>
          <w:numId w:val="0"/>
        </w:numPr>
        <w:kinsoku/>
        <w:wordWrap/>
        <w:overflowPunct/>
        <w:topLinePunct w:val="0"/>
        <w:autoSpaceDE/>
        <w:autoSpaceDN/>
        <w:bidi w:val="0"/>
        <w:adjustRightInd/>
        <w:snapToGrid w:val="0"/>
        <w:spacing w:line="300" w:lineRule="auto"/>
        <w:ind w:firstLine="420" w:firstLineChars="200"/>
        <w:jc w:val="left"/>
        <w:textAlignment w:val="auto"/>
        <w:rPr>
          <w:rFonts w:hint="eastAsia" w:ascii="KaiTi" w:hAnsi="KaiTi" w:eastAsia="KaiTi" w:cs="KaiTi"/>
          <w:b w:val="0"/>
          <w:bCs/>
          <w:color w:val="auto"/>
          <w:szCs w:val="21"/>
          <w:highlight w:val="none"/>
          <w:u w:val="none"/>
        </w:rPr>
      </w:pPr>
      <w:r>
        <w:rPr>
          <w:rFonts w:hint="eastAsia" w:ascii="KaiTi" w:hAnsi="KaiTi" w:eastAsia="KaiTi" w:cs="KaiTi"/>
          <w:color w:val="auto"/>
          <w:sz w:val="21"/>
          <w:szCs w:val="21"/>
          <w:highlight w:val="none"/>
          <w:u w:val="none"/>
          <w:lang w:val="en-US" w:eastAsia="zh-CN"/>
        </w:rPr>
        <w:t>注：</w:t>
      </w:r>
      <w:r>
        <w:rPr>
          <w:rFonts w:hint="eastAsia" w:ascii="KaiTi" w:hAnsi="KaiTi" w:eastAsia="KaiTi" w:cs="KaiTi"/>
          <w:b w:val="0"/>
          <w:bCs/>
          <w:color w:val="auto"/>
          <w:szCs w:val="21"/>
          <w:highlight w:val="none"/>
          <w:u w:val="none"/>
          <w:lang w:val="en-US" w:eastAsia="zh-CN"/>
        </w:rPr>
        <w:t>供应商</w:t>
      </w:r>
      <w:r>
        <w:rPr>
          <w:rFonts w:hint="eastAsia" w:ascii="KaiTi" w:hAnsi="KaiTi" w:eastAsia="KaiTi" w:cs="KaiTi"/>
          <w:b w:val="0"/>
          <w:bCs/>
          <w:color w:val="auto"/>
          <w:szCs w:val="21"/>
          <w:highlight w:val="none"/>
          <w:u w:val="none"/>
        </w:rPr>
        <w:t>应</w:t>
      </w:r>
      <w:r>
        <w:rPr>
          <w:rFonts w:hint="eastAsia" w:ascii="KaiTi" w:hAnsi="KaiTi" w:eastAsia="KaiTi" w:cs="KaiTi"/>
          <w:b w:val="0"/>
          <w:bCs/>
          <w:color w:val="auto"/>
          <w:szCs w:val="21"/>
          <w:highlight w:val="none"/>
          <w:u w:val="none"/>
          <w:lang w:eastAsia="zh-CN"/>
        </w:rPr>
        <w:t>当按国家相关法律法规，合理确定服务人员工资标准、</w:t>
      </w:r>
      <w:r>
        <w:rPr>
          <w:rFonts w:hint="eastAsia" w:ascii="KaiTi" w:hAnsi="KaiTi" w:eastAsia="KaiTi" w:cs="KaiTi"/>
          <w:b w:val="0"/>
          <w:bCs/>
          <w:color w:val="auto"/>
          <w:szCs w:val="21"/>
          <w:highlight w:val="none"/>
          <w:u w:val="none"/>
        </w:rPr>
        <w:t>工作时间</w:t>
      </w:r>
      <w:r>
        <w:rPr>
          <w:rFonts w:hint="eastAsia" w:ascii="KaiTi" w:hAnsi="KaiTi" w:eastAsia="KaiTi" w:cs="KaiTi"/>
          <w:b w:val="0"/>
          <w:bCs/>
          <w:color w:val="auto"/>
          <w:szCs w:val="21"/>
          <w:highlight w:val="none"/>
          <w:u w:val="none"/>
          <w:lang w:eastAsia="zh-CN"/>
        </w:rPr>
        <w:t>等</w:t>
      </w:r>
      <w:r>
        <w:rPr>
          <w:rFonts w:hint="eastAsia" w:ascii="KaiTi" w:hAnsi="KaiTi" w:eastAsia="KaiTi" w:cs="KaiTi"/>
          <w:b w:val="0"/>
          <w:bCs/>
          <w:color w:val="auto"/>
          <w:szCs w:val="21"/>
          <w:highlight w:val="none"/>
          <w:u w:val="none"/>
        </w:rPr>
        <w:t>。</w:t>
      </w:r>
    </w:p>
    <w:p w14:paraId="6C264E78">
      <w:pPr>
        <w:keepNext w:val="0"/>
        <w:keepLines w:val="0"/>
        <w:pageBreakBefore w:val="0"/>
        <w:widowControl/>
        <w:numPr>
          <w:ilvl w:val="0"/>
          <w:numId w:val="0"/>
        </w:numPr>
        <w:kinsoku/>
        <w:wordWrap/>
        <w:overflowPunct/>
        <w:topLinePunct w:val="0"/>
        <w:autoSpaceDE/>
        <w:autoSpaceDN/>
        <w:bidi w:val="0"/>
        <w:adjustRightInd/>
        <w:snapToGrid w:val="0"/>
        <w:spacing w:line="300" w:lineRule="auto"/>
        <w:ind w:firstLine="420" w:firstLineChars="200"/>
        <w:jc w:val="left"/>
        <w:textAlignment w:val="auto"/>
        <w:rPr>
          <w:rFonts w:hint="default" w:ascii="Calibri" w:hAnsi="Calibri" w:eastAsia="宋体" w:cs="Calibri"/>
          <w:bCs/>
          <w:color w:val="auto"/>
          <w:szCs w:val="21"/>
          <w:highlight w:val="none"/>
          <w:lang w:val="en-US" w:eastAsia="zh-CN"/>
        </w:rPr>
      </w:pPr>
      <w:r>
        <w:rPr>
          <w:rFonts w:hint="eastAsia" w:ascii="KaiTi" w:hAnsi="KaiTi" w:eastAsia="KaiTi" w:cs="KaiTi"/>
          <w:b w:val="0"/>
          <w:bCs/>
          <w:color w:val="auto"/>
          <w:kern w:val="0"/>
          <w:sz w:val="21"/>
          <w:szCs w:val="21"/>
          <w:highlight w:val="none"/>
          <w:lang w:val="en-US" w:eastAsia="zh-CN" w:bidi="ar-SA"/>
        </w:rPr>
        <w:t xml:space="preserve">    </w:t>
      </w:r>
      <w:r>
        <w:rPr>
          <w:rFonts w:hint="eastAsia" w:ascii="KaiTi" w:hAnsi="KaiTi" w:eastAsia="KaiTi" w:cs="KaiTi"/>
          <w:b w:val="0"/>
          <w:bCs/>
          <w:color w:val="auto"/>
          <w:szCs w:val="21"/>
          <w:highlight w:val="none"/>
          <w:u w:val="none"/>
          <w:lang w:val="en-US" w:eastAsia="zh-CN"/>
        </w:rPr>
        <w:t>供应商</w:t>
      </w:r>
      <w:r>
        <w:rPr>
          <w:rFonts w:hint="eastAsia" w:ascii="KaiTi" w:hAnsi="KaiTi" w:eastAsia="KaiTi" w:cs="KaiTi"/>
          <w:bCs/>
          <w:i w:val="0"/>
          <w:iCs w:val="0"/>
          <w:color w:val="auto"/>
          <w:kern w:val="0"/>
          <w:sz w:val="21"/>
          <w:szCs w:val="21"/>
          <w:highlight w:val="none"/>
          <w:u w:val="none"/>
          <w:lang w:val="en-US" w:eastAsia="zh-CN" w:bidi="ar"/>
        </w:rPr>
        <w:t>应当自行为服务人员办理必需的保险</w:t>
      </w:r>
      <w:r>
        <w:rPr>
          <w:rFonts w:hint="eastAsia" w:ascii="KaiTi" w:hAnsi="KaiTi" w:eastAsia="KaiTi" w:cs="KaiTi"/>
          <w:b w:val="0"/>
          <w:bCs/>
          <w:color w:val="auto"/>
          <w:szCs w:val="21"/>
          <w:highlight w:val="none"/>
          <w:u w:val="none"/>
        </w:rPr>
        <w:t>，有关人员伤亡及第三者责任险均</w:t>
      </w:r>
      <w:r>
        <w:rPr>
          <w:rFonts w:hint="eastAsia" w:ascii="KaiTi" w:hAnsi="KaiTi" w:eastAsia="KaiTi" w:cs="KaiTi"/>
          <w:b w:val="0"/>
          <w:bCs/>
          <w:color w:val="auto"/>
          <w:szCs w:val="21"/>
          <w:highlight w:val="none"/>
          <w:u w:val="none"/>
          <w:lang w:val="en-US" w:eastAsia="zh-CN"/>
        </w:rPr>
        <w:t>应当</w:t>
      </w:r>
      <w:r>
        <w:rPr>
          <w:rFonts w:hint="eastAsia" w:ascii="KaiTi" w:hAnsi="KaiTi" w:eastAsia="KaiTi" w:cs="KaiTi"/>
          <w:b w:val="0"/>
          <w:bCs/>
          <w:color w:val="auto"/>
          <w:szCs w:val="21"/>
          <w:highlight w:val="none"/>
          <w:u w:val="none"/>
        </w:rPr>
        <w:t>考虑在报价因素中</w:t>
      </w:r>
      <w:r>
        <w:rPr>
          <w:rFonts w:hint="eastAsia" w:ascii="KaiTi" w:hAnsi="KaiTi" w:eastAsia="KaiTi" w:cs="KaiTi"/>
          <w:b w:val="0"/>
          <w:bCs/>
          <w:color w:val="auto"/>
          <w:kern w:val="0"/>
          <w:szCs w:val="21"/>
          <w:highlight w:val="none"/>
          <w:u w:val="none"/>
        </w:rPr>
        <w:t>。</w:t>
      </w:r>
    </w:p>
    <w:bookmarkEnd w:id="17"/>
    <w:bookmarkEnd w:id="18"/>
    <w:bookmarkEnd w:id="19"/>
    <w:p w14:paraId="7B4E9ADF">
      <w:pPr>
        <w:bidi w:val="0"/>
        <w:rPr>
          <w:rFonts w:hint="default"/>
          <w:highlight w:val="none"/>
        </w:rPr>
      </w:pPr>
      <w:bookmarkStart w:id="20" w:name="_Toc20385"/>
      <w:bookmarkStart w:id="21" w:name="_Toc1962"/>
      <w:bookmarkStart w:id="22" w:name="_Toc21574"/>
    </w:p>
    <w:p w14:paraId="6DC5B33B">
      <w:pPr>
        <w:pStyle w:val="5"/>
        <w:bidi w:val="0"/>
        <w:rPr>
          <w:rFonts w:hint="default"/>
          <w:highlight w:val="none"/>
        </w:rPr>
      </w:pPr>
      <w:r>
        <w:rPr>
          <w:rFonts w:hint="eastAsia"/>
          <w:highlight w:val="none"/>
          <w:lang w:eastAsia="zh-CN"/>
        </w:rPr>
        <w:t>6</w:t>
      </w:r>
      <w:r>
        <w:rPr>
          <w:rFonts w:hint="eastAsia"/>
          <w:highlight w:val="none"/>
          <w:lang w:val="en-US" w:eastAsia="zh-CN"/>
        </w:rPr>
        <w:t>.</w:t>
      </w:r>
      <w:r>
        <w:rPr>
          <w:rFonts w:hint="default"/>
          <w:highlight w:val="none"/>
        </w:rPr>
        <w:t>商务要求</w:t>
      </w:r>
    </w:p>
    <w:p w14:paraId="4646E8BB">
      <w:pPr>
        <w:pStyle w:val="5"/>
        <w:bidi w:val="0"/>
        <w:rPr>
          <w:rFonts w:hint="eastAsia"/>
          <w:highlight w:val="none"/>
          <w:lang w:val="en-US" w:eastAsia="zh-CN"/>
        </w:rPr>
      </w:pPr>
    </w:p>
    <w:p w14:paraId="7AB1061F">
      <w:pPr>
        <w:pStyle w:val="5"/>
        <w:bidi w:val="0"/>
        <w:rPr>
          <w:rFonts w:hint="default" w:eastAsia="宋体"/>
          <w:highlight w:val="none"/>
          <w:lang w:val="en-US" w:eastAsia="zh-CN"/>
        </w:rPr>
      </w:pPr>
      <w:r>
        <w:rPr>
          <w:rFonts w:hint="eastAsia"/>
          <w:highlight w:val="none"/>
          <w:lang w:val="en-US" w:eastAsia="zh-CN"/>
        </w:rPr>
        <w:t>6.1</w:t>
      </w:r>
      <w:r>
        <w:rPr>
          <w:rFonts w:hint="default" w:eastAsia="宋体"/>
          <w:highlight w:val="none"/>
          <w:lang w:val="en-US" w:eastAsia="zh-CN"/>
        </w:rPr>
        <w:t>实施期限</w:t>
      </w:r>
    </w:p>
    <w:p w14:paraId="12E15655">
      <w:pPr>
        <w:pStyle w:val="5"/>
        <w:keepNext/>
        <w:keepLines/>
        <w:pageBreakBefore w:val="0"/>
        <w:widowControl w:val="0"/>
        <w:kinsoku/>
        <w:wordWrap/>
        <w:overflowPunct/>
        <w:topLinePunct w:val="0"/>
        <w:autoSpaceDE/>
        <w:autoSpaceDN/>
        <w:bidi w:val="0"/>
        <w:adjustRightInd/>
        <w:snapToGrid w:val="0"/>
        <w:spacing w:line="300" w:lineRule="auto"/>
        <w:ind w:firstLine="566"/>
        <w:jc w:val="left"/>
        <w:textAlignment w:val="auto"/>
        <w:rPr>
          <w:rFonts w:hint="eastAsia" w:ascii="FangSong" w:hAnsi="FangSong" w:eastAsia="FangSong" w:cs="FangSong"/>
          <w:b w:val="0"/>
          <w:bCs w:val="0"/>
          <w:sz w:val="28"/>
          <w:szCs w:val="28"/>
        </w:rPr>
      </w:pPr>
      <w:r>
        <w:rPr>
          <w:rFonts w:hint="eastAsia" w:ascii="FangSong" w:hAnsi="FangSong" w:eastAsia="FangSong" w:cs="FangSong"/>
          <w:b w:val="0"/>
          <w:bCs w:val="0"/>
          <w:sz w:val="28"/>
          <w:szCs w:val="28"/>
          <w:lang w:val="zh-CN" w:eastAsia="zh-CN"/>
        </w:rPr>
        <w:t>本项目服务期为一年（从合同签订之日起算）。</w:t>
      </w:r>
      <w:r>
        <w:rPr>
          <w:rFonts w:hint="eastAsia" w:ascii="FangSong" w:hAnsi="FangSong" w:eastAsia="FangSong" w:cs="FangSong"/>
          <w:b w:val="0"/>
          <w:bCs w:val="0"/>
          <w:sz w:val="28"/>
          <w:szCs w:val="28"/>
          <w:lang w:val="zh-CN"/>
        </w:rPr>
        <w:t xml:space="preserve"> </w:t>
      </w:r>
    </w:p>
    <w:p w14:paraId="05DD78A5">
      <w:pPr>
        <w:pStyle w:val="5"/>
        <w:bidi w:val="0"/>
        <w:rPr>
          <w:rFonts w:hint="eastAsia"/>
          <w:highlight w:val="none"/>
          <w:lang w:val="en-US" w:eastAsia="zh-CN"/>
        </w:rPr>
      </w:pPr>
    </w:p>
    <w:p w14:paraId="5FE688AE">
      <w:pPr>
        <w:pStyle w:val="5"/>
        <w:bidi w:val="0"/>
        <w:rPr>
          <w:rFonts w:hint="default" w:eastAsia="宋体"/>
          <w:highlight w:val="none"/>
          <w:lang w:val="en-US" w:eastAsia="zh-CN"/>
        </w:rPr>
      </w:pPr>
      <w:r>
        <w:rPr>
          <w:rFonts w:hint="eastAsia"/>
          <w:highlight w:val="none"/>
          <w:lang w:val="en-US" w:eastAsia="zh-CN"/>
        </w:rPr>
        <w:t>6.2付款方式</w:t>
      </w:r>
    </w:p>
    <w:p w14:paraId="78D70D7C">
      <w:pPr>
        <w:pageBreakBefore w:val="0"/>
        <w:widowControl w:val="0"/>
        <w:kinsoku/>
        <w:wordWrap/>
        <w:overflowPunct/>
        <w:topLinePunct w:val="0"/>
        <w:autoSpaceDE/>
        <w:autoSpaceDN/>
        <w:bidi w:val="0"/>
        <w:adjustRightInd/>
        <w:snapToGrid w:val="0"/>
        <w:spacing w:line="360" w:lineRule="auto"/>
        <w:ind w:firstLine="481"/>
        <w:textAlignment w:val="auto"/>
        <w:rPr>
          <w:rFonts w:hint="eastAsia" w:ascii="FangSong" w:hAnsi="FangSong" w:eastAsia="FangSong" w:cs="FangSong"/>
          <w:b w:val="0"/>
          <w:bCs w:val="0"/>
          <w:kern w:val="2"/>
          <w:sz w:val="28"/>
          <w:szCs w:val="28"/>
          <w:lang w:val="en-US" w:eastAsia="zh-CN" w:bidi="ar-SA"/>
        </w:rPr>
      </w:pPr>
      <w:r>
        <w:rPr>
          <w:rFonts w:hint="eastAsia" w:ascii="FangSong" w:hAnsi="FangSong" w:eastAsia="FangSong" w:cs="FangSong"/>
          <w:b w:val="0"/>
          <w:bCs w:val="0"/>
          <w:kern w:val="2"/>
          <w:sz w:val="28"/>
          <w:szCs w:val="28"/>
          <w:lang w:val="en-US" w:eastAsia="zh-CN" w:bidi="ar-SA"/>
        </w:rPr>
        <w:t>按季度结算。采购人在次月10日内对成交供应商进行考核，采购人收到成交供应商出具的正规税票后支付服务费用（具体支付要求由采购人与成交供应商具体商定），不满足付款要求按无效标处理。</w:t>
      </w:r>
    </w:p>
    <w:p w14:paraId="327497FB">
      <w:pPr>
        <w:pStyle w:val="5"/>
        <w:bidi w:val="0"/>
        <w:rPr>
          <w:rFonts w:hint="eastAsia"/>
          <w:highlight w:val="none"/>
          <w:lang w:val="en-US" w:eastAsia="zh-CN"/>
        </w:rPr>
      </w:pPr>
    </w:p>
    <w:p w14:paraId="46640FE5">
      <w:pPr>
        <w:bidi w:val="0"/>
        <w:ind w:firstLine="562" w:firstLineChars="200"/>
        <w:rPr>
          <w:rFonts w:hint="eastAsia" w:eastAsia="宋体"/>
          <w:b/>
          <w:bCs/>
          <w:szCs w:val="32"/>
          <w:highlight w:val="none"/>
          <w:lang w:val="en-US" w:eastAsia="zh-CN"/>
        </w:rPr>
      </w:pPr>
      <w:r>
        <w:rPr>
          <w:rFonts w:hint="eastAsia" w:eastAsia="宋体"/>
          <w:b/>
          <w:bCs/>
          <w:szCs w:val="32"/>
          <w:highlight w:val="none"/>
          <w:lang w:val="en-US" w:eastAsia="zh-CN"/>
        </w:rPr>
        <w:t>6.3验收标准与要求</w:t>
      </w:r>
    </w:p>
    <w:p w14:paraId="3163296F">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FangSong" w:hAnsi="FangSong" w:eastAsia="FangSong" w:cs="FangSong"/>
          <w:b w:val="0"/>
          <w:bCs w:val="0"/>
          <w:color w:val="auto"/>
          <w:kern w:val="0"/>
          <w:sz w:val="28"/>
          <w:szCs w:val="28"/>
          <w:highlight w:val="none"/>
          <w:lang w:val="en-US" w:eastAsia="zh-CN"/>
        </w:rPr>
      </w:pPr>
      <w:r>
        <w:rPr>
          <w:rFonts w:hint="eastAsia" w:ascii="FangSong" w:hAnsi="FangSong" w:eastAsia="FangSong" w:cs="FangSong"/>
          <w:b w:val="0"/>
          <w:bCs w:val="0"/>
          <w:color w:val="auto"/>
          <w:kern w:val="0"/>
          <w:sz w:val="28"/>
          <w:szCs w:val="28"/>
          <w:highlight w:val="none"/>
          <w:lang w:val="en-US" w:eastAsia="zh-CN"/>
        </w:rPr>
        <w:t>保洁服务：各借阅室、书库、办公室、卫生间、茶水间等区域地面、墙面、玻璃、扶手等无垃圾、无积灰、无污渍、无手印。卫生间无异味、无积水、洁具光洁、物品摆放有序。室外公共区域（广场、道路、停车场、"门前三包"）干净无杂物、无淤泥。垃圾日产日清，分类规范，垃圾箱内外清洁无残留。定期开展消毒灭害，对窨井、明沟、垃圾房等喷洒药水。</w:t>
      </w:r>
    </w:p>
    <w:p w14:paraId="7DC405E0">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eastAsia" w:ascii="FangSong" w:hAnsi="FangSong" w:eastAsia="FangSong" w:cs="FangSong"/>
          <w:sz w:val="28"/>
          <w:szCs w:val="28"/>
          <w:highlight w:val="none"/>
          <w:lang w:val="en-US" w:eastAsia="zh-CN"/>
        </w:rPr>
      </w:pPr>
      <w:r>
        <w:rPr>
          <w:rFonts w:hint="eastAsia" w:ascii="FangSong" w:hAnsi="FangSong" w:eastAsia="FangSong" w:cs="FangSong"/>
          <w:b w:val="0"/>
          <w:bCs w:val="0"/>
          <w:color w:val="auto"/>
          <w:kern w:val="0"/>
          <w:sz w:val="28"/>
          <w:szCs w:val="28"/>
          <w:highlight w:val="none"/>
          <w:lang w:val="en-US" w:eastAsia="zh-CN"/>
        </w:rPr>
        <w:t>验收标准均按第四章  磋商内容及采购需求中3.物业管理服务内容及标准</w:t>
      </w:r>
      <w:r>
        <w:rPr>
          <w:rFonts w:hint="eastAsia" w:ascii="FangSong" w:hAnsi="FangSong" w:eastAsia="FangSong" w:cs="FangSong"/>
          <w:sz w:val="28"/>
          <w:szCs w:val="28"/>
          <w:highlight w:val="none"/>
          <w:lang w:val="en-US" w:eastAsia="zh-CN"/>
        </w:rPr>
        <w:t>验收。</w:t>
      </w:r>
    </w:p>
    <w:p w14:paraId="53EEB0CD">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default" w:ascii="FangSong" w:hAnsi="FangSong" w:eastAsia="FangSong" w:cs="FangSong"/>
          <w:sz w:val="28"/>
          <w:szCs w:val="28"/>
          <w:highlight w:val="none"/>
          <w:lang w:val="en-US" w:eastAsia="zh-CN"/>
        </w:rPr>
      </w:pPr>
      <w:r>
        <w:rPr>
          <w:rFonts w:hint="eastAsia" w:ascii="FangSong" w:hAnsi="FangSong" w:eastAsia="FangSong" w:cs="FangSong"/>
          <w:sz w:val="28"/>
          <w:szCs w:val="28"/>
          <w:highlight w:val="none"/>
          <w:lang w:val="en-US" w:eastAsia="zh-CN"/>
        </w:rPr>
        <w:t>成交</w:t>
      </w:r>
      <w:r>
        <w:rPr>
          <w:rFonts w:hint="default" w:ascii="FangSong" w:hAnsi="FangSong" w:eastAsia="FangSong" w:cs="FangSong"/>
          <w:sz w:val="28"/>
          <w:szCs w:val="28"/>
          <w:highlight w:val="none"/>
          <w:lang w:val="en-US" w:eastAsia="zh-CN"/>
        </w:rPr>
        <w:t>供应商必须按服务标准中所规定的工作内容和具体要求来完成采购人所交给的工作，并提交相应的报告。</w:t>
      </w:r>
    </w:p>
    <w:p w14:paraId="76A7912B">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default" w:ascii="FangSong" w:hAnsi="FangSong" w:eastAsia="FangSong" w:cs="FangSong"/>
          <w:sz w:val="28"/>
          <w:szCs w:val="28"/>
          <w:highlight w:val="none"/>
          <w:lang w:val="en-US" w:eastAsia="zh-CN"/>
        </w:rPr>
      </w:pPr>
      <w:r>
        <w:rPr>
          <w:rFonts w:hint="eastAsia" w:ascii="FangSong" w:hAnsi="FangSong" w:eastAsia="FangSong" w:cs="FangSong"/>
          <w:sz w:val="28"/>
          <w:szCs w:val="28"/>
          <w:highlight w:val="none"/>
          <w:lang w:val="en-US" w:eastAsia="zh-CN"/>
        </w:rPr>
        <w:t>成交</w:t>
      </w:r>
      <w:r>
        <w:rPr>
          <w:rFonts w:hint="default" w:ascii="FangSong" w:hAnsi="FangSong" w:eastAsia="FangSong" w:cs="FangSong"/>
          <w:sz w:val="28"/>
          <w:szCs w:val="28"/>
          <w:highlight w:val="none"/>
          <w:lang w:val="en-US" w:eastAsia="zh-CN"/>
        </w:rPr>
        <w:t>供应商每次完成工作后，采购人将立即进行验收，若发现</w:t>
      </w:r>
      <w:r>
        <w:rPr>
          <w:rFonts w:hint="eastAsia" w:ascii="FangSong" w:hAnsi="FangSong" w:eastAsia="FangSong" w:cs="FangSong"/>
          <w:sz w:val="28"/>
          <w:szCs w:val="28"/>
          <w:highlight w:val="none"/>
          <w:lang w:val="en-US" w:eastAsia="zh-CN"/>
        </w:rPr>
        <w:t>成交</w:t>
      </w:r>
      <w:r>
        <w:rPr>
          <w:rFonts w:hint="default" w:ascii="FangSong" w:hAnsi="FangSong" w:eastAsia="FangSong" w:cs="FangSong"/>
          <w:sz w:val="28"/>
          <w:szCs w:val="28"/>
          <w:highlight w:val="none"/>
          <w:lang w:val="en-US" w:eastAsia="zh-CN"/>
        </w:rPr>
        <w:t>供应商完成工作的情况不符合合同所规定的要求，采购人有权拒绝进行完工确认，并书面通知</w:t>
      </w:r>
      <w:r>
        <w:rPr>
          <w:rFonts w:hint="eastAsia" w:ascii="FangSong" w:hAnsi="FangSong" w:eastAsia="FangSong" w:cs="FangSong"/>
          <w:sz w:val="28"/>
          <w:szCs w:val="28"/>
          <w:highlight w:val="none"/>
          <w:lang w:val="en-US" w:eastAsia="zh-CN"/>
        </w:rPr>
        <w:t>成交</w:t>
      </w:r>
      <w:r>
        <w:rPr>
          <w:rFonts w:hint="default" w:ascii="FangSong" w:hAnsi="FangSong" w:eastAsia="FangSong" w:cs="FangSong"/>
          <w:sz w:val="28"/>
          <w:szCs w:val="28"/>
          <w:highlight w:val="none"/>
          <w:lang w:val="en-US" w:eastAsia="zh-CN"/>
        </w:rPr>
        <w:t>供应商进行整改，</w:t>
      </w:r>
      <w:r>
        <w:rPr>
          <w:rFonts w:hint="eastAsia" w:ascii="FangSong" w:hAnsi="FangSong" w:eastAsia="FangSong" w:cs="FangSong"/>
          <w:sz w:val="28"/>
          <w:szCs w:val="28"/>
          <w:highlight w:val="none"/>
          <w:lang w:val="en-US" w:eastAsia="zh-CN"/>
        </w:rPr>
        <w:t>成交</w:t>
      </w:r>
      <w:r>
        <w:rPr>
          <w:rFonts w:hint="default" w:ascii="FangSong" w:hAnsi="FangSong" w:eastAsia="FangSong" w:cs="FangSong"/>
          <w:sz w:val="28"/>
          <w:szCs w:val="28"/>
          <w:highlight w:val="none"/>
          <w:lang w:val="en-US" w:eastAsia="zh-CN"/>
        </w:rPr>
        <w:t>供应商应予以接受。</w:t>
      </w:r>
    </w:p>
    <w:p w14:paraId="01BF8910">
      <w:pPr>
        <w:keepNext w:val="0"/>
        <w:keepLines w:val="0"/>
        <w:pageBreakBefore w:val="0"/>
        <w:numPr>
          <w:ilvl w:val="0"/>
          <w:numId w:val="0"/>
        </w:numPr>
        <w:kinsoku/>
        <w:wordWrap/>
        <w:overflowPunct/>
        <w:topLinePunct w:val="0"/>
        <w:autoSpaceDE/>
        <w:autoSpaceDN/>
        <w:bidi w:val="0"/>
        <w:adjustRightInd/>
        <w:snapToGrid w:val="0"/>
        <w:spacing w:line="300" w:lineRule="auto"/>
        <w:ind w:left="0" w:leftChars="0" w:firstLine="560" w:firstLineChars="200"/>
        <w:jc w:val="both"/>
        <w:textAlignment w:val="auto"/>
        <w:rPr>
          <w:rFonts w:hint="default" w:ascii="FangSong" w:hAnsi="FangSong" w:eastAsia="FangSong" w:cs="FangSong"/>
          <w:sz w:val="28"/>
          <w:szCs w:val="28"/>
          <w:highlight w:val="none"/>
          <w:lang w:val="en-US" w:eastAsia="zh-CN"/>
        </w:rPr>
      </w:pPr>
      <w:r>
        <w:rPr>
          <w:rFonts w:hint="eastAsia" w:ascii="FangSong" w:hAnsi="FangSong" w:eastAsia="FangSong" w:cs="FangSong"/>
          <w:sz w:val="28"/>
          <w:szCs w:val="28"/>
          <w:highlight w:val="none"/>
          <w:lang w:val="en-US" w:eastAsia="zh-CN"/>
        </w:rPr>
        <w:t>成交</w:t>
      </w:r>
      <w:r>
        <w:rPr>
          <w:rFonts w:hint="default" w:ascii="FangSong" w:hAnsi="FangSong" w:eastAsia="FangSong" w:cs="FangSong"/>
          <w:sz w:val="28"/>
          <w:szCs w:val="28"/>
          <w:highlight w:val="none"/>
          <w:lang w:val="en-US" w:eastAsia="zh-CN"/>
        </w:rPr>
        <w:t>供应商必须保证服务质量能够完全符合采购人之合理要求, 否则采购人有权向</w:t>
      </w:r>
      <w:r>
        <w:rPr>
          <w:rFonts w:hint="eastAsia" w:ascii="FangSong" w:hAnsi="FangSong" w:eastAsia="FangSong" w:cs="FangSong"/>
          <w:sz w:val="28"/>
          <w:szCs w:val="28"/>
          <w:highlight w:val="none"/>
          <w:lang w:val="en-US" w:eastAsia="zh-CN"/>
        </w:rPr>
        <w:t>成交</w:t>
      </w:r>
      <w:r>
        <w:rPr>
          <w:rFonts w:hint="default" w:ascii="FangSong" w:hAnsi="FangSong" w:eastAsia="FangSong" w:cs="FangSong"/>
          <w:sz w:val="28"/>
          <w:szCs w:val="28"/>
          <w:highlight w:val="none"/>
          <w:lang w:val="en-US" w:eastAsia="zh-CN"/>
        </w:rPr>
        <w:t>供应商发送如下告知单1）通知；2）警告；3）最后警告及扣除相关费用。</w:t>
      </w:r>
    </w:p>
    <w:p w14:paraId="2749B1C4">
      <w:pPr>
        <w:widowControl/>
        <w:bidi w:val="0"/>
        <w:ind w:firstLine="560" w:firstLineChars="200"/>
        <w:jc w:val="left"/>
        <w:outlineLvl w:val="9"/>
        <w:rPr>
          <w:rFonts w:hint="eastAsia" w:ascii="KaiTi" w:hAnsi="KaiTi" w:eastAsia="KaiTi" w:cs="KaiTi"/>
          <w:color w:val="auto"/>
          <w:kern w:val="0"/>
          <w:highlight w:val="none"/>
          <w:lang w:val="en-US" w:eastAsia="zh-CN"/>
        </w:rPr>
      </w:pPr>
      <w:r>
        <w:rPr>
          <w:rFonts w:hint="default" w:ascii="FangSong" w:hAnsi="FangSong" w:eastAsia="FangSong" w:cs="FangSong"/>
          <w:sz w:val="28"/>
          <w:szCs w:val="28"/>
          <w:highlight w:val="none"/>
          <w:lang w:val="en-US" w:eastAsia="zh-CN"/>
        </w:rPr>
        <w:t>采购人按照服务标准制定考评表，每季度对</w:t>
      </w:r>
      <w:r>
        <w:rPr>
          <w:rFonts w:hint="eastAsia" w:ascii="FangSong" w:hAnsi="FangSong" w:eastAsia="FangSong" w:cs="FangSong"/>
          <w:sz w:val="28"/>
          <w:szCs w:val="28"/>
          <w:highlight w:val="none"/>
          <w:lang w:val="en-US" w:eastAsia="zh-CN"/>
        </w:rPr>
        <w:t>成交</w:t>
      </w:r>
      <w:r>
        <w:rPr>
          <w:rFonts w:hint="default" w:ascii="FangSong" w:hAnsi="FangSong" w:eastAsia="FangSong" w:cs="FangSong"/>
          <w:sz w:val="28"/>
          <w:szCs w:val="28"/>
          <w:highlight w:val="none"/>
          <w:lang w:val="en-US" w:eastAsia="zh-CN"/>
        </w:rPr>
        <w:t>供应商的整体服务水平进行打分考评。如考核得分≥90 分，为优秀；考核得分为 80 -89 分的，为良好；考核得分为 70 -79 分的，为合格，采购人有权按约定进行警告并予以扣款；如考核得分低于70 分，为不合格，采购人有权单方面解除合约，</w:t>
      </w:r>
      <w:r>
        <w:rPr>
          <w:rFonts w:hint="eastAsia" w:ascii="FangSong" w:hAnsi="FangSong" w:eastAsia="FangSong" w:cs="FangSong"/>
          <w:sz w:val="28"/>
          <w:szCs w:val="28"/>
          <w:highlight w:val="none"/>
          <w:lang w:val="en-US" w:eastAsia="zh-CN"/>
        </w:rPr>
        <w:t>成交</w:t>
      </w:r>
      <w:r>
        <w:rPr>
          <w:rFonts w:hint="default" w:ascii="FangSong" w:hAnsi="FangSong" w:eastAsia="FangSong" w:cs="FangSong"/>
          <w:sz w:val="28"/>
          <w:szCs w:val="28"/>
          <w:highlight w:val="none"/>
          <w:lang w:val="en-US" w:eastAsia="zh-CN"/>
        </w:rPr>
        <w:t>供应商应积极配合</w:t>
      </w:r>
    </w:p>
    <w:p w14:paraId="22E7E94A">
      <w:pPr>
        <w:pStyle w:val="5"/>
        <w:bidi w:val="0"/>
        <w:rPr>
          <w:rFonts w:hint="eastAsia"/>
          <w:color w:val="auto"/>
          <w:highlight w:val="none"/>
          <w:lang w:val="en-US" w:eastAsia="zh-CN"/>
        </w:rPr>
      </w:pPr>
      <w:r>
        <w:rPr>
          <w:rFonts w:hint="eastAsia"/>
          <w:color w:val="auto"/>
          <w:highlight w:val="none"/>
          <w:lang w:val="en-US" w:eastAsia="zh-CN"/>
        </w:rPr>
        <w:t>7.</w:t>
      </w:r>
      <w:r>
        <w:rPr>
          <w:rFonts w:hint="eastAsia" w:eastAsia="宋体"/>
          <w:color w:val="auto"/>
          <w:highlight w:val="none"/>
          <w:lang w:val="en-US" w:eastAsia="zh-CN"/>
        </w:rPr>
        <w:t>需要说明的其他事项</w:t>
      </w:r>
    </w:p>
    <w:p w14:paraId="74A60ADB">
      <w:pPr>
        <w:pStyle w:val="8"/>
        <w:numPr>
          <w:ilvl w:val="0"/>
          <w:numId w:val="0"/>
        </w:numPr>
        <w:ind w:firstLine="560" w:firstLineChars="200"/>
        <w:rPr>
          <w:rFonts w:hint="eastAsia" w:ascii="FangSong" w:hAnsi="FangSong" w:eastAsia="FangSong" w:cs="FangSong"/>
          <w:kern w:val="2"/>
          <w:sz w:val="28"/>
          <w:szCs w:val="28"/>
          <w:highlight w:val="none"/>
          <w:lang w:val="en-US" w:eastAsia="zh-CN" w:bidi="ar-SA"/>
        </w:rPr>
      </w:pPr>
      <w:r>
        <w:rPr>
          <w:rFonts w:hint="eastAsia" w:ascii="FangSong" w:hAnsi="FangSong" w:eastAsia="FangSong" w:cs="FangSong"/>
          <w:kern w:val="2"/>
          <w:sz w:val="28"/>
          <w:szCs w:val="28"/>
          <w:highlight w:val="none"/>
          <w:lang w:val="en-US" w:eastAsia="zh-CN" w:bidi="ar-SA"/>
        </w:rPr>
        <w:t>所有物业服务人员不提供食宿，如需就餐按照大队伙食标准缴纳（41元/人/天），人员保险（养老保险、医疗保险、失业保险、工伤保险）及人员服装等费用包含于工资单价，由于大队所在位置较为偏僻（距离大柳塔镇中心距离3公里），且面临锦大路交通主干道，车流量较大，上下班途中存在安全隐患，一旦发生意外，由供应商负责。</w:t>
      </w:r>
    </w:p>
    <w:p w14:paraId="4B0675DD">
      <w:pPr>
        <w:pStyle w:val="5"/>
        <w:bidi w:val="0"/>
        <w:rPr>
          <w:rFonts w:hint="eastAsia"/>
          <w:color w:val="auto"/>
          <w:highlight w:val="none"/>
          <w:lang w:val="en-US" w:eastAsia="zh-CN"/>
        </w:rPr>
      </w:pPr>
    </w:p>
    <w:p w14:paraId="4D5D5CA4">
      <w:pPr>
        <w:rPr>
          <w:rFonts w:hint="eastAsia"/>
          <w:lang w:val="en-US" w:eastAsia="zh-CN"/>
        </w:rPr>
      </w:pPr>
    </w:p>
    <w:p w14:paraId="26B8A8C0">
      <w:pPr>
        <w:pStyle w:val="5"/>
        <w:bidi w:val="0"/>
        <w:rPr>
          <w:rFonts w:hint="default"/>
          <w:highlight w:val="none"/>
        </w:rPr>
      </w:pPr>
      <w:r>
        <w:rPr>
          <w:rFonts w:hint="eastAsia"/>
          <w:highlight w:val="none"/>
          <w:lang w:val="en-US" w:eastAsia="zh-CN"/>
        </w:rPr>
        <w:t>8.</w:t>
      </w:r>
      <w:r>
        <w:rPr>
          <w:rFonts w:hint="default"/>
          <w:highlight w:val="none"/>
        </w:rPr>
        <w:t>采购项目需落实的政府采购政策</w:t>
      </w:r>
    </w:p>
    <w:p w14:paraId="3EC8659C">
      <w:pPr>
        <w:pStyle w:val="7"/>
        <w:ind w:firstLine="420" w:firstLineChars="200"/>
        <w:rPr>
          <w:rFonts w:hint="default" w:ascii="Calibri" w:hAnsi="Calibri" w:eastAsia="宋体" w:cs="Calibri"/>
          <w:i w:val="0"/>
          <w:iCs w:val="0"/>
          <w:color w:val="auto"/>
          <w:kern w:val="0"/>
          <w:sz w:val="21"/>
          <w:szCs w:val="21"/>
          <w:highlight w:val="none"/>
          <w:u w:val="none"/>
          <w:lang w:val="en-US" w:eastAsia="zh-CN" w:bidi="ar"/>
        </w:rPr>
      </w:pPr>
    </w:p>
    <w:p w14:paraId="5A9C7666">
      <w:pPr>
        <w:pStyle w:val="7"/>
        <w:ind w:firstLine="420" w:firstLineChars="200"/>
        <w:rPr>
          <w:rFonts w:hint="default" w:ascii="Calibri" w:hAnsi="Calibri" w:eastAsia="宋体" w:cs="Calibri"/>
          <w:color w:val="auto"/>
          <w:szCs w:val="21"/>
          <w:highlight w:val="none"/>
          <w:u w:val="none"/>
          <w:lang w:val="en-US" w:eastAsia="zh-CN"/>
        </w:rPr>
      </w:pPr>
      <w:r>
        <w:rPr>
          <w:rFonts w:hint="eastAsia" w:cs="Calibri"/>
          <w:i w:val="0"/>
          <w:iCs w:val="0"/>
          <w:color w:val="auto"/>
          <w:kern w:val="0"/>
          <w:sz w:val="21"/>
          <w:szCs w:val="21"/>
          <w:highlight w:val="none"/>
          <w:u w:val="none"/>
          <w:lang w:val="en-US" w:eastAsia="zh-CN" w:bidi="ar"/>
        </w:rPr>
        <w:t>采购人应当落实政府采购政策，</w:t>
      </w:r>
      <w:r>
        <w:rPr>
          <w:rFonts w:hint="default" w:ascii="Calibri" w:hAnsi="Calibri" w:eastAsia="宋体" w:cs="Calibri"/>
          <w:i w:val="0"/>
          <w:iCs w:val="0"/>
          <w:color w:val="auto"/>
          <w:kern w:val="0"/>
          <w:sz w:val="21"/>
          <w:szCs w:val="21"/>
          <w:highlight w:val="none"/>
          <w:u w:val="none"/>
          <w:lang w:val="en-US" w:eastAsia="zh-CN" w:bidi="ar"/>
        </w:rPr>
        <w:t>包括但不限于</w:t>
      </w:r>
      <w:r>
        <w:rPr>
          <w:rFonts w:hint="default" w:ascii="Calibri" w:hAnsi="Calibri" w:eastAsia="宋体" w:cs="Calibri"/>
          <w:color w:val="auto"/>
          <w:kern w:val="0"/>
          <w:szCs w:val="21"/>
          <w:highlight w:val="none"/>
        </w:rPr>
        <w:t>促进中小企业发展</w:t>
      </w:r>
      <w:r>
        <w:rPr>
          <w:rFonts w:hint="eastAsia" w:cs="Calibri"/>
          <w:color w:val="auto"/>
          <w:kern w:val="0"/>
          <w:szCs w:val="21"/>
          <w:highlight w:val="none"/>
          <w:lang w:eastAsia="zh-CN"/>
        </w:rPr>
        <w:t>、</w:t>
      </w:r>
      <w:r>
        <w:rPr>
          <w:rFonts w:hint="default" w:ascii="Calibri" w:hAnsi="Calibri" w:eastAsia="宋体" w:cs="Calibri"/>
          <w:color w:val="auto"/>
          <w:kern w:val="0"/>
          <w:szCs w:val="21"/>
          <w:highlight w:val="none"/>
        </w:rPr>
        <w:t>促进残疾人就业</w:t>
      </w:r>
      <w:r>
        <w:rPr>
          <w:rFonts w:hint="eastAsia" w:cs="Calibri"/>
          <w:color w:val="auto"/>
          <w:kern w:val="0"/>
          <w:szCs w:val="21"/>
          <w:highlight w:val="none"/>
          <w:lang w:eastAsia="zh-CN"/>
        </w:rPr>
        <w:t>、</w:t>
      </w:r>
      <w:r>
        <w:rPr>
          <w:rFonts w:hint="eastAsia" w:cs="Calibri"/>
          <w:color w:val="auto"/>
          <w:szCs w:val="21"/>
          <w:highlight w:val="none"/>
          <w:u w:val="none"/>
          <w:lang w:val="en-US" w:eastAsia="zh-CN"/>
        </w:rPr>
        <w:t>政府</w:t>
      </w:r>
      <w:r>
        <w:rPr>
          <w:rFonts w:hint="default" w:ascii="Calibri" w:hAnsi="Calibri" w:eastAsia="宋体" w:cs="Calibri"/>
          <w:color w:val="auto"/>
          <w:szCs w:val="21"/>
          <w:highlight w:val="none"/>
          <w:u w:val="none"/>
          <w:lang w:val="en-US" w:eastAsia="zh-CN"/>
        </w:rPr>
        <w:t>绿色采购政策等。</w:t>
      </w:r>
      <w:bookmarkEnd w:id="20"/>
      <w:bookmarkEnd w:id="21"/>
      <w:bookmarkEnd w:id="22"/>
    </w:p>
    <w:p w14:paraId="032D9AFF">
      <w:bookmarkStart w:id="23" w:name="_GoBack"/>
      <w:bookmarkEnd w:id="23"/>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华文仿宋">
    <w:altName w:val="FangSong"/>
    <w:panose1 w:val="02010600040101010101"/>
    <w:charset w:val="86"/>
    <w:family w:val="auto"/>
    <w:pitch w:val="default"/>
    <w:sig w:usb0="00000000" w:usb1="00000000" w:usb2="00000000" w:usb3="00000000" w:csb0="0004009F" w:csb1="DFD70000"/>
  </w:font>
  <w:font w:name="FangSong">
    <w:panose1 w:val="02010609060101010101"/>
    <w:charset w:val="86"/>
    <w:family w:val="auto"/>
    <w:pitch w:val="default"/>
    <w:sig w:usb0="800002BF" w:usb1="38CF7CFA" w:usb2="00000016" w:usb3="00000000" w:csb0="00040001" w:csb1="00000000"/>
  </w:font>
  <w:font w:name="KaiTi">
    <w:panose1 w:val="02010609060101010101"/>
    <w:charset w:val="86"/>
    <w:family w:val="auto"/>
    <w:pitch w:val="default"/>
    <w:sig w:usb0="800002BF" w:usb1="38CF7CFA" w:usb2="00000016" w:usb3="00000000" w:csb0="00040001" w:csb1="00000000"/>
  </w:font>
  <w:font w:name="Wingdings 2">
    <w:altName w:val="Wingdings"/>
    <w:panose1 w:val="00000000000000000000"/>
    <w:charset w:val="00"/>
    <w:family w:val="auto"/>
    <w:pitch w:val="default"/>
    <w:sig w:usb0="00000000" w:usb1="00000000" w:usb2="00000000" w:usb3="00000000" w:csb0="00040001"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8E5AB4"/>
    <w:rsid w:val="0B56699F"/>
    <w:rsid w:val="27CC3C98"/>
    <w:rsid w:val="2AE55B7F"/>
    <w:rsid w:val="38B467AE"/>
    <w:rsid w:val="431E7A23"/>
    <w:rsid w:val="4DBB272B"/>
    <w:rsid w:val="5058672C"/>
    <w:rsid w:val="5A130074"/>
    <w:rsid w:val="64954103"/>
    <w:rsid w:val="6D6C2BD8"/>
    <w:rsid w:val="784644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4">
    <w:name w:val="heading 1"/>
    <w:basedOn w:val="1"/>
    <w:next w:val="1"/>
    <w:qFormat/>
    <w:uiPriority w:val="9"/>
    <w:pPr>
      <w:keepNext/>
      <w:keepLines/>
      <w:spacing w:line="500" w:lineRule="exact"/>
      <w:jc w:val="center"/>
      <w:outlineLvl w:val="0"/>
    </w:pPr>
    <w:rPr>
      <w:rFonts w:eastAsia="FangSong"/>
      <w:b/>
      <w:color w:val="000000"/>
      <w:kern w:val="44"/>
      <w:sz w:val="32"/>
      <w:szCs w:val="44"/>
    </w:rPr>
  </w:style>
  <w:style w:type="paragraph" w:styleId="5">
    <w:name w:val="heading 2"/>
    <w:basedOn w:val="1"/>
    <w:next w:val="1"/>
    <w:qFormat/>
    <w:uiPriority w:val="9"/>
    <w:pPr>
      <w:keepNext/>
      <w:keepLines/>
      <w:spacing w:line="240" w:lineRule="auto"/>
      <w:outlineLvl w:val="1"/>
    </w:pPr>
    <w:rPr>
      <w:rFonts w:ascii="Calibri" w:hAnsi="Calibri" w:cs="Times New Roman"/>
      <w:b/>
      <w:bCs/>
      <w:sz w:val="32"/>
      <w:szCs w:val="32"/>
    </w:rPr>
  </w:style>
  <w:style w:type="paragraph" w:styleId="6">
    <w:name w:val="heading 3"/>
    <w:basedOn w:val="1"/>
    <w:next w:val="1"/>
    <w:qFormat/>
    <w:uiPriority w:val="9"/>
    <w:pPr>
      <w:keepNext/>
      <w:keepLines/>
      <w:spacing w:line="400" w:lineRule="atLeast"/>
      <w:jc w:val="center"/>
      <w:outlineLvl w:val="2"/>
    </w:pPr>
    <w:rPr>
      <w:b/>
      <w:bCs/>
      <w:sz w:val="32"/>
      <w:szCs w:val="32"/>
      <w:u w:val="double"/>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footer"/>
    <w:basedOn w:val="1"/>
    <w:next w:val="3"/>
    <w:qFormat/>
    <w:uiPriority w:val="0"/>
    <w:pPr>
      <w:widowControl w:val="0"/>
      <w:tabs>
        <w:tab w:val="center" w:pos="4153"/>
        <w:tab w:val="right" w:pos="8306"/>
      </w:tabs>
      <w:snapToGrid w:val="0"/>
      <w:spacing w:line="240" w:lineRule="auto"/>
      <w:jc w:val="left"/>
    </w:pPr>
    <w:rPr>
      <w:rFonts w:ascii="Times New Roman" w:hAnsi="Times New Roman" w:eastAsia="宋体" w:cs="Times New Roman"/>
      <w:kern w:val="0"/>
      <w:sz w:val="18"/>
      <w:szCs w:val="20"/>
    </w:rPr>
  </w:style>
  <w:style w:type="paragraph" w:styleId="3">
    <w:name w:val="Body Text"/>
    <w:basedOn w:val="1"/>
    <w:next w:val="1"/>
    <w:qFormat/>
    <w:uiPriority w:val="0"/>
    <w:pPr>
      <w:spacing w:afterLines="50" w:line="360" w:lineRule="auto"/>
    </w:pPr>
    <w:rPr>
      <w:rFonts w:ascii="宋体" w:hAnsi="宋体"/>
      <w:color w:val="000000"/>
      <w:sz w:val="24"/>
    </w:rPr>
  </w:style>
  <w:style w:type="paragraph" w:styleId="7">
    <w:name w:val="annotation text"/>
    <w:basedOn w:val="1"/>
    <w:unhideWhenUsed/>
    <w:qFormat/>
    <w:uiPriority w:val="99"/>
    <w:pPr>
      <w:jc w:val="left"/>
    </w:pPr>
  </w:style>
  <w:style w:type="paragraph" w:styleId="8">
    <w:name w:val="Body Text First Indent"/>
    <w:basedOn w:val="3"/>
    <w:unhideWhenUsed/>
    <w:qFormat/>
    <w:uiPriority w:val="0"/>
    <w:pPr>
      <w:spacing w:afterLines="0" w:line="240" w:lineRule="auto"/>
      <w:ind w:firstLine="420" w:firstLineChars="100"/>
    </w:pPr>
    <w:rPr>
      <w:rFonts w:ascii="Times New Roman" w:hAnsi="Times New Roman"/>
      <w:color w:val="auto"/>
      <w:sz w:val="18"/>
      <w:szCs w:val="18"/>
    </w:rPr>
  </w:style>
  <w:style w:type="table" w:styleId="10">
    <w:name w:val="Table Grid"/>
    <w:basedOn w:val="9"/>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qFormat/>
    <w:uiPriority w:val="22"/>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38</Pages>
  <Words>1451</Words>
  <Characters>1620</Characters>
  <Lines>0</Lines>
  <Paragraphs>0</Paragraphs>
  <TotalTime>0</TotalTime>
  <ScaleCrop>false</ScaleCrop>
  <LinksUpToDate>false</LinksUpToDate>
  <CharactersWithSpaces>1631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2026-04-16T06:27:00Z</dcterms:created>
  <dc:creator>Administrator</dc:creator>
  <cp:lastModifiedBy>Xbox</cp:lastModifiedBy>
  <dcterms:modified xsi:type="dcterms:W3CDTF">2026-07-29T08:13:34Z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eyJoZGlkIjoiZTI1NDJiMmYzNDRiZjQ2ZGU1ZTYzYTAyZGU5MDY0ZjAiLCJ1c2VySWQiOiI0ODAwNDY1MTUifQ==</vt:lpwstr>
  </property>
  <property fmtid="{D5CDD505-2E9C-101B-9397-08002B2CF9AE}" pid="4" name="ICV">
    <vt:lpwstr>7E8FECFCA8CC411E80A50EE08437E67F_12</vt:lpwstr>
  </property>
</Properties>
</file>