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版本号：SXLX26-02-046Z(F)20260605001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西安市长安区人民法院食堂外包项目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SXLX26-02-046Z(F)</w:t>
      </w:r>
      <w:r>
        <w:br/>
      </w:r>
      <w:r>
        <w:br/>
      </w:r>
      <w:r>
        <w:br/>
      </w:r>
    </w:p>
    <w:p>
      <w:pPr>
        <w:pStyle w:val="null3"/>
        <w:jc w:val="center"/>
        <w:outlineLvl w:val="2"/>
      </w:pPr>
      <w:r>
        <w:rPr>
          <w:rFonts w:ascii="仿宋_GB2312" w:hAnsi="仿宋_GB2312" w:cs="仿宋_GB2312" w:eastAsia="仿宋_GB2312"/>
          <w:sz w:val="28"/>
          <w:b/>
        </w:rPr>
        <w:t>西安市长安区人民法院[160]</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西安市长安区人民法院食堂外包项目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SXLX26-02-046Z(F)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西安市长安区人民法院食堂外包项目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本项目为西安市长安区人民法院食堂外包项目，主要满足采购人各部门正式干警及书记员的工作日餐饮需求。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采购包1（西安市长安区人民法院食堂外包项目）：属于专门面向中小企业采购。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1、特定资格要求：供应商须提供有效的《食品经营许可证》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西安市长安区人民法院[160]</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3.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本项目为西安市长安区人民法院食堂外包项目，主要满足采购人各部门正式干警及书记员的工作日餐饮需求。具体内容详见第三章 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1,205,800.00</w:t>
      </w:r>
    </w:p>
    <w:p>
      <w:pPr>
        <w:pStyle w:val="null3"/>
      </w:pPr>
      <w:r>
        <w:rPr>
          <w:rFonts w:ascii="仿宋_GB2312" w:hAnsi="仿宋_GB2312" w:cs="仿宋_GB2312" w:eastAsia="仿宋_GB2312"/>
        </w:rPr>
        <w:t>采购包最高限价（元）: 1,205,800.00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995,800.00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食堂包厨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原材料质量标准</w:t>
            </w:r>
          </w:p>
          <w:p>
            <w:pPr>
              <w:pStyle w:val="null3"/>
              <w:ind w:firstLine="420"/>
              <w:jc w:val="both"/>
            </w:pPr>
            <w:r>
              <w:rPr>
                <w:rFonts w:ascii="仿宋_GB2312" w:hAnsi="仿宋_GB2312" w:cs="仿宋_GB2312" w:eastAsia="仿宋_GB2312"/>
                <w:sz w:val="21"/>
              </w:rPr>
              <w:t>所有食材均须符合《中华人民共和国食品安全法》，不得采购转基因食品或利用转基因食品原料加工的成品，食品原料新鲜、清洁卫生。采购带包装的食品时，禁止采购</w:t>
            </w:r>
            <w:r>
              <w:rPr>
                <w:rFonts w:ascii="仿宋_GB2312" w:hAnsi="仿宋_GB2312" w:cs="仿宋_GB2312" w:eastAsia="仿宋_GB2312"/>
                <w:sz w:val="21"/>
              </w:rPr>
              <w:t>“三无”产品，即无“生产日期、保质期或有效食用截止日期、生产厂家”，三者缺一不可。</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1）蔬菜类要求：</w:t>
            </w:r>
          </w:p>
          <w:p>
            <w:pPr>
              <w:pStyle w:val="null3"/>
              <w:ind w:firstLine="500"/>
              <w:jc w:val="both"/>
            </w:pPr>
            <w:r>
              <w:rPr>
                <w:rFonts w:ascii="仿宋_GB2312" w:hAnsi="仿宋_GB2312" w:cs="仿宋_GB2312" w:eastAsia="仿宋_GB2312"/>
                <w:sz w:val="21"/>
              </w:rPr>
              <w:t>①蔬菜为新鲜蔬菜，质量必须符合国家食品卫生管理规定；</w:t>
            </w:r>
          </w:p>
          <w:p>
            <w:pPr>
              <w:pStyle w:val="null3"/>
              <w:ind w:firstLine="500"/>
              <w:jc w:val="both"/>
            </w:pPr>
            <w:r>
              <w:rPr>
                <w:rFonts w:ascii="仿宋_GB2312" w:hAnsi="仿宋_GB2312" w:cs="仿宋_GB2312" w:eastAsia="仿宋_GB2312"/>
                <w:sz w:val="21"/>
              </w:rPr>
              <w:t>②农药残留不得超过《食品中农药最大残留限量》（GB2763-2016）国家标准；</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2）肉类要求：</w:t>
            </w:r>
          </w:p>
          <w:p>
            <w:pPr>
              <w:pStyle w:val="null3"/>
              <w:ind w:firstLine="500"/>
              <w:jc w:val="both"/>
            </w:pPr>
            <w:r>
              <w:rPr>
                <w:rFonts w:ascii="仿宋_GB2312" w:hAnsi="仿宋_GB2312" w:cs="仿宋_GB2312" w:eastAsia="仿宋_GB2312"/>
                <w:sz w:val="21"/>
              </w:rPr>
              <w:t>①符合GB2707-2016食品安全国家标准。</w:t>
            </w:r>
          </w:p>
          <w:p>
            <w:pPr>
              <w:pStyle w:val="null3"/>
              <w:ind w:firstLine="500"/>
              <w:jc w:val="both"/>
            </w:pPr>
            <w:r>
              <w:rPr>
                <w:rFonts w:ascii="仿宋_GB2312" w:hAnsi="仿宋_GB2312" w:cs="仿宋_GB2312" w:eastAsia="仿宋_GB2312"/>
                <w:sz w:val="21"/>
              </w:rPr>
              <w:t>②应有卫生检疫部门加盖的卫生检疫合格印章。</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3）蛋类要求：</w:t>
            </w:r>
          </w:p>
          <w:p>
            <w:pPr>
              <w:pStyle w:val="null3"/>
              <w:ind w:firstLine="500"/>
              <w:jc w:val="both"/>
            </w:pPr>
            <w:r>
              <w:rPr>
                <w:rFonts w:ascii="仿宋_GB2312" w:hAnsi="仿宋_GB2312" w:cs="仿宋_GB2312" w:eastAsia="仿宋_GB2312"/>
                <w:sz w:val="21"/>
              </w:rPr>
              <w:t>①鲜蛋应大小均匀，无破裂，蛋体清洁，无斑点，无粪便，无血迹，无污染，蛋型正常，色泽鲜明，蛋白浓厚，蛋黄居中，轮廓明显，胚胎未发育。</w:t>
            </w:r>
          </w:p>
          <w:p>
            <w:pPr>
              <w:pStyle w:val="null3"/>
              <w:ind w:firstLine="500"/>
              <w:jc w:val="both"/>
            </w:pPr>
            <w:r>
              <w:rPr>
                <w:rFonts w:ascii="仿宋_GB2312" w:hAnsi="仿宋_GB2312" w:cs="仿宋_GB2312" w:eastAsia="仿宋_GB2312"/>
                <w:sz w:val="21"/>
              </w:rPr>
              <w:t>②加工类蛋制品符合国家标准和行业标准。</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4）水产、冻品类要求：</w:t>
            </w:r>
          </w:p>
          <w:p>
            <w:pPr>
              <w:pStyle w:val="null3"/>
              <w:ind w:firstLine="500"/>
              <w:jc w:val="both"/>
            </w:pPr>
            <w:r>
              <w:rPr>
                <w:rFonts w:ascii="仿宋_GB2312" w:hAnsi="仿宋_GB2312" w:cs="仿宋_GB2312" w:eastAsia="仿宋_GB2312"/>
                <w:sz w:val="21"/>
              </w:rPr>
              <w:t>①符合食品安全国家标准：鲜、冻动物性水产品GB2733-2015国家标准。</w:t>
            </w:r>
          </w:p>
          <w:p>
            <w:pPr>
              <w:pStyle w:val="null3"/>
              <w:ind w:firstLine="500"/>
              <w:jc w:val="both"/>
            </w:pPr>
            <w:r>
              <w:rPr>
                <w:rFonts w:ascii="仿宋_GB2312" w:hAnsi="仿宋_GB2312" w:cs="仿宋_GB2312" w:eastAsia="仿宋_GB2312"/>
                <w:sz w:val="21"/>
              </w:rPr>
              <w:t>②淡水鱼必须鲜活，保持活体状态固有本色，符合食品卫生相关标准及法规要求。</w:t>
            </w:r>
          </w:p>
          <w:p>
            <w:pPr>
              <w:pStyle w:val="null3"/>
              <w:ind w:firstLine="500"/>
              <w:jc w:val="both"/>
            </w:pPr>
            <w:r>
              <w:rPr>
                <w:rFonts w:ascii="仿宋_GB2312" w:hAnsi="仿宋_GB2312" w:cs="仿宋_GB2312" w:eastAsia="仿宋_GB2312"/>
                <w:sz w:val="21"/>
              </w:rPr>
              <w:t>③冷冻品须配冷藏车运输，冻品外包装需完整，无破损，无不封口现象，有生产日期。</w:t>
            </w:r>
          </w:p>
          <w:p>
            <w:pPr>
              <w:pStyle w:val="null3"/>
              <w:ind w:firstLine="500"/>
              <w:jc w:val="both"/>
            </w:pPr>
            <w:r>
              <w:rPr>
                <w:rFonts w:ascii="仿宋_GB2312" w:hAnsi="仿宋_GB2312" w:cs="仿宋_GB2312" w:eastAsia="仿宋_GB2312"/>
                <w:sz w:val="21"/>
              </w:rPr>
              <w:t>（</w:t>
            </w:r>
            <w:r>
              <w:rPr>
                <w:rFonts w:ascii="仿宋_GB2312" w:hAnsi="仿宋_GB2312" w:cs="仿宋_GB2312" w:eastAsia="仿宋_GB2312"/>
                <w:sz w:val="21"/>
              </w:rPr>
              <w:t>5）干货调料类要求：</w:t>
            </w:r>
          </w:p>
          <w:p>
            <w:pPr>
              <w:pStyle w:val="null3"/>
              <w:ind w:firstLine="500"/>
              <w:jc w:val="both"/>
            </w:pPr>
            <w:r>
              <w:rPr>
                <w:rFonts w:ascii="仿宋_GB2312" w:hAnsi="仿宋_GB2312" w:cs="仿宋_GB2312" w:eastAsia="仿宋_GB2312"/>
                <w:sz w:val="21"/>
              </w:rPr>
              <w:t>①所有的干货调料必须符合国家卫生标准和质量要求。</w:t>
            </w:r>
          </w:p>
          <w:p>
            <w:pPr>
              <w:pStyle w:val="null3"/>
              <w:ind w:firstLine="500"/>
              <w:jc w:val="both"/>
            </w:pPr>
            <w:r>
              <w:rPr>
                <w:rFonts w:ascii="仿宋_GB2312" w:hAnsi="仿宋_GB2312" w:cs="仿宋_GB2312" w:eastAsia="仿宋_GB2312"/>
                <w:sz w:val="21"/>
              </w:rPr>
              <w:t>②调料等必须具有“SC”食品生产许可证，外包装无污物、无泄漏，无胀袋或胖听或鼓盖现象，无变质发霉现象。</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6）米面油、杂粮类要求：</w:t>
            </w:r>
          </w:p>
          <w:p>
            <w:pPr>
              <w:pStyle w:val="null3"/>
              <w:ind w:firstLine="400"/>
              <w:jc w:val="both"/>
            </w:pPr>
            <w:r>
              <w:rPr>
                <w:rFonts w:ascii="仿宋_GB2312" w:hAnsi="仿宋_GB2312" w:cs="仿宋_GB2312" w:eastAsia="仿宋_GB2312"/>
                <w:sz w:val="21"/>
              </w:rPr>
              <w:t>①无过期产品和临近保质期食品，包装物上的商品名称、厂址、规格、型号、生产日期、质保期等信息与内容物相符，标识清晰，批次号清楚等；</w:t>
            </w:r>
          </w:p>
          <w:p>
            <w:pPr>
              <w:pStyle w:val="null3"/>
              <w:ind w:firstLine="400"/>
              <w:jc w:val="both"/>
            </w:pPr>
            <w:r>
              <w:rPr>
                <w:rFonts w:ascii="仿宋_GB2312" w:hAnsi="仿宋_GB2312" w:cs="仿宋_GB2312" w:eastAsia="仿宋_GB2312"/>
                <w:sz w:val="21"/>
              </w:rPr>
              <w:t>②食用油等级：一级非转基因大豆油；食用油必须符合GB/T 1534、GB/T 1535、GB/T 1536、GB/T 40851标准，拥有“SC”食品质量安全认证。</w:t>
            </w:r>
          </w:p>
          <w:p>
            <w:pPr>
              <w:pStyle w:val="null3"/>
              <w:ind w:firstLine="400"/>
              <w:jc w:val="both"/>
            </w:pPr>
            <w:r>
              <w:rPr>
                <w:rFonts w:ascii="仿宋_GB2312" w:hAnsi="仿宋_GB2312" w:cs="仿宋_GB2312" w:eastAsia="仿宋_GB2312"/>
                <w:sz w:val="21"/>
              </w:rPr>
              <w:t>③必须符合国家粮食食品标准，须是经食品卫生检验检疫合格的安全卫生标准的；不含有转基因原材料。大米必须符合GB/T 1354标准；高筋面粉达GB/T 8607国家标准；低筋面粉达GB/T 8608国家标准；包装袋上有注册商标及SC标注，有检验合格证、生产日期和保质期。</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7）豆制品要求：</w:t>
            </w:r>
          </w:p>
          <w:p>
            <w:pPr>
              <w:pStyle w:val="null3"/>
              <w:ind w:firstLine="210"/>
              <w:jc w:val="both"/>
            </w:pPr>
            <w:r>
              <w:rPr>
                <w:rFonts w:ascii="仿宋_GB2312" w:hAnsi="仿宋_GB2312" w:cs="仿宋_GB2312" w:eastAsia="仿宋_GB2312"/>
                <w:sz w:val="21"/>
              </w:rPr>
              <w:t>须保证食材干净、不含非食品用化学物质、按统一标准加工、码放整齐、无需二次处理可以直接进行熟加工。豆制品当日时间不得超过保质期的</w:t>
            </w:r>
            <w:r>
              <w:rPr>
                <w:rFonts w:ascii="仿宋_GB2312" w:hAnsi="仿宋_GB2312" w:cs="仿宋_GB2312" w:eastAsia="仿宋_GB2312"/>
                <w:sz w:val="21"/>
              </w:rPr>
              <w:t>1/3时长；</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8）面点熟食要求：</w:t>
            </w:r>
          </w:p>
          <w:p>
            <w:pPr>
              <w:pStyle w:val="null3"/>
              <w:ind w:firstLine="400"/>
              <w:jc w:val="both"/>
            </w:pPr>
            <w:r>
              <w:rPr>
                <w:rFonts w:ascii="仿宋_GB2312" w:hAnsi="仿宋_GB2312" w:cs="仿宋_GB2312" w:eastAsia="仿宋_GB2312"/>
                <w:sz w:val="21"/>
              </w:rPr>
              <w:t>面点熟食产品为符合国家规定食品质量安全标准的新鲜食品，产品包装须是符合国家规定标准的环保材料。</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9）其他未明确的原材料采购标准，按采购人要求标准采购。</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、费用说明</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color w:val="333333"/>
              </w:rPr>
              <w:t>本项目</w:t>
            </w:r>
            <w:r>
              <w:rPr>
                <w:rFonts w:ascii="仿宋_GB2312" w:hAnsi="仿宋_GB2312" w:cs="仿宋_GB2312" w:eastAsia="仿宋_GB2312"/>
                <w:sz w:val="21"/>
              </w:rPr>
              <w:t>服务费用主要由食材采购费用及劳务费用构成，均由供应商承担。</w:t>
            </w:r>
          </w:p>
          <w:p>
            <w:pPr>
              <w:pStyle w:val="null3"/>
              <w:ind w:firstLine="420"/>
              <w:jc w:val="both"/>
            </w:pPr>
            <w:r>
              <w:rPr>
                <w:rFonts w:ascii="仿宋_GB2312" w:hAnsi="仿宋_GB2312" w:cs="仿宋_GB2312" w:eastAsia="仿宋_GB2312"/>
                <w:sz w:val="21"/>
              </w:rPr>
              <w:t>（二）供应商应每天保证采购人</w:t>
            </w:r>
            <w:r>
              <w:rPr>
                <w:rFonts w:ascii="仿宋_GB2312" w:hAnsi="仿宋_GB2312" w:cs="仿宋_GB2312" w:eastAsia="仿宋_GB2312"/>
                <w:sz w:val="21"/>
              </w:rPr>
              <w:t>164名正式干警或省聘书记员在食堂就餐，采购人方可足额支付食材采购费用。未达到人数要求，扣减相应费用。</w:t>
            </w:r>
          </w:p>
          <w:p>
            <w:pPr>
              <w:pStyle w:val="null3"/>
              <w:ind w:firstLine="420"/>
              <w:jc w:val="both"/>
            </w:pPr>
            <w:r>
              <w:rPr>
                <w:rFonts w:ascii="仿宋_GB2312" w:hAnsi="仿宋_GB2312" w:cs="仿宋_GB2312" w:eastAsia="仿宋_GB2312"/>
                <w:sz w:val="21"/>
              </w:rPr>
              <w:t>（三）其他需说明费用</w:t>
            </w:r>
          </w:p>
          <w:p>
            <w:pPr>
              <w:pStyle w:val="null3"/>
              <w:ind w:firstLine="420"/>
              <w:jc w:val="both"/>
            </w:pPr>
            <w:r>
              <w:rPr>
                <w:rFonts w:ascii="仿宋_GB2312" w:hAnsi="仿宋_GB2312" w:cs="仿宋_GB2312" w:eastAsia="仿宋_GB2312"/>
                <w:sz w:val="21"/>
                <w:color w:val="000000"/>
              </w:rPr>
              <w:t>1.保障供餐的基础设备及餐具初次由采购人配齐，餐厅桌椅维修、灯光照明设备维修费用由采购人承担。</w:t>
            </w:r>
          </w:p>
          <w:p>
            <w:pPr>
              <w:pStyle w:val="null3"/>
              <w:ind w:firstLine="420"/>
              <w:jc w:val="both"/>
            </w:pPr>
            <w:r>
              <w:rPr>
                <w:rFonts w:ascii="仿宋_GB2312" w:hAnsi="仿宋_GB2312" w:cs="仿宋_GB2312" w:eastAsia="仿宋_GB2312"/>
                <w:sz w:val="21"/>
                <w:color w:val="000000"/>
              </w:rPr>
              <w:t>2.餐厅工作人员业务培训费用由供应商承担。</w:t>
            </w:r>
          </w:p>
          <w:p>
            <w:pPr>
              <w:pStyle w:val="null3"/>
              <w:ind w:firstLine="420"/>
              <w:jc w:val="both"/>
            </w:pPr>
            <w:r>
              <w:rPr>
                <w:rFonts w:ascii="仿宋_GB2312" w:hAnsi="仿宋_GB2312" w:cs="仿宋_GB2312" w:eastAsia="仿宋_GB2312"/>
                <w:sz w:val="21"/>
                <w:color w:val="000000"/>
              </w:rPr>
              <w:t>3.其他费用由供应商承担，均摊到劳务费用和原材料采购费用中。</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w:t>
            </w:r>
          </w:p>
          <w:p>
            <w:pPr>
              <w:pStyle w:val="null3"/>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本章第</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条款未明确服务（产品）执行标准、规范的，按下列方法进行选择：</w:t>
            </w:r>
          </w:p>
          <w:p>
            <w:pPr>
              <w:pStyle w:val="null3"/>
              <w:ind w:firstLine="350"/>
              <w:jc w:val="both"/>
            </w:pPr>
            <w:r>
              <w:rPr>
                <w:rFonts w:ascii="仿宋_GB2312" w:hAnsi="仿宋_GB2312" w:cs="仿宋_GB2312" w:eastAsia="仿宋_GB2312"/>
                <w:sz w:val="21"/>
                <w:color w:val="000000"/>
              </w:rPr>
              <w:t>□顺序执行：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color w:val="000000"/>
              </w:rPr>
              <w:t>□最高标准执行：国家标准，行业标准，地方标准，团体标准，企业标准（哪个标准高执行哪个标准）</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必须执行：国家（行业）强制性标准。</w:t>
            </w:r>
          </w:p>
        </w:tc>
      </w:tr>
    </w:tbl>
    <w:p>
      <w:pPr>
        <w:pStyle w:val="null3"/>
      </w:pPr>
      <w:r>
        <w:rPr>
          <w:rFonts w:ascii="仿宋_GB2312" w:hAnsi="仿宋_GB2312" w:cs="仿宋_GB2312" w:eastAsia="仿宋_GB2312"/>
        </w:rPr>
        <w:t>标的名称：食堂包厨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一、服务内容</w:t>
            </w:r>
          </w:p>
          <w:p>
            <w:pPr>
              <w:pStyle w:val="null3"/>
              <w:ind w:firstLine="422"/>
              <w:jc w:val="both"/>
            </w:pPr>
            <w:r>
              <w:rPr>
                <w:rFonts w:ascii="仿宋_GB2312" w:hAnsi="仿宋_GB2312" w:cs="仿宋_GB2312" w:eastAsia="仿宋_GB2312"/>
                <w:sz w:val="21"/>
                <w:b/>
              </w:rPr>
              <w:t>（一）食堂运营管理</w:t>
            </w:r>
          </w:p>
          <w:p>
            <w:pPr>
              <w:pStyle w:val="null3"/>
              <w:jc w:val="both"/>
            </w:pPr>
            <w:r>
              <w:rPr>
                <w:rFonts w:ascii="仿宋_GB2312" w:hAnsi="仿宋_GB2312" w:cs="仿宋_GB2312" w:eastAsia="仿宋_GB2312"/>
                <w:sz w:val="21"/>
              </w:rPr>
              <w:t>包括但不限于：</w:t>
            </w:r>
          </w:p>
          <w:p>
            <w:pPr>
              <w:pStyle w:val="null3"/>
              <w:ind w:firstLine="420"/>
              <w:jc w:val="both"/>
            </w:pPr>
            <w:r>
              <w:rPr>
                <w:rFonts w:ascii="仿宋_GB2312" w:hAnsi="仿宋_GB2312" w:cs="仿宋_GB2312" w:eastAsia="仿宋_GB2312"/>
                <w:sz w:val="21"/>
              </w:rPr>
              <w:t>1.餐厅工作人员的招聘与管理；2.餐厅档口的餐品供应；3.餐厅档口菜品质量控制；4.餐厅所有食材原料供应链搭建与管理；5.餐厅食品安全管理；6.餐厅环境质量管理；7.餐厅服务管理；8.餐厅设施设备的保管与维护；9.突发状况应急处理等。</w:t>
            </w:r>
          </w:p>
          <w:p>
            <w:pPr>
              <w:pStyle w:val="null3"/>
              <w:ind w:firstLine="422"/>
              <w:jc w:val="both"/>
            </w:pPr>
            <w:r>
              <w:rPr>
                <w:rFonts w:ascii="仿宋_GB2312" w:hAnsi="仿宋_GB2312" w:cs="仿宋_GB2312" w:eastAsia="仿宋_GB2312"/>
                <w:sz w:val="21"/>
                <w:b/>
              </w:rPr>
              <w:t>（二）供餐内容</w:t>
            </w:r>
          </w:p>
          <w:p>
            <w:pPr>
              <w:pStyle w:val="null3"/>
              <w:ind w:firstLine="420"/>
              <w:jc w:val="both"/>
            </w:pPr>
            <w:r>
              <w:rPr>
                <w:rFonts w:ascii="仿宋_GB2312" w:hAnsi="仿宋_GB2312" w:cs="仿宋_GB2312" w:eastAsia="仿宋_GB2312"/>
                <w:sz w:val="21"/>
              </w:rPr>
              <w:t>1.就餐人员：院机关干警约300人，6个基层人民法庭干警约100人。</w:t>
            </w:r>
          </w:p>
          <w:p>
            <w:pPr>
              <w:pStyle w:val="null3"/>
              <w:ind w:firstLine="420"/>
              <w:jc w:val="both"/>
            </w:pPr>
            <w:r>
              <w:rPr>
                <w:rFonts w:ascii="仿宋_GB2312" w:hAnsi="仿宋_GB2312" w:cs="仿宋_GB2312" w:eastAsia="仿宋_GB2312"/>
                <w:sz w:val="21"/>
              </w:rPr>
              <w:t>2.供餐时间：</w:t>
            </w:r>
          </w:p>
          <w:p>
            <w:pPr>
              <w:pStyle w:val="null3"/>
              <w:ind w:firstLine="420"/>
              <w:jc w:val="both"/>
            </w:pPr>
            <w:r>
              <w:rPr>
                <w:rFonts w:ascii="仿宋_GB2312" w:hAnsi="仿宋_GB2312" w:cs="仿宋_GB2312" w:eastAsia="仿宋_GB2312"/>
                <w:sz w:val="21"/>
              </w:rPr>
              <w:t>①工作日早餐、中餐，共两餐；</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早餐供应时间：</w:t>
            </w:r>
            <w:r>
              <w:rPr>
                <w:rFonts w:ascii="仿宋_GB2312" w:hAnsi="仿宋_GB2312" w:cs="仿宋_GB2312" w:eastAsia="仿宋_GB2312"/>
                <w:sz w:val="21"/>
              </w:rPr>
              <w:t>8:00—9:00</w:t>
            </w:r>
          </w:p>
          <w:p>
            <w:pPr>
              <w:pStyle w:val="null3"/>
              <w:ind w:firstLine="420"/>
              <w:jc w:val="both"/>
            </w:pPr>
            <w:r>
              <w:rPr>
                <w:rFonts w:ascii="仿宋_GB2312" w:hAnsi="仿宋_GB2312" w:cs="仿宋_GB2312" w:eastAsia="仿宋_GB2312"/>
                <w:sz w:val="21"/>
              </w:rPr>
              <w:t>午餐供应时间：</w:t>
            </w:r>
            <w:r>
              <w:rPr>
                <w:rFonts w:ascii="仿宋_GB2312" w:hAnsi="仿宋_GB2312" w:cs="仿宋_GB2312" w:eastAsia="仿宋_GB2312"/>
                <w:sz w:val="21"/>
              </w:rPr>
              <w:t>12:00—13:00</w:t>
            </w:r>
          </w:p>
          <w:p>
            <w:pPr>
              <w:pStyle w:val="null3"/>
              <w:ind w:firstLine="420"/>
              <w:jc w:val="both"/>
            </w:pPr>
            <w:r>
              <w:rPr>
                <w:rFonts w:ascii="仿宋_GB2312" w:hAnsi="仿宋_GB2312" w:cs="仿宋_GB2312" w:eastAsia="仿宋_GB2312"/>
                <w:sz w:val="21"/>
              </w:rPr>
              <w:t>②根据采购人实际需求，提供每年不少于50天的加班餐（工作日晚餐和周末早餐</w:t>
            </w:r>
            <w:r>
              <w:rPr>
                <w:rFonts w:ascii="仿宋_GB2312" w:hAnsi="仿宋_GB2312" w:cs="仿宋_GB2312" w:eastAsia="仿宋_GB2312"/>
                <w:sz w:val="21"/>
              </w:rPr>
              <w:t>、中餐）</w:t>
            </w:r>
          </w:p>
          <w:p>
            <w:pPr>
              <w:pStyle w:val="null3"/>
              <w:ind w:firstLine="420"/>
              <w:jc w:val="both"/>
            </w:pPr>
            <w:r>
              <w:rPr>
                <w:rFonts w:ascii="仿宋_GB2312" w:hAnsi="仿宋_GB2312" w:cs="仿宋_GB2312" w:eastAsia="仿宋_GB2312"/>
                <w:sz w:val="21"/>
              </w:rPr>
              <w:t>晚餐供应时间：</w:t>
            </w:r>
            <w:r>
              <w:rPr>
                <w:rFonts w:ascii="仿宋_GB2312" w:hAnsi="仿宋_GB2312" w:cs="仿宋_GB2312" w:eastAsia="仿宋_GB2312"/>
                <w:sz w:val="21"/>
              </w:rPr>
              <w:t>18：00—19:00</w:t>
            </w:r>
          </w:p>
          <w:p>
            <w:pPr>
              <w:pStyle w:val="null3"/>
              <w:ind w:firstLine="420"/>
              <w:jc w:val="both"/>
            </w:pPr>
            <w:r>
              <w:rPr>
                <w:rFonts w:ascii="仿宋_GB2312" w:hAnsi="仿宋_GB2312" w:cs="仿宋_GB2312" w:eastAsia="仿宋_GB2312"/>
                <w:sz w:val="21"/>
              </w:rPr>
              <w:t>周末早中餐供应时间与工作日一致</w:t>
            </w:r>
          </w:p>
          <w:p>
            <w:pPr>
              <w:pStyle w:val="null3"/>
              <w:ind w:firstLine="420"/>
              <w:jc w:val="both"/>
            </w:pPr>
            <w:r>
              <w:rPr>
                <w:rFonts w:ascii="仿宋_GB2312" w:hAnsi="仿宋_GB2312" w:cs="仿宋_GB2312" w:eastAsia="仿宋_GB2312"/>
                <w:sz w:val="21"/>
              </w:rPr>
              <w:t>③因临时、突发状况需要安排供餐，应按采购人要求保障。</w:t>
            </w:r>
          </w:p>
          <w:p>
            <w:pPr>
              <w:pStyle w:val="null3"/>
              <w:ind w:firstLine="420"/>
              <w:jc w:val="both"/>
            </w:pPr>
            <w:r>
              <w:rPr>
                <w:rFonts w:ascii="仿宋_GB2312" w:hAnsi="仿宋_GB2312" w:cs="仿宋_GB2312" w:eastAsia="仿宋_GB2312"/>
                <w:sz w:val="21"/>
              </w:rPr>
              <w:t>3.供餐地点和内容：</w:t>
            </w:r>
          </w:p>
          <w:p>
            <w:pPr>
              <w:pStyle w:val="null3"/>
              <w:ind w:firstLine="420"/>
              <w:jc w:val="both"/>
            </w:pPr>
            <w:r>
              <w:rPr>
                <w:rFonts w:ascii="仿宋_GB2312" w:hAnsi="仿宋_GB2312" w:cs="仿宋_GB2312" w:eastAsia="仿宋_GB2312"/>
                <w:sz w:val="21"/>
                <w:b/>
              </w:rPr>
              <w:t>3.1餐厅供应服务点：</w:t>
            </w:r>
          </w:p>
          <w:p>
            <w:pPr>
              <w:pStyle w:val="null3"/>
              <w:ind w:firstLine="420"/>
              <w:jc w:val="both"/>
            </w:pPr>
            <w:r>
              <w:rPr>
                <w:rFonts w:ascii="仿宋_GB2312" w:hAnsi="仿宋_GB2312" w:cs="仿宋_GB2312" w:eastAsia="仿宋_GB2312"/>
                <w:sz w:val="21"/>
                <w:b/>
              </w:rPr>
              <w:t>院机关和</w:t>
            </w:r>
            <w:r>
              <w:rPr>
                <w:rFonts w:ascii="仿宋_GB2312" w:hAnsi="仿宋_GB2312" w:cs="仿宋_GB2312" w:eastAsia="仿宋_GB2312"/>
                <w:sz w:val="21"/>
                <w:b/>
              </w:rPr>
              <w:t>6个基层法庭食堂。</w:t>
            </w:r>
          </w:p>
          <w:p>
            <w:pPr>
              <w:pStyle w:val="null3"/>
              <w:ind w:firstLine="420"/>
              <w:jc w:val="both"/>
            </w:pPr>
            <w:r>
              <w:rPr>
                <w:rFonts w:ascii="仿宋_GB2312" w:hAnsi="仿宋_GB2312" w:cs="仿宋_GB2312" w:eastAsia="仿宋_GB2312"/>
                <w:sz w:val="21"/>
              </w:rPr>
              <w:t>院机关</w:t>
            </w:r>
            <w:r>
              <w:rPr>
                <w:rFonts w:ascii="仿宋_GB2312" w:hAnsi="仿宋_GB2312" w:cs="仿宋_GB2312" w:eastAsia="仿宋_GB2312"/>
                <w:sz w:val="21"/>
              </w:rPr>
              <w:t>：</w:t>
            </w:r>
            <w:r>
              <w:rPr>
                <w:rFonts w:ascii="仿宋_GB2312" w:hAnsi="仿宋_GB2312" w:cs="仿宋_GB2312" w:eastAsia="仿宋_GB2312"/>
                <w:sz w:val="21"/>
              </w:rPr>
              <w:t>西安市长安区人民法院办公楼位于长安区西长安街</w:t>
            </w:r>
            <w:r>
              <w:rPr>
                <w:rFonts w:ascii="仿宋_GB2312" w:hAnsi="仿宋_GB2312" w:cs="仿宋_GB2312" w:eastAsia="仿宋_GB2312"/>
                <w:sz w:val="21"/>
              </w:rPr>
              <w:t>141</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个基层法庭：</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沣峪人民法庭：位于西安市长安区滦镇街道</w:t>
            </w:r>
            <w:r>
              <w:rPr>
                <w:rFonts w:ascii="仿宋_GB2312" w:hAnsi="仿宋_GB2312" w:cs="仿宋_GB2312" w:eastAsia="仿宋_GB2312"/>
                <w:sz w:val="21"/>
              </w:rPr>
              <w:t>313</w:t>
            </w:r>
            <w:r>
              <w:rPr>
                <w:rFonts w:ascii="仿宋_GB2312" w:hAnsi="仿宋_GB2312" w:cs="仿宋_GB2312" w:eastAsia="仿宋_GB2312"/>
                <w:sz w:val="21"/>
              </w:rPr>
              <w:t>县道（滦镇十字向西</w:t>
            </w:r>
            <w:r>
              <w:rPr>
                <w:rFonts w:ascii="仿宋_GB2312" w:hAnsi="仿宋_GB2312" w:cs="仿宋_GB2312" w:eastAsia="仿宋_GB2312"/>
                <w:sz w:val="21"/>
              </w:rPr>
              <w:t>200</w:t>
            </w:r>
            <w:r>
              <w:rPr>
                <w:rFonts w:ascii="仿宋_GB2312" w:hAnsi="仿宋_GB2312" w:cs="仿宋_GB2312" w:eastAsia="仿宋_GB2312"/>
                <w:sz w:val="21"/>
              </w:rPr>
              <w:t>米路北）；</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王曲人民法庭：位于西安市长安区王曲街道</w:t>
            </w:r>
            <w:r>
              <w:rPr>
                <w:rFonts w:ascii="仿宋_GB2312" w:hAnsi="仿宋_GB2312" w:cs="仿宋_GB2312" w:eastAsia="仿宋_GB2312"/>
                <w:sz w:val="21"/>
              </w:rPr>
              <w:t>238</w:t>
            </w:r>
            <w:r>
              <w:rPr>
                <w:rFonts w:ascii="仿宋_GB2312" w:hAnsi="仿宋_GB2312" w:cs="仿宋_GB2312" w:eastAsia="仿宋_GB2312"/>
                <w:sz w:val="21"/>
              </w:rPr>
              <w:t>县道（王曲派出所旁）；</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细柳人民法庭：位于西安市长安区西户路与韦斗路十字西北角；</w:t>
            </w:r>
          </w:p>
          <w:p>
            <w:pPr>
              <w:pStyle w:val="null3"/>
              <w:ind w:firstLine="420"/>
              <w:jc w:val="both"/>
            </w:pPr>
            <w:r>
              <w:rPr>
                <w:rFonts w:ascii="仿宋_GB2312" w:hAnsi="仿宋_GB2312" w:cs="仿宋_GB2312" w:eastAsia="仿宋_GB2312"/>
                <w:sz w:val="21"/>
              </w:rPr>
              <w:t>④</w:t>
            </w:r>
            <w:r>
              <w:rPr>
                <w:rFonts w:ascii="仿宋_GB2312" w:hAnsi="仿宋_GB2312" w:cs="仿宋_GB2312" w:eastAsia="仿宋_GB2312"/>
                <w:sz w:val="21"/>
              </w:rPr>
              <w:t>郭杜人民法庭：位于西安市长安区西户路与韦斗路十字西北角；</w:t>
            </w:r>
          </w:p>
          <w:p>
            <w:pPr>
              <w:pStyle w:val="null3"/>
              <w:ind w:firstLine="420"/>
              <w:jc w:val="both"/>
            </w:pPr>
            <w:r>
              <w:rPr>
                <w:rFonts w:ascii="仿宋_GB2312" w:hAnsi="仿宋_GB2312" w:cs="仿宋_GB2312" w:eastAsia="仿宋_GB2312"/>
                <w:sz w:val="21"/>
              </w:rPr>
              <w:t>⑤</w:t>
            </w:r>
            <w:r>
              <w:rPr>
                <w:rFonts w:ascii="仿宋_GB2312" w:hAnsi="仿宋_GB2312" w:cs="仿宋_GB2312" w:eastAsia="仿宋_GB2312"/>
                <w:sz w:val="21"/>
              </w:rPr>
              <w:t>引镇人民法庭：位于西安市长安区引镇街道太兴南路</w:t>
            </w:r>
            <w:r>
              <w:rPr>
                <w:rFonts w:ascii="仿宋_GB2312" w:hAnsi="仿宋_GB2312" w:cs="仿宋_GB2312" w:eastAsia="仿宋_GB2312"/>
                <w:sz w:val="21"/>
              </w:rPr>
              <w:t>27</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⑥</w:t>
            </w:r>
            <w:r>
              <w:rPr>
                <w:rFonts w:ascii="仿宋_GB2312" w:hAnsi="仿宋_GB2312" w:cs="仿宋_GB2312" w:eastAsia="仿宋_GB2312"/>
                <w:sz w:val="21"/>
              </w:rPr>
              <w:t>鸣犊人民法庭：位于西安市长安区鸣犊东街与鸣犊正街交叉口东</w:t>
            </w:r>
            <w:r>
              <w:rPr>
                <w:rFonts w:ascii="仿宋_GB2312" w:hAnsi="仿宋_GB2312" w:cs="仿宋_GB2312" w:eastAsia="仿宋_GB2312"/>
                <w:sz w:val="21"/>
              </w:rPr>
              <w:t>340</w:t>
            </w:r>
            <w:r>
              <w:rPr>
                <w:rFonts w:ascii="仿宋_GB2312" w:hAnsi="仿宋_GB2312" w:cs="仿宋_GB2312" w:eastAsia="仿宋_GB2312"/>
                <w:sz w:val="21"/>
              </w:rPr>
              <w:t>米。</w:t>
            </w:r>
          </w:p>
          <w:p>
            <w:pPr>
              <w:pStyle w:val="null3"/>
              <w:ind w:firstLine="420"/>
              <w:jc w:val="both"/>
            </w:pPr>
            <w:r>
              <w:rPr>
                <w:rFonts w:ascii="仿宋_GB2312" w:hAnsi="仿宋_GB2312" w:cs="仿宋_GB2312" w:eastAsia="仿宋_GB2312"/>
                <w:sz w:val="21"/>
              </w:rPr>
              <w:t>3.2餐饮标准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1）早餐：</w:t>
            </w:r>
          </w:p>
          <w:p>
            <w:pPr>
              <w:pStyle w:val="null3"/>
              <w:ind w:firstLine="400"/>
              <w:jc w:val="both"/>
            </w:pPr>
            <w:r>
              <w:rPr>
                <w:rFonts w:ascii="仿宋_GB2312" w:hAnsi="仿宋_GB2312" w:cs="仿宋_GB2312" w:eastAsia="仿宋_GB2312"/>
                <w:sz w:val="21"/>
              </w:rPr>
              <w:t>包含鸡蛋、奶制品，且至少提供一种稀饭（如米粥、杂粮粥等），并搭配四个菜（品种可灵活安排，注意分量控制）。</w:t>
            </w:r>
          </w:p>
          <w:p>
            <w:pPr>
              <w:pStyle w:val="null3"/>
              <w:ind w:firstLine="400"/>
              <w:jc w:val="both"/>
            </w:pPr>
            <w:r>
              <w:rPr>
                <w:rFonts w:ascii="仿宋_GB2312" w:hAnsi="仿宋_GB2312" w:cs="仿宋_GB2312" w:eastAsia="仿宋_GB2312"/>
                <w:sz w:val="21"/>
              </w:rPr>
              <w:t>（</w:t>
            </w:r>
            <w:r>
              <w:rPr>
                <w:rFonts w:ascii="仿宋_GB2312" w:hAnsi="仿宋_GB2312" w:cs="仿宋_GB2312" w:eastAsia="仿宋_GB2312"/>
                <w:sz w:val="21"/>
              </w:rPr>
              <w:t>2）午餐：</w:t>
            </w:r>
          </w:p>
          <w:p>
            <w:pPr>
              <w:pStyle w:val="null3"/>
              <w:ind w:firstLine="400"/>
              <w:jc w:val="both"/>
            </w:pPr>
            <w:r>
              <w:rPr>
                <w:rFonts w:ascii="仿宋_GB2312" w:hAnsi="仿宋_GB2312" w:cs="仿宋_GB2312" w:eastAsia="仿宋_GB2312"/>
                <w:sz w:val="21"/>
              </w:rPr>
              <w:t>每周特色中餐不少于</w:t>
            </w:r>
            <w:r>
              <w:rPr>
                <w:rFonts w:ascii="仿宋_GB2312" w:hAnsi="仿宋_GB2312" w:cs="仿宋_GB2312" w:eastAsia="仿宋_GB2312"/>
                <w:sz w:val="21"/>
              </w:rPr>
              <w:t>1种；其余工作日有2种及以上可供选择的主食，菜品不低于4种、荤菜不少于2种，含1汤，每天随餐提供水果。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3）晚餐：随机（菜品新鲜且不低于2种）。</w:t>
            </w:r>
          </w:p>
          <w:p>
            <w:pPr>
              <w:pStyle w:val="null3"/>
              <w:ind w:firstLine="400"/>
              <w:jc w:val="both"/>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整体要求：</w:t>
            </w:r>
          </w:p>
          <w:p>
            <w:pPr>
              <w:pStyle w:val="null3"/>
              <w:ind w:firstLine="400"/>
              <w:jc w:val="both"/>
            </w:pPr>
            <w:r>
              <w:rPr>
                <w:rFonts w:ascii="仿宋_GB2312" w:hAnsi="仿宋_GB2312" w:cs="仿宋_GB2312" w:eastAsia="仿宋_GB2312"/>
                <w:sz w:val="21"/>
              </w:rPr>
              <w:t>食谱由采购人提供或由供应商提供经采购人审核，方可执行。菜单需定期轮换，并在每餐中提供一定选择性，保证品种丰富、不单调。</w:t>
            </w:r>
          </w:p>
          <w:p>
            <w:pPr>
              <w:pStyle w:val="null3"/>
              <w:jc w:val="both"/>
            </w:pPr>
            <w:r>
              <w:rPr>
                <w:rFonts w:ascii="仿宋_GB2312" w:hAnsi="仿宋_GB2312" w:cs="仿宋_GB2312" w:eastAsia="仿宋_GB2312"/>
                <w:sz w:val="21"/>
                <w:b/>
                <w:color w:val="000000"/>
              </w:rPr>
              <w:t>二、服务要求</w:t>
            </w:r>
          </w:p>
          <w:p>
            <w:pPr>
              <w:pStyle w:val="null3"/>
              <w:ind w:firstLine="422"/>
              <w:jc w:val="left"/>
            </w:pPr>
            <w:r>
              <w:rPr>
                <w:rFonts w:ascii="仿宋_GB2312" w:hAnsi="仿宋_GB2312" w:cs="仿宋_GB2312" w:eastAsia="仿宋_GB2312"/>
                <w:sz w:val="21"/>
                <w:b/>
              </w:rPr>
              <w:t>（一）管理模式</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由供应商委派专业厨房工作管理人员到采购人餐厅进行专业厨房运营和管理，为采购人提供膳食服务。</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采购人为供应商提供必要的设备、水、电、天然气及经营场地，并安排人员指导餐厅运营管理，以保证餐饮企业经营行为合法有效。</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采购人负责监督供应商服务品种和价格，监督和检查餐厅的卫生安全工作，对违规行为进行处罚，抽查菜品和服务质量。</w:t>
            </w:r>
          </w:p>
          <w:p>
            <w:pPr>
              <w:pStyle w:val="null3"/>
              <w:ind w:firstLine="422"/>
              <w:jc w:val="left"/>
            </w:pPr>
            <w:r>
              <w:rPr>
                <w:rFonts w:ascii="仿宋_GB2312" w:hAnsi="仿宋_GB2312" w:cs="仿宋_GB2312" w:eastAsia="仿宋_GB2312"/>
                <w:sz w:val="21"/>
                <w:b/>
              </w:rPr>
              <w:t>（二）食堂管理要求</w:t>
            </w:r>
          </w:p>
          <w:p>
            <w:pPr>
              <w:pStyle w:val="null3"/>
              <w:ind w:firstLine="420"/>
              <w:jc w:val="left"/>
            </w:pPr>
            <w:r>
              <w:rPr>
                <w:rFonts w:ascii="仿宋_GB2312" w:hAnsi="仿宋_GB2312" w:cs="仿宋_GB2312" w:eastAsia="仿宋_GB2312"/>
                <w:sz w:val="21"/>
              </w:rPr>
              <w:t>1.供应商做好所有原材料计划购买与接收保管资料记录，采购人有权随时检查；供应商选定的食材供货商需经采购人同意；</w:t>
            </w:r>
          </w:p>
          <w:p>
            <w:pPr>
              <w:pStyle w:val="null3"/>
              <w:ind w:firstLine="420"/>
              <w:jc w:val="left"/>
            </w:pPr>
            <w:r>
              <w:rPr>
                <w:rFonts w:ascii="仿宋_GB2312" w:hAnsi="仿宋_GB2312" w:cs="仿宋_GB2312" w:eastAsia="仿宋_GB2312"/>
                <w:sz w:val="21"/>
              </w:rPr>
              <w:t>2.供应商负责做好食堂后厨及餐厅清洁卫生；</w:t>
            </w:r>
          </w:p>
          <w:p>
            <w:pPr>
              <w:pStyle w:val="null3"/>
              <w:ind w:firstLine="420"/>
              <w:jc w:val="left"/>
            </w:pPr>
            <w:r>
              <w:rPr>
                <w:rFonts w:ascii="仿宋_GB2312" w:hAnsi="仿宋_GB2312" w:cs="仿宋_GB2312" w:eastAsia="仿宋_GB2312"/>
                <w:sz w:val="21"/>
              </w:rPr>
              <w:t>3.供应商负责餐饮质量、现场安全生产管理等相关工作；</w:t>
            </w:r>
          </w:p>
          <w:p>
            <w:pPr>
              <w:pStyle w:val="null3"/>
              <w:ind w:firstLine="420"/>
              <w:jc w:val="left"/>
            </w:pPr>
            <w:r>
              <w:rPr>
                <w:rFonts w:ascii="仿宋_GB2312" w:hAnsi="仿宋_GB2312" w:cs="仿宋_GB2312" w:eastAsia="仿宋_GB2312"/>
                <w:sz w:val="21"/>
              </w:rPr>
              <w:t>4.供应商须根据实际用餐人数情况足额配备餐饮服务人员以保证服务质量。</w:t>
            </w:r>
          </w:p>
          <w:p>
            <w:pPr>
              <w:pStyle w:val="null3"/>
              <w:ind w:firstLine="420"/>
              <w:jc w:val="both"/>
            </w:pPr>
            <w:r>
              <w:rPr>
                <w:rFonts w:ascii="仿宋_GB2312" w:hAnsi="仿宋_GB2312" w:cs="仿宋_GB2312" w:eastAsia="仿宋_GB2312"/>
                <w:sz w:val="21"/>
              </w:rPr>
              <w:t>5.所有菜品应根据季节变化更新原料搭配，注重菜品更新；</w:t>
            </w:r>
          </w:p>
          <w:p>
            <w:pPr>
              <w:pStyle w:val="null3"/>
              <w:ind w:firstLine="420"/>
              <w:jc w:val="both"/>
            </w:pPr>
            <w:r>
              <w:rPr>
                <w:rFonts w:ascii="仿宋_GB2312" w:hAnsi="仿宋_GB2312" w:cs="仿宋_GB2312" w:eastAsia="仿宋_GB2312"/>
                <w:sz w:val="21"/>
              </w:rPr>
              <w:t>6.餐厅食品卫生管理工作，对食品配餐间、食品加工间以及工作人员的卫生等情况进行管理；</w:t>
            </w:r>
          </w:p>
          <w:p>
            <w:pPr>
              <w:pStyle w:val="null3"/>
              <w:ind w:firstLine="420"/>
              <w:jc w:val="both"/>
            </w:pPr>
            <w:r>
              <w:rPr>
                <w:rFonts w:ascii="仿宋_GB2312" w:hAnsi="仿宋_GB2312" w:cs="仿宋_GB2312" w:eastAsia="仿宋_GB2312"/>
                <w:sz w:val="21"/>
              </w:rPr>
              <w:t>7.餐厅食品安全管理工作，对食材入库检查、食材加工烹调、厨房餐具用具等重点环节进行重点把控；</w:t>
            </w:r>
          </w:p>
          <w:p>
            <w:pPr>
              <w:pStyle w:val="null3"/>
              <w:ind w:firstLine="420"/>
              <w:jc w:val="both"/>
            </w:pPr>
            <w:r>
              <w:rPr>
                <w:rFonts w:ascii="仿宋_GB2312" w:hAnsi="仿宋_GB2312" w:cs="仿宋_GB2312" w:eastAsia="仿宋_GB2312"/>
                <w:sz w:val="21"/>
              </w:rPr>
              <w:t>8.餐厅范围内的设施设备进行专人建档管理并做好日常维护；</w:t>
            </w:r>
          </w:p>
          <w:p>
            <w:pPr>
              <w:pStyle w:val="null3"/>
              <w:ind w:firstLine="420"/>
              <w:jc w:val="both"/>
            </w:pPr>
            <w:r>
              <w:rPr>
                <w:rFonts w:ascii="仿宋_GB2312" w:hAnsi="仿宋_GB2312" w:cs="仿宋_GB2312" w:eastAsia="仿宋_GB2312"/>
                <w:sz w:val="21"/>
              </w:rPr>
              <w:t>9.制定科学、严谨、明确、客观、合理的人员考核管理办法，保证考核工作有据可依、有章可循；</w:t>
            </w:r>
          </w:p>
          <w:p>
            <w:pPr>
              <w:pStyle w:val="null3"/>
              <w:ind w:firstLine="420"/>
              <w:jc w:val="both"/>
            </w:pPr>
            <w:r>
              <w:rPr>
                <w:rFonts w:ascii="仿宋_GB2312" w:hAnsi="仿宋_GB2312" w:cs="仿宋_GB2312" w:eastAsia="仿宋_GB2312"/>
                <w:sz w:val="21"/>
              </w:rPr>
              <w:t>10.供应商应及时支付人员工资、食材费用，确保专款专用。</w:t>
            </w:r>
          </w:p>
          <w:p>
            <w:pPr>
              <w:pStyle w:val="null3"/>
              <w:ind w:firstLine="422"/>
              <w:jc w:val="both"/>
            </w:pPr>
            <w:r>
              <w:rPr>
                <w:rFonts w:ascii="仿宋_GB2312" w:hAnsi="仿宋_GB2312" w:cs="仿宋_GB2312" w:eastAsia="仿宋_GB2312"/>
                <w:sz w:val="21"/>
                <w:b/>
              </w:rPr>
              <w:t>（三）餐厅人员要求及标准</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餐厅服务人员人数应确保院机关和各基层法庭的正常供餐，服务人员应满足以下条件：</w:t>
            </w:r>
          </w:p>
          <w:p>
            <w:pPr>
              <w:pStyle w:val="null3"/>
              <w:ind w:firstLine="420"/>
              <w:jc w:val="both"/>
            </w:pPr>
            <w:r>
              <w:rPr>
                <w:rFonts w:ascii="仿宋_GB2312" w:hAnsi="仿宋_GB2312" w:cs="仿宋_GB2312" w:eastAsia="仿宋_GB2312"/>
                <w:sz w:val="21"/>
              </w:rPr>
              <w:t>1.凡食品生产经营人员应按照相关规定进行健康检查，取得健康证明后方可参加工作，</w:t>
            </w:r>
            <w:r>
              <w:rPr>
                <w:rFonts w:ascii="仿宋_GB2312" w:hAnsi="仿宋_GB2312" w:cs="仿宋_GB2312" w:eastAsia="仿宋_GB2312"/>
                <w:sz w:val="21"/>
              </w:rPr>
              <w:t>人员必须身体健康，无伤残或重大疾病，无各种遗传性疾病。</w:t>
            </w:r>
          </w:p>
          <w:p>
            <w:pPr>
              <w:pStyle w:val="null3"/>
              <w:ind w:firstLine="420"/>
              <w:jc w:val="both"/>
            </w:pPr>
            <w:r>
              <w:rPr>
                <w:rFonts w:ascii="仿宋_GB2312" w:hAnsi="仿宋_GB2312" w:cs="仿宋_GB2312" w:eastAsia="仿宋_GB2312"/>
                <w:sz w:val="21"/>
              </w:rPr>
              <w:t>2.凡患有痢疾、伤寒、病毒性肝炎等消化道传染病（包括病原携带者），活动性肺结核，化脓性或者渗出性皮肤病及其他有碍食品卫生的疾病，不得从事接触直接入口食品工作；</w:t>
            </w:r>
          </w:p>
          <w:p>
            <w:pPr>
              <w:pStyle w:val="null3"/>
              <w:ind w:firstLine="420"/>
              <w:jc w:val="both"/>
            </w:pPr>
            <w:r>
              <w:rPr>
                <w:rFonts w:ascii="仿宋_GB2312" w:hAnsi="仿宋_GB2312" w:cs="仿宋_GB2312" w:eastAsia="仿宋_GB2312"/>
                <w:sz w:val="21"/>
              </w:rPr>
              <w:t>3.凡食品从业人员手部有开放性、感染性伤口，必须调离工作岗位；</w:t>
            </w:r>
          </w:p>
          <w:p>
            <w:pPr>
              <w:pStyle w:val="null3"/>
              <w:ind w:firstLine="420"/>
              <w:jc w:val="both"/>
            </w:pPr>
            <w:r>
              <w:rPr>
                <w:rFonts w:ascii="仿宋_GB2312" w:hAnsi="仿宋_GB2312" w:cs="仿宋_GB2312" w:eastAsia="仿宋_GB2312"/>
                <w:sz w:val="21"/>
              </w:rPr>
              <w:t>4.人员须提供入职人员档案、身份证复印件、员工花名册以及对应照片、保险、健康证明、无犯罪记录证明等，</w:t>
            </w:r>
          </w:p>
          <w:p>
            <w:pPr>
              <w:pStyle w:val="null3"/>
              <w:ind w:firstLine="420"/>
              <w:jc w:val="both"/>
            </w:pPr>
            <w:r>
              <w:rPr>
                <w:rFonts w:ascii="仿宋_GB2312" w:hAnsi="仿宋_GB2312" w:cs="仿宋_GB2312" w:eastAsia="仿宋_GB2312"/>
                <w:sz w:val="21"/>
              </w:rPr>
              <w:t>5.人员应为年龄18周岁以上的中国公民，品行良好，遵纪守法，无犯罪记录或治安处罚记录。</w:t>
            </w:r>
          </w:p>
          <w:p>
            <w:pPr>
              <w:pStyle w:val="null3"/>
              <w:ind w:firstLine="420"/>
              <w:jc w:val="both"/>
            </w:pPr>
            <w:r>
              <w:rPr>
                <w:rFonts w:ascii="仿宋_GB2312" w:hAnsi="仿宋_GB2312" w:cs="仿宋_GB2312" w:eastAsia="仿宋_GB2312"/>
                <w:sz w:val="21"/>
              </w:rPr>
              <w:t>6.人员应具备相应岗位的工作能力和工作经验，</w:t>
            </w:r>
            <w:r>
              <w:rPr>
                <w:rFonts w:ascii="仿宋_GB2312" w:hAnsi="仿宋_GB2312" w:cs="仿宋_GB2312" w:eastAsia="仿宋_GB2312"/>
                <w:sz w:val="21"/>
              </w:rPr>
              <w:t>技术水平过硬，能够保证出品质量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7.供应商所配备员工年龄必须遵守国家劳动法规定的年龄要求。</w:t>
            </w:r>
          </w:p>
          <w:p>
            <w:pPr>
              <w:pStyle w:val="null3"/>
              <w:ind w:firstLine="420"/>
              <w:jc w:val="both"/>
            </w:pPr>
            <w:r>
              <w:rPr>
                <w:rFonts w:ascii="仿宋_GB2312" w:hAnsi="仿宋_GB2312" w:cs="仿宋_GB2312" w:eastAsia="仿宋_GB2312"/>
                <w:sz w:val="21"/>
              </w:rPr>
              <w:t>8.供应商须为本项目配备专业维修工保障设备及水电维修。</w:t>
            </w:r>
          </w:p>
          <w:p>
            <w:pPr>
              <w:pStyle w:val="null3"/>
              <w:ind w:firstLine="420"/>
              <w:jc w:val="both"/>
            </w:pPr>
            <w:r>
              <w:rPr>
                <w:rFonts w:ascii="仿宋_GB2312" w:hAnsi="仿宋_GB2312" w:cs="仿宋_GB2312" w:eastAsia="仿宋_GB2312"/>
                <w:sz w:val="21"/>
              </w:rPr>
              <w:t>9.餐厅所有员工由供应商自行招聘，餐厅员工的工资和福利均由供应商承担。</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）卫生要求</w:t>
            </w:r>
          </w:p>
          <w:p>
            <w:pPr>
              <w:pStyle w:val="null3"/>
              <w:ind w:firstLine="420"/>
              <w:jc w:val="left"/>
            </w:pPr>
            <w:r>
              <w:rPr>
                <w:rFonts w:ascii="仿宋_GB2312" w:hAnsi="仿宋_GB2312" w:cs="仿宋_GB2312" w:eastAsia="仿宋_GB2312"/>
                <w:sz w:val="21"/>
              </w:rPr>
              <w:t>1.厨房内配备防蝇、防鼠措施和设施。</w:t>
            </w:r>
          </w:p>
          <w:p>
            <w:pPr>
              <w:pStyle w:val="null3"/>
              <w:ind w:firstLine="420"/>
              <w:jc w:val="left"/>
            </w:pPr>
            <w:r>
              <w:rPr>
                <w:rFonts w:ascii="仿宋_GB2312" w:hAnsi="仿宋_GB2312" w:cs="仿宋_GB2312" w:eastAsia="仿宋_GB2312"/>
                <w:sz w:val="21"/>
              </w:rPr>
              <w:t>2.连接餐厅的通道干净整洁，地面无积水和油腻。</w:t>
            </w:r>
          </w:p>
          <w:p>
            <w:pPr>
              <w:pStyle w:val="null3"/>
              <w:ind w:firstLine="420"/>
              <w:jc w:val="left"/>
            </w:pPr>
            <w:r>
              <w:rPr>
                <w:rFonts w:ascii="仿宋_GB2312" w:hAnsi="仿宋_GB2312" w:cs="仿宋_GB2312" w:eastAsia="仿宋_GB2312"/>
                <w:sz w:val="21"/>
              </w:rPr>
              <w:t>3.灶台和橱柜清洁完好，无破损，无油垢，无垃圾，橱柜内各种用具用品摆放有序，无私人用品。</w:t>
            </w:r>
          </w:p>
          <w:p>
            <w:pPr>
              <w:pStyle w:val="null3"/>
              <w:ind w:firstLine="420"/>
              <w:jc w:val="left"/>
            </w:pPr>
            <w:r>
              <w:rPr>
                <w:rFonts w:ascii="仿宋_GB2312" w:hAnsi="仿宋_GB2312" w:cs="仿宋_GB2312" w:eastAsia="仿宋_GB2312"/>
                <w:sz w:val="21"/>
              </w:rPr>
              <w:t>4.排烟罩清洁完好，罩面、滤油网以及里面的照明灯具均无油垢，有定期擦排烟罩和清洗滤油网的措施。</w:t>
            </w:r>
          </w:p>
          <w:p>
            <w:pPr>
              <w:pStyle w:val="null3"/>
              <w:ind w:firstLine="420"/>
              <w:jc w:val="left"/>
            </w:pPr>
            <w:r>
              <w:rPr>
                <w:rFonts w:ascii="仿宋_GB2312" w:hAnsi="仿宋_GB2312" w:cs="仿宋_GB2312" w:eastAsia="仿宋_GB2312"/>
                <w:sz w:val="21"/>
              </w:rPr>
              <w:t>5.调料缸干净整洁，各种调料充足，不变质，用餐结束时坚持加盖盖好。</w:t>
            </w:r>
          </w:p>
          <w:p>
            <w:pPr>
              <w:pStyle w:val="null3"/>
              <w:ind w:firstLine="420"/>
              <w:jc w:val="left"/>
            </w:pPr>
            <w:r>
              <w:rPr>
                <w:rFonts w:ascii="仿宋_GB2312" w:hAnsi="仿宋_GB2312" w:cs="仿宋_GB2312" w:eastAsia="仿宋_GB2312"/>
                <w:sz w:val="21"/>
              </w:rPr>
              <w:t>6.砧板清洁，无霉斑积垢，用餐结束时，要竖放或置于两面通风处。</w:t>
            </w:r>
          </w:p>
          <w:p>
            <w:pPr>
              <w:pStyle w:val="null3"/>
              <w:ind w:firstLine="420"/>
              <w:jc w:val="left"/>
            </w:pPr>
            <w:r>
              <w:rPr>
                <w:rFonts w:ascii="仿宋_GB2312" w:hAnsi="仿宋_GB2312" w:cs="仿宋_GB2312" w:eastAsia="仿宋_GB2312"/>
                <w:sz w:val="21"/>
              </w:rPr>
              <w:t>7.刀具清洁无锈迹，有安全的存放刀架，并实行个人保管制度。</w:t>
            </w:r>
          </w:p>
          <w:p>
            <w:pPr>
              <w:pStyle w:val="null3"/>
              <w:ind w:firstLine="420"/>
              <w:jc w:val="left"/>
            </w:pPr>
            <w:r>
              <w:rPr>
                <w:rFonts w:ascii="仿宋_GB2312" w:hAnsi="仿宋_GB2312" w:cs="仿宋_GB2312" w:eastAsia="仿宋_GB2312"/>
                <w:sz w:val="21"/>
              </w:rPr>
              <w:t>8.冰箱(冰柜、冷藏柜、保鲜柜)清洁完好，有定期的清理和除霜制度,表面无锈迹，无油垢，无破损；冰箱内干净，无积水，无异味，摆放整齐，严格做到鱼肉分开、荤素分开、生熟分开、成品和半成品分开；无私人物品，并由专人管理。</w:t>
            </w:r>
          </w:p>
          <w:p>
            <w:pPr>
              <w:pStyle w:val="null3"/>
              <w:ind w:firstLine="420"/>
              <w:jc w:val="left"/>
            </w:pPr>
            <w:r>
              <w:rPr>
                <w:rFonts w:ascii="仿宋_GB2312" w:hAnsi="仿宋_GB2312" w:cs="仿宋_GB2312" w:eastAsia="仿宋_GB2312"/>
                <w:sz w:val="21"/>
              </w:rPr>
              <w:t>9.所有炊具、盛器、餐具清洁完好，无破损，无油垢。</w:t>
            </w:r>
          </w:p>
          <w:p>
            <w:pPr>
              <w:pStyle w:val="null3"/>
              <w:ind w:firstLine="420"/>
              <w:jc w:val="left"/>
            </w:pPr>
            <w:r>
              <w:rPr>
                <w:rFonts w:ascii="仿宋_GB2312" w:hAnsi="仿宋_GB2312" w:cs="仿宋_GB2312" w:eastAsia="仿宋_GB2312"/>
                <w:sz w:val="21"/>
              </w:rPr>
              <w:t>10.厨房的四壁、天花板干净整洁、无破损，地面、排水沟、无积水、无油垢、无积尘、无垃圾、无破损。</w:t>
            </w:r>
          </w:p>
          <w:p>
            <w:pPr>
              <w:pStyle w:val="null3"/>
              <w:ind w:firstLine="420"/>
              <w:jc w:val="left"/>
            </w:pPr>
            <w:r>
              <w:rPr>
                <w:rFonts w:ascii="仿宋_GB2312" w:hAnsi="仿宋_GB2312" w:cs="仿宋_GB2312" w:eastAsia="仿宋_GB2312"/>
                <w:sz w:val="21"/>
              </w:rPr>
              <w:t>11.厨房门窗清洁完好，无油垢、无积尘、无破损。</w:t>
            </w:r>
          </w:p>
          <w:p>
            <w:pPr>
              <w:pStyle w:val="null3"/>
              <w:ind w:firstLine="420"/>
              <w:jc w:val="left"/>
            </w:pPr>
            <w:r>
              <w:rPr>
                <w:rFonts w:ascii="仿宋_GB2312" w:hAnsi="仿宋_GB2312" w:cs="仿宋_GB2312" w:eastAsia="仿宋_GB2312"/>
                <w:sz w:val="21"/>
              </w:rPr>
              <w:t>12.垃圾箱(桶)加盖盖好，四周无散积垃圾，及时清运。</w:t>
            </w:r>
          </w:p>
          <w:p>
            <w:pPr>
              <w:pStyle w:val="null3"/>
              <w:ind w:firstLine="420"/>
              <w:jc w:val="left"/>
            </w:pPr>
            <w:r>
              <w:rPr>
                <w:rFonts w:ascii="仿宋_GB2312" w:hAnsi="仿宋_GB2312" w:cs="仿宋_GB2312" w:eastAsia="仿宋_GB2312"/>
                <w:sz w:val="21"/>
              </w:rPr>
              <w:t>13.厨房内四害密度控制在标准要求内，有定期的除害打药措施。</w:t>
            </w:r>
          </w:p>
          <w:p>
            <w:pPr>
              <w:pStyle w:val="null3"/>
              <w:ind w:firstLine="420"/>
              <w:jc w:val="both"/>
            </w:pPr>
            <w:r>
              <w:rPr>
                <w:rFonts w:ascii="仿宋_GB2312" w:hAnsi="仿宋_GB2312" w:cs="仿宋_GB2312" w:eastAsia="仿宋_GB2312"/>
                <w:sz w:val="21"/>
              </w:rPr>
              <w:t>14.餐厅和操作间的病媒防治工作，必须聘请具有专业资质的病媒防治专业消杀灭公司具体组织实施，并将消杀灭公司资质报采购人备案留存，消杀灭所产生的费用由采购人承担。</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）安全生产要求</w:t>
            </w:r>
          </w:p>
          <w:p>
            <w:pPr>
              <w:pStyle w:val="null3"/>
              <w:ind w:firstLine="420"/>
              <w:jc w:val="both"/>
            </w:pPr>
            <w:r>
              <w:rPr>
                <w:rFonts w:ascii="仿宋_GB2312" w:hAnsi="仿宋_GB2312" w:cs="仿宋_GB2312" w:eastAsia="仿宋_GB2312"/>
                <w:sz w:val="21"/>
              </w:rPr>
              <w:t>（一）供应商承担在履行服务过程中的全部安全责任。</w:t>
            </w:r>
          </w:p>
          <w:p>
            <w:pPr>
              <w:pStyle w:val="null3"/>
              <w:ind w:firstLine="420"/>
              <w:jc w:val="both"/>
            </w:pPr>
            <w:r>
              <w:rPr>
                <w:rFonts w:ascii="仿宋_GB2312" w:hAnsi="仿宋_GB2312" w:cs="仿宋_GB2312" w:eastAsia="仿宋_GB2312"/>
                <w:sz w:val="21"/>
              </w:rPr>
              <w:t>（二）供应商应严格遵守《中华人民共和国食品安全法》：</w:t>
            </w:r>
          </w:p>
          <w:p>
            <w:pPr>
              <w:pStyle w:val="null3"/>
              <w:ind w:firstLine="420"/>
              <w:jc w:val="both"/>
            </w:pPr>
            <w:r>
              <w:rPr>
                <w:rFonts w:ascii="仿宋_GB2312" w:hAnsi="仿宋_GB2312" w:cs="仿宋_GB2312" w:eastAsia="仿宋_GB2312"/>
                <w:sz w:val="21"/>
              </w:rPr>
              <w:t>1.原材料验收由供应商验收，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或劣质、过期或“三无”产品，有权进行直接处罚，处罚标准在考核细则中明确。</w:t>
            </w:r>
          </w:p>
          <w:p>
            <w:pPr>
              <w:pStyle w:val="null3"/>
              <w:ind w:firstLine="420"/>
              <w:jc w:val="both"/>
            </w:pPr>
            <w:r>
              <w:rPr>
                <w:rFonts w:ascii="仿宋_GB2312" w:hAnsi="仿宋_GB2312" w:cs="仿宋_GB2312" w:eastAsia="仿宋_GB2312"/>
                <w:sz w:val="21"/>
              </w:rPr>
              <w:t>2.不得采购、加工霉烂变质商品或不正常、不卫生的食品在本食堂销售、食用和饮用，严格执行食品卫生法规定。</w:t>
            </w:r>
          </w:p>
          <w:p>
            <w:pPr>
              <w:pStyle w:val="null3"/>
              <w:ind w:firstLine="420"/>
              <w:jc w:val="both"/>
            </w:pPr>
            <w:r>
              <w:rPr>
                <w:rFonts w:ascii="仿宋_GB2312" w:hAnsi="仿宋_GB2312" w:cs="仿宋_GB2312" w:eastAsia="仿宋_GB2312"/>
                <w:sz w:val="21"/>
              </w:rPr>
              <w:t>3.因供应商管理问题造成就餐者食物中毒，供应商承担全部责任。</w:t>
            </w:r>
          </w:p>
          <w:p>
            <w:pPr>
              <w:pStyle w:val="null3"/>
              <w:ind w:firstLine="420"/>
              <w:jc w:val="both"/>
            </w:pPr>
            <w:r>
              <w:rPr>
                <w:rFonts w:ascii="仿宋_GB2312" w:hAnsi="仿宋_GB2312" w:cs="仿宋_GB2312" w:eastAsia="仿宋_GB2312"/>
                <w:sz w:val="21"/>
              </w:rPr>
              <w:t>（三）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pPr>
              <w:pStyle w:val="null3"/>
              <w:ind w:firstLine="420"/>
              <w:jc w:val="both"/>
            </w:pPr>
            <w:r>
              <w:rPr>
                <w:rFonts w:ascii="仿宋_GB2312" w:hAnsi="仿宋_GB2312" w:cs="仿宋_GB2312" w:eastAsia="仿宋_GB2312"/>
                <w:sz w:val="21"/>
              </w:rPr>
              <w:t>（四）供应商员工因工或非因工发生的人身伤、残、亡或财产损失的，由供应商负责处理。如供应商违约造成安全事故，供应商承担全部责任，触犯法律的，移送司法机关依法追究责任。</w:t>
            </w:r>
          </w:p>
          <w:p>
            <w:pPr>
              <w:pStyle w:val="null3"/>
              <w:ind w:firstLine="420"/>
              <w:jc w:val="both"/>
            </w:pPr>
            <w:r>
              <w:rPr>
                <w:rFonts w:ascii="仿宋_GB2312" w:hAnsi="仿宋_GB2312" w:cs="仿宋_GB2312" w:eastAsia="仿宋_GB2312"/>
                <w:sz w:val="21"/>
              </w:rPr>
              <w:t>（五）意外事故承担：</w:t>
            </w:r>
          </w:p>
          <w:p>
            <w:pPr>
              <w:pStyle w:val="null3"/>
              <w:ind w:firstLine="420"/>
              <w:jc w:val="both"/>
            </w:pPr>
            <w:r>
              <w:rPr>
                <w:rFonts w:ascii="仿宋_GB2312" w:hAnsi="仿宋_GB2312" w:cs="仿宋_GB2312" w:eastAsia="仿宋_GB2312"/>
                <w:sz w:val="21"/>
              </w:rPr>
              <w:t>1.就餐者在就餐过程中，因餐厅地面打扫不及时而导致的摔倒、磕伤、碰伤等引起的一切问题由供应商负责。</w:t>
            </w:r>
          </w:p>
          <w:p>
            <w:pPr>
              <w:pStyle w:val="null3"/>
              <w:ind w:firstLine="420"/>
              <w:jc w:val="both"/>
            </w:pPr>
            <w:r>
              <w:rPr>
                <w:rFonts w:ascii="仿宋_GB2312" w:hAnsi="仿宋_GB2312" w:cs="仿宋_GB2312" w:eastAsia="仿宋_GB2312"/>
                <w:sz w:val="21"/>
              </w:rPr>
              <w:t>2.凡因原材料清洗不干净或程序不规范造成食物中毒或其他问题所引发的全部责任由供应商承担。</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）消防安全管理要求</w:t>
            </w:r>
          </w:p>
          <w:p>
            <w:pPr>
              <w:pStyle w:val="null3"/>
              <w:ind w:firstLine="420"/>
              <w:jc w:val="left"/>
            </w:pPr>
            <w:r>
              <w:rPr>
                <w:rFonts w:ascii="仿宋_GB2312" w:hAnsi="仿宋_GB2312" w:cs="仿宋_GB2312" w:eastAsia="仿宋_GB2312"/>
                <w:sz w:val="21"/>
              </w:rPr>
              <w:t>1.在营业期间，保障安全出口、疏散通道畅通无阻，消防安全疏散标志要随时完好；</w:t>
            </w:r>
          </w:p>
          <w:p>
            <w:pPr>
              <w:pStyle w:val="null3"/>
              <w:ind w:firstLine="420"/>
              <w:jc w:val="left"/>
            </w:pPr>
            <w:r>
              <w:rPr>
                <w:rFonts w:ascii="仿宋_GB2312" w:hAnsi="仿宋_GB2312" w:cs="仿宋_GB2312" w:eastAsia="仿宋_GB2312"/>
                <w:sz w:val="21"/>
              </w:rPr>
              <w:t>2.供应商所属工作人员必须做到“四懂四会”，即懂得本岗位的火灾危险性、懂得预防火灾的措施、懂得扑救火灾的方法、懂得逃生自救方法；会报警，会使用消防器材，会扑救初起火灾，会组织引导人员疏散；</w:t>
            </w:r>
          </w:p>
          <w:p>
            <w:pPr>
              <w:pStyle w:val="null3"/>
              <w:ind w:firstLine="420"/>
              <w:jc w:val="left"/>
            </w:pPr>
            <w:r>
              <w:rPr>
                <w:rFonts w:ascii="仿宋_GB2312" w:hAnsi="仿宋_GB2312" w:cs="仿宋_GB2312" w:eastAsia="仿宋_GB2312"/>
                <w:sz w:val="21"/>
              </w:rPr>
              <w:t>3.电器设备使用时严格遵守操作规程，操作人员使用前必须熟悉操作程序，出现故障时及时处理。未经安全负责人同意，不得随意布置电源线路和安装使用大功率电气设备；</w:t>
            </w:r>
          </w:p>
          <w:p>
            <w:pPr>
              <w:pStyle w:val="null3"/>
              <w:ind w:firstLine="420"/>
              <w:jc w:val="left"/>
            </w:pPr>
            <w:r>
              <w:rPr>
                <w:rFonts w:ascii="仿宋_GB2312" w:hAnsi="仿宋_GB2312" w:cs="仿宋_GB2312" w:eastAsia="仿宋_GB2312"/>
                <w:sz w:val="21"/>
              </w:rPr>
              <w:t>4.不得擅自改、装设施、设备，以免引发火险事故；确需进行改装的需提前上报至采购人，由采购人进行核实确认后进行改装；</w:t>
            </w:r>
          </w:p>
          <w:p>
            <w:pPr>
              <w:pStyle w:val="null3"/>
              <w:ind w:firstLine="420"/>
              <w:jc w:val="left"/>
            </w:pPr>
            <w:r>
              <w:rPr>
                <w:rFonts w:ascii="仿宋_GB2312" w:hAnsi="仿宋_GB2312" w:cs="仿宋_GB2312" w:eastAsia="仿宋_GB2312"/>
                <w:sz w:val="21"/>
              </w:rPr>
              <w:t>5.餐厅配备的消防设施和灭火器材，必须随时保持完好有效，不准随意的挪动和损坏，如发现有异常情况应及时向相关负责部门上报；</w:t>
            </w:r>
          </w:p>
          <w:p>
            <w:pPr>
              <w:pStyle w:val="null3"/>
              <w:ind w:firstLine="420"/>
              <w:jc w:val="left"/>
            </w:pPr>
            <w:r>
              <w:rPr>
                <w:rFonts w:ascii="仿宋_GB2312" w:hAnsi="仿宋_GB2312" w:cs="仿宋_GB2312" w:eastAsia="仿宋_GB2312"/>
                <w:sz w:val="21"/>
              </w:rPr>
              <w:t>6.常态化检查炉灶的各部位，发现阀门堵塞、失灵、胶管老化等问题，要立即停用修理。如发现室内有液化气气味，要立即关闭炉灶开关和角阀，切断气源，及时打开窗户，严禁在周围吸烟、点火或启动电器开关。检查漏点可用肥皂水，严禁使用明火试漏；</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7）工作结束后，操作人员及时关闭厨房所有阀门，切断气源、火源和电源。</w:t>
            </w:r>
          </w:p>
          <w:p>
            <w:pPr>
              <w:pStyle w:val="null3"/>
              <w:jc w:val="both"/>
            </w:pPr>
            <w:r>
              <w:rPr>
                <w:rFonts w:ascii="仿宋_GB2312" w:hAnsi="仿宋_GB2312" w:cs="仿宋_GB2312" w:eastAsia="仿宋_GB2312"/>
                <w:sz w:val="21"/>
                <w:b/>
                <w:color w:val="000000"/>
              </w:rPr>
              <w:t>三、服务质量标准</w:t>
            </w:r>
          </w:p>
          <w:p>
            <w:pPr>
              <w:pStyle w:val="null3"/>
              <w:ind w:firstLine="420"/>
              <w:jc w:val="both"/>
            </w:pPr>
            <w:r>
              <w:rPr>
                <w:rFonts w:ascii="仿宋_GB2312" w:hAnsi="仿宋_GB2312" w:cs="仿宋_GB2312" w:eastAsia="仿宋_GB2312"/>
                <w:sz w:val="21"/>
              </w:rPr>
              <w:t>（一）在业务履行过程中要服从采购人对生产场地、工作及生活环境的安排和要求，严格执行采购现场标准的相关管理规定，并接受采购人的考核。</w:t>
            </w:r>
          </w:p>
          <w:p>
            <w:pPr>
              <w:pStyle w:val="null3"/>
              <w:ind w:firstLine="420"/>
              <w:jc w:val="both"/>
            </w:pPr>
            <w:r>
              <w:rPr>
                <w:rFonts w:ascii="仿宋_GB2312" w:hAnsi="仿宋_GB2312" w:cs="仿宋_GB2312" w:eastAsia="仿宋_GB2312"/>
                <w:sz w:val="21"/>
              </w:rPr>
              <w:t>（二）餐具保持完好率（指餐具无裂缝、豁口或破损）在</w:t>
            </w:r>
            <w:r>
              <w:rPr>
                <w:rFonts w:ascii="仿宋_GB2312" w:hAnsi="仿宋_GB2312" w:cs="仿宋_GB2312" w:eastAsia="仿宋_GB2312"/>
                <w:sz w:val="21"/>
              </w:rPr>
              <w:t>98%以上。如有破损所更换碗、筷子质量必须按采购人要求和规格进行更换，所需费用均由供应商承担。</w:t>
            </w:r>
          </w:p>
          <w:p>
            <w:pPr>
              <w:pStyle w:val="null3"/>
              <w:ind w:firstLine="420"/>
              <w:jc w:val="both"/>
            </w:pPr>
            <w:r>
              <w:rPr>
                <w:rFonts w:ascii="仿宋_GB2312" w:hAnsi="仿宋_GB2312" w:cs="仿宋_GB2312" w:eastAsia="仿宋_GB2312"/>
                <w:sz w:val="21"/>
              </w:rPr>
              <w:t>（三）厨具中菜刀、铁锅、菜墩、炒勺等小件厨具补充更新，必须按采购要求进行同质量、同品牌进行更换，所需费用均由供应商承担。</w:t>
            </w:r>
          </w:p>
          <w:p>
            <w:pPr>
              <w:pStyle w:val="null3"/>
              <w:ind w:firstLine="420"/>
              <w:jc w:val="both"/>
            </w:pPr>
            <w:r>
              <w:rPr>
                <w:rFonts w:ascii="仿宋_GB2312" w:hAnsi="仿宋_GB2312" w:cs="仿宋_GB2312" w:eastAsia="仿宋_GB2312"/>
                <w:sz w:val="21"/>
              </w:rPr>
              <w:t>（四）桌布、纸巾、洗洁精等低值易耗品更新补充由供应商自行更换补充并承担支付费用。</w:t>
            </w:r>
          </w:p>
          <w:p>
            <w:pPr>
              <w:pStyle w:val="null3"/>
              <w:ind w:firstLine="420"/>
              <w:jc w:val="both"/>
            </w:pPr>
            <w:r>
              <w:rPr>
                <w:rFonts w:ascii="仿宋_GB2312" w:hAnsi="仿宋_GB2312" w:cs="仿宋_GB2312" w:eastAsia="仿宋_GB2312"/>
                <w:sz w:val="21"/>
              </w:rPr>
              <w:t>（五）宣传展板和标志标识等需定期更换，所需费用由供应商承担。</w:t>
            </w:r>
          </w:p>
          <w:p>
            <w:pPr>
              <w:pStyle w:val="null3"/>
              <w:ind w:firstLine="420"/>
              <w:jc w:val="both"/>
            </w:pPr>
            <w:r>
              <w:rPr>
                <w:rFonts w:ascii="仿宋_GB2312" w:hAnsi="仿宋_GB2312" w:cs="仿宋_GB2312" w:eastAsia="仿宋_GB2312"/>
                <w:sz w:val="21"/>
              </w:rPr>
              <w:t>（六）供应商对采购人所配设备及餐具用品需要更换或报废时，必须报采购人许可。合同期满或供应商提前退出时，设备交接必须保持完好率</w:t>
            </w:r>
            <w:r>
              <w:rPr>
                <w:rFonts w:ascii="仿宋_GB2312" w:hAnsi="仿宋_GB2312" w:cs="仿宋_GB2312" w:eastAsia="仿宋_GB2312"/>
                <w:sz w:val="21"/>
              </w:rPr>
              <w:t>100%，且设备为采购人所配置原品牌同等级，不得私自更换。</w:t>
            </w:r>
          </w:p>
          <w:p>
            <w:pPr>
              <w:pStyle w:val="null3"/>
              <w:jc w:val="both"/>
            </w:pPr>
            <w:r>
              <w:rPr>
                <w:rFonts w:ascii="仿宋_GB2312" w:hAnsi="仿宋_GB2312" w:cs="仿宋_GB2312" w:eastAsia="仿宋_GB2312"/>
                <w:sz w:val="21"/>
                <w:b/>
              </w:rPr>
              <w:t>四、费用说明</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color w:val="333333"/>
              </w:rPr>
              <w:t>本项目</w:t>
            </w:r>
            <w:r>
              <w:rPr>
                <w:rFonts w:ascii="仿宋_GB2312" w:hAnsi="仿宋_GB2312" w:cs="仿宋_GB2312" w:eastAsia="仿宋_GB2312"/>
                <w:sz w:val="21"/>
              </w:rPr>
              <w:t>服务费用主要由食材采购费用及劳务费用构成，均由供应商承担。</w:t>
            </w:r>
          </w:p>
          <w:p>
            <w:pPr>
              <w:pStyle w:val="null3"/>
              <w:ind w:firstLine="420"/>
              <w:jc w:val="both"/>
            </w:pPr>
            <w:r>
              <w:rPr>
                <w:rFonts w:ascii="仿宋_GB2312" w:hAnsi="仿宋_GB2312" w:cs="仿宋_GB2312" w:eastAsia="仿宋_GB2312"/>
                <w:sz w:val="21"/>
              </w:rPr>
              <w:t>（二）供应商应每天保证采购人</w:t>
            </w:r>
            <w:r>
              <w:rPr>
                <w:rFonts w:ascii="仿宋_GB2312" w:hAnsi="仿宋_GB2312" w:cs="仿宋_GB2312" w:eastAsia="仿宋_GB2312"/>
                <w:sz w:val="21"/>
              </w:rPr>
              <w:t>164名正式干警或省聘书记员在食堂就餐，采购人方可足额支付食材采购费用。未达到人数要求，扣减相应费用。</w:t>
            </w:r>
          </w:p>
          <w:p>
            <w:pPr>
              <w:pStyle w:val="null3"/>
              <w:ind w:firstLine="420"/>
              <w:jc w:val="both"/>
            </w:pPr>
            <w:r>
              <w:rPr>
                <w:rFonts w:ascii="仿宋_GB2312" w:hAnsi="仿宋_GB2312" w:cs="仿宋_GB2312" w:eastAsia="仿宋_GB2312"/>
                <w:sz w:val="21"/>
              </w:rPr>
              <w:t>（三）其他需说明费用</w:t>
            </w:r>
          </w:p>
          <w:p>
            <w:pPr>
              <w:pStyle w:val="null3"/>
              <w:ind w:firstLine="420"/>
              <w:jc w:val="both"/>
            </w:pPr>
            <w:r>
              <w:rPr>
                <w:rFonts w:ascii="仿宋_GB2312" w:hAnsi="仿宋_GB2312" w:cs="仿宋_GB2312" w:eastAsia="仿宋_GB2312"/>
                <w:sz w:val="21"/>
                <w:color w:val="000000"/>
              </w:rPr>
              <w:t>1.保障供餐的基础设备及餐具初次由采购人配齐，餐厅桌椅维修、灯光照明设备维修费用由采购人承担。</w:t>
            </w:r>
          </w:p>
          <w:p>
            <w:pPr>
              <w:pStyle w:val="null3"/>
              <w:ind w:firstLine="420"/>
              <w:jc w:val="both"/>
            </w:pPr>
            <w:r>
              <w:rPr>
                <w:rFonts w:ascii="仿宋_GB2312" w:hAnsi="仿宋_GB2312" w:cs="仿宋_GB2312" w:eastAsia="仿宋_GB2312"/>
                <w:sz w:val="21"/>
                <w:color w:val="000000"/>
              </w:rPr>
              <w:t>2.餐厅工作人员业务培训费用由供应商承担。</w:t>
            </w:r>
          </w:p>
          <w:p>
            <w:pPr>
              <w:pStyle w:val="null3"/>
              <w:ind w:firstLine="420"/>
              <w:jc w:val="both"/>
            </w:pPr>
            <w:r>
              <w:rPr>
                <w:rFonts w:ascii="仿宋_GB2312" w:hAnsi="仿宋_GB2312" w:cs="仿宋_GB2312" w:eastAsia="仿宋_GB2312"/>
                <w:sz w:val="21"/>
                <w:color w:val="000000"/>
              </w:rPr>
              <w:t>3.其他费用由供应商承担，均摊到劳务费用和原材料采购费用中。</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、服务、产品（如有）执行的标准、规范：</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1）国家标准、规范/；</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2）行业标准、规范/；</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3）地方标准、规范/；</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4）团体标准、规范/；</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5）企业标准、规范/。</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本章第</w:t>
            </w:r>
            <w:r>
              <w:rPr>
                <w:rFonts w:ascii="仿宋_GB2312" w:hAnsi="仿宋_GB2312" w:cs="仿宋_GB2312" w:eastAsia="仿宋_GB2312"/>
                <w:sz w:val="21"/>
                <w:b/>
              </w:rPr>
              <w:t>五</w:t>
            </w:r>
            <w:r>
              <w:rPr>
                <w:rFonts w:ascii="仿宋_GB2312" w:hAnsi="仿宋_GB2312" w:cs="仿宋_GB2312" w:eastAsia="仿宋_GB2312"/>
                <w:sz w:val="21"/>
                <w:b/>
              </w:rPr>
              <w:t>条款未明确服务（产品）执行标准、规范的，按下列方法进行选择：</w:t>
            </w:r>
          </w:p>
          <w:p>
            <w:pPr>
              <w:pStyle w:val="null3"/>
              <w:ind w:firstLine="350"/>
              <w:jc w:val="both"/>
            </w:pPr>
            <w:r>
              <w:rPr>
                <w:rFonts w:ascii="仿宋_GB2312" w:hAnsi="仿宋_GB2312" w:cs="仿宋_GB2312" w:eastAsia="仿宋_GB2312"/>
                <w:sz w:val="21"/>
              </w:rPr>
              <w:t>□顺序执行：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rPr>
              <w:t>□最高标准执行：国家标准，行业标准，地方标准，团体标准，企业标准（哪个标准高执行哪个标准）</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针对本项目采购需求匹配相关人员。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针对本项目采购需求匹配相关设备。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院机关和6个基层法庭食堂。 院机关：西安市长安区人民法院办公楼位于长安区西长安街141号； 6个基层法庭： ①沣峪人民法庭：位于西安市长安区滦镇街道313县道（滦镇十字向西200米路北）； ②王曲人民法庭：位于西安市长安区王曲街道238县道（王曲派出所旁）； ③细柳人民法庭：位于西安市长安区西户路与韦斗路十字西北角； ④郭杜人民法庭：位于西安市长安区西户路与韦斗路十字西北角； ⑤引镇人民法庭：位于西安市长安区引镇街道太兴南路27号； ⑥鸣犊人民法庭：位于西安市长安区鸣犊东街与鸣犊正街交叉口东340米。</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3.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支付2026年5月1日起至2026年6月30日食堂所产生的相关费用（具体结算日期为本项目合同签订日），由供应商向相应单位支付此笔费用；合同签订后10个工作日内，供应商开具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进度款，2026年9月20日前，供应商开具正式发票后，达到付款条件起10个工作日内，支付合同总金额的30.0%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进度款，2026年12月20日前，供应商开具正式发票后，达到付款条件起10个工作日内，支付合同总金额的20.0%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管理费、验收费、食堂外包服务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1.只能有一个有效报价，不得提交选择性报价，且报价不超过第二章“供应商须知”前附表规定的采购预算金额或最高限价。 2.本项目每标的报价金额不得超过该标的金额，否则按无效响应处理。</w:t>
            </w:r>
          </w:p>
        </w:tc>
        <w:tc>
          <w:tcPr>
            <w:tcW w:type="dxa" w:w="1661"/>
          </w:tcPr>
          <w:p>
            <w:pPr>
              <w:pStyle w:val="null3"/>
            </w:pPr>
            <w:r>
              <w:rPr>
                <w:rFonts w:ascii="仿宋_GB2312" w:hAnsi="仿宋_GB2312" w:cs="仿宋_GB2312" w:eastAsia="仿宋_GB2312"/>
              </w:rPr>
              <w:t>响应文件封面 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食堂运营方案</w:t>
            </w:r>
          </w:p>
        </w:tc>
        <w:tc>
          <w:tcPr>
            <w:tcW w:type="dxa" w:w="2492"/>
          </w:tcPr>
          <w:p>
            <w:pPr>
              <w:pStyle w:val="null3"/>
            </w:pPr>
            <w:r>
              <w:rPr>
                <w:rFonts w:ascii="仿宋_GB2312" w:hAnsi="仿宋_GB2312" w:cs="仿宋_GB2312" w:eastAsia="仿宋_GB2312"/>
              </w:rPr>
              <w:t>一、评审内容 针对本项目食堂运营方案，包括但不限于1.餐厅工作人员的招聘与管理；2.餐厅档口的餐品供应；3.餐厅档口菜品质量控制；4.餐厅所有食材原料供应链搭建与管理；5.餐厅食品安全管理；6.餐厅环境质量管理；7.餐厅服务管理；8.餐厅设施设备的保管与维护等。方案全面完善，具有很强的合理性和可操作性。 二、评分标准 每提供一项计2分，最高计16分。每有一处内容存在缺陷扣0.5分，扣完为止，未提供或提供的内容与本项目不符计0分。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一、评审内容 针对本项目采购需求提供卫生管理措施和检查措施，包括但不限于：1.餐厅环境卫生管理及检查；2.餐具卫生管理及检查；3.后厨卫生管理及检查；4.食物储存卫生管理及检查；5.从业人员个人卫生管理及检查；6.检查登记情况等。措施全面完善，具有很强的合理性和可操作性。 二、评分标准 每提供一项计2分，最高计12分。每有一处内容存在缺陷扣0.5分，扣完为止，未提供或提供的内容与本项目不符计0分。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一、评审内容 针对本项目提供日常管理应急方案 ，包括但不限于：1.停水、停电、停气应急预案；2.食物中毒应急预案；3.消防安全突发事件应急预案；4.设备设施故障应急预案。方案全面完善，具有很强的合理性和可操作性。 二、评分标准 每提供一项计2分，最高计8分。每有一处内容存在缺陷扣1分，扣完为止，未提供或提供的内容与本项目不符计0分。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一、评审内容 针对本项目采购需求提供食品质量控制方案和保证措施。包括但不限于：1. 食材验收保管； 2. 菜单制定；3. 生产加工及产品检验；4.食品质量调研及改进；5.食品安全若未达标的处理措施和处罚办法等。方案全面完善，具有很强的合理性和可操作性。 二、评分标准 每提供一项计2分，最高计10分。每有一处内容存在缺陷扣1分，扣完为止，未提供或提供的内容与本项目不符计0分。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针对本项目提供根据内部管理措施，具有规范的管理服务流程，包括但不限于：1.内部管理架构；2.财务管理；3.绩效考核管理；4.配餐要求管理；5.物资采购管理；6.餐饮质量管理；7.文明服务等管理体系制度等。措施全面完善，具有很强的合理性和可操作性。 二、评分标准 每提供一项计2分，最高计14分。每有一处内容存在缺陷扣0.5分，扣完为止，未提供或提供的内容与本项目不符计0分。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针对本项目提供人员配备方案，包括但不限于：1.人员岗位职责；2.人员组成；3.人员管理制度；4.相关奖惩措施。方案全面完善，具有很强的合理性和可操作性。 二、评分标准 每提供一项计2分，最高计8分。每有一处内容存在缺陷扣0.5分，扣完为止，未提供或提供的内容与本项目不符计0分。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为提升服务质量，确保拟派项目服务团队人员的专业技能，针对本项目提供人员培训计划和培训方案。 包括但不限于：1.人员岗位职责培训；2.原材料质量标准培训； 3.卫生要求培训；4.安全生产及消防安全培训等。 二、评分标准 每提供一项计2分，最高计8分。每有一处内容存在缺陷扣0.5分，扣完为止，未提供或提供的内容与本项目不符计0分。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具有2022年1月1日至今的类似业绩（以合同签订日期为准），提供合同复印件。每个业绩计3分，满分9分。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