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F2925C">
      <w:pPr>
        <w:numPr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eastAsia="zh-CN"/>
        </w:rPr>
      </w:pPr>
      <w:bookmarkStart w:id="0" w:name="_GoBack"/>
      <w:bookmarkEnd w:id="0"/>
    </w:p>
    <w:tbl>
      <w:tblPr>
        <w:tblStyle w:val="4"/>
        <w:tblW w:w="567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"/>
        <w:gridCol w:w="1007"/>
        <w:gridCol w:w="1387"/>
        <w:gridCol w:w="4761"/>
        <w:gridCol w:w="1050"/>
        <w:gridCol w:w="1002"/>
      </w:tblGrid>
      <w:tr w14:paraId="1E3A0E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  <w:tblHeader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E042AE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8DF72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品目名称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FD9844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采购标的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FDDE69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技术指标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2F8251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数量（单位）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C32F90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品目</w:t>
            </w:r>
          </w:p>
          <w:p w14:paraId="632AD60D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240" w:lineRule="auto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预算(元)</w:t>
            </w:r>
          </w:p>
        </w:tc>
      </w:tr>
      <w:tr w14:paraId="470A22B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C393C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38D9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其他农业和林业机械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4BF11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果园割草机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ED96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24马力乘坐式割草机，作业宽度:975mm,留茬高度:0-150mm，行走速度:无级变速，驱动:两驱/四驱可转换，机械尺寸:1947X1360X1600 mm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E2947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90B0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146000</w:t>
            </w:r>
          </w:p>
        </w:tc>
      </w:tr>
      <w:tr w14:paraId="085EE1A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5B68D2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1A3C9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拖拉机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6822D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拖拉机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D101D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70马力国四排放，四驱可切换，12+12档，适配果园作业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BD97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188A0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70000</w:t>
            </w:r>
          </w:p>
        </w:tc>
      </w:tr>
      <w:tr w14:paraId="2A5477E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0F4307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0AFE6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其他农业和林业机械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29E15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弥雾机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F6F74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隔膜泵、14个喷头、药箱800升、外形尺寸:1515X1020x860mm、风机直径:700mm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7E494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台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5E77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24000</w:t>
            </w:r>
          </w:p>
        </w:tc>
      </w:tr>
      <w:tr w14:paraId="05D30FA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6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14D305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2A03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有机肥料及微生物肥料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A73D4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生物有机肥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CE3B0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符合国家NY884生物有机肥标准，要求有机质≥40%、活菌≥0.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亿/g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0A80F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吨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C05AB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264000</w:t>
            </w:r>
          </w:p>
        </w:tc>
      </w:tr>
      <w:tr w14:paraId="48A8DA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AD994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583BD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化学农药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6463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波尔多液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1CA8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根据项目实施地要求按照以下标准自行配比，供应商须提供等量的配比原料。</w:t>
            </w:r>
          </w:p>
          <w:p w14:paraId="73B4F83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等量式(硫酸铜:生石灰:水=1:1:200)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DEB28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吨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9398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9000</w:t>
            </w:r>
          </w:p>
        </w:tc>
      </w:tr>
      <w:tr w14:paraId="6DE384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34E72D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8EC02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化学农药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470C2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农药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8900B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43%戊唑醇、20%四螨哒、70%吡虫啉水分散粒剂。提供佐证材料。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BF549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瓶</w:t>
            </w: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袋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BC890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27000</w:t>
            </w:r>
          </w:p>
        </w:tc>
      </w:tr>
      <w:tr w14:paraId="5313A11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1F149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5C2A5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生物农药及微生物农药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31B81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威百亩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31823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含量威百亩42%，剂型为可溶液剂，每亩25公斤。提供佐证材料。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AF24F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1250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公斤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35FF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12875</w:t>
            </w:r>
          </w:p>
        </w:tc>
      </w:tr>
      <w:tr w14:paraId="2EFB3A0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9311AC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CD7F3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生物农药及微生物农药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06783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战腾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990AF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0.5%春雷霉素+0.2%精甲霜灵，每亩15公斤。提供佐证材料。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7E48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750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公斤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4CCD8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37125</w:t>
            </w:r>
          </w:p>
        </w:tc>
      </w:tr>
      <w:tr w14:paraId="073D6C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2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28A721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919E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苗木类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CC03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苹果芽变优系和新优品种苗木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88003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苗木质量符合洛川县D86106/T228一2024</w:t>
            </w:r>
          </w:p>
          <w:p w14:paraId="38BB6ED9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《洛川县苹果苗木标准》要求。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DBF1E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9000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株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D2A0C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450000</w:t>
            </w:r>
          </w:p>
        </w:tc>
      </w:tr>
      <w:tr w14:paraId="032587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6" w:hRule="atLeast"/>
          <w:jc w:val="center"/>
        </w:trPr>
        <w:tc>
          <w:tcPr>
            <w:tcW w:w="2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3F0DD0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425" w:leftChars="0" w:right="0" w:hanging="425" w:firstLineChars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5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499F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农林牧渔仪器</w:t>
            </w:r>
          </w:p>
        </w:tc>
        <w:tc>
          <w:tcPr>
            <w:tcW w:w="7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58C26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科研试验仪器及材料</w:t>
            </w:r>
          </w:p>
        </w:tc>
        <w:tc>
          <w:tcPr>
            <w:tcW w:w="2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A29E5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按照防雹网方式建设果园避雨试验研究试验3亩以上:秦脆施肥技术研究等试验除科研基地外，每个试验需3个重复处理试验点，跟踪研究并形成科研报告6份。</w:t>
            </w:r>
          </w:p>
        </w:tc>
        <w:tc>
          <w:tcPr>
            <w:tcW w:w="5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21F5A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项</w:t>
            </w:r>
          </w:p>
        </w:tc>
        <w:tc>
          <w:tcPr>
            <w:tcW w:w="51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BD2F6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Lines="0" w:afterAutospacing="0" w:line="530" w:lineRule="exact"/>
              <w:ind w:left="0" w:right="0" w:firstLine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200000</w:t>
            </w:r>
          </w:p>
        </w:tc>
      </w:tr>
    </w:tbl>
    <w:p w14:paraId="7A5A727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F2458A"/>
    <w:multiLevelType w:val="singleLevel"/>
    <w:tmpl w:val="34F2458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051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spacing w:after="120" w:afterLines="0"/>
    </w:pPr>
  </w:style>
  <w:style w:type="paragraph" w:styleId="3">
    <w:name w:val="Normal (Web)"/>
    <w:basedOn w:val="1"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2026-07-28T02:55:57Z</dcterms:created>
  <dc:creator>F</dc:creator>
  <cp:lastModifiedBy>Fernweh</cp:lastModifiedBy>
  <dcterms:modified xsi:type="dcterms:W3CDTF">2026-07-28T02:56:03Z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eyJoZGlkIjoiYTA0ZmFkNWJlNjc3NmQ4NzcwZTc0ZGJkOWI1MDQ1NmMiLCJ1c2VySWQiOiIyMDMzODM5NzcifQ==</vt:lpwstr>
  </property>
  <property fmtid="{D5CDD505-2E9C-101B-9397-08002B2CF9AE}" pid="4" name="ICV">
    <vt:lpwstr>80B20D2CA9714BCAAD69A46C6B898486_12</vt:lpwstr>
  </property>
</Properties>
</file>