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C51AA9">
      <w:pPr>
        <w:spacing w:before="4" w:line="500" w:lineRule="exact"/>
        <w:jc w:val="center"/>
        <w:rPr>
          <w:rFonts w:hint="default" w:ascii="宋体" w:hAnsi="宋体" w:eastAsia="宋体" w:cs="宋体"/>
          <w:b/>
          <w:color w:val="000000" w:themeColor="text1"/>
          <w:lang w:val="en-US" w:eastAsia="zh-CN"/>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服务合同</w:t>
      </w:r>
      <w:r>
        <w:rPr>
          <w:rFonts w:hint="eastAsia" w:ascii="宋体" w:hAnsi="宋体" w:eastAsia="宋体" w:cs="宋体"/>
          <w:b/>
          <w:color w:val="000000" w:themeColor="text1"/>
          <w:lang w:eastAsia="zh-CN"/>
          <w14:textFill>
            <w14:solidFill>
              <w14:schemeClr w14:val="tx1"/>
            </w14:solidFill>
          </w14:textFill>
        </w:rPr>
        <w:t>（</w:t>
      </w:r>
      <w:r>
        <w:rPr>
          <w:rFonts w:hint="eastAsia" w:ascii="宋体" w:hAnsi="宋体" w:eastAsia="宋体" w:cs="宋体"/>
          <w:b/>
          <w:color w:val="000000" w:themeColor="text1"/>
          <w:lang w:val="en-US" w:eastAsia="zh-CN"/>
          <w14:textFill>
            <w14:solidFill>
              <w14:schemeClr w14:val="tx1"/>
            </w14:solidFill>
          </w14:textFill>
        </w:rPr>
        <w:t>包1）</w:t>
      </w:r>
    </w:p>
    <w:p w14:paraId="7060C60B">
      <w:pPr>
        <w:shd w:val="clear" w:color="auto" w:fill="FFFFFF"/>
        <w:spacing w:before="4" w:line="500" w:lineRule="exact"/>
        <w:ind w:firstLine="480" w:firstLineChars="200"/>
        <w:rPr>
          <w:rFonts w:hint="eastAsia" w:ascii="宋体" w:hAnsi="宋体" w:eastAsia="宋体" w:cs="宋体"/>
          <w:b/>
          <w:bCs/>
          <w:color w:val="000000" w:themeColor="text1"/>
          <w14:textFill>
            <w14:solidFill>
              <w14:schemeClr w14:val="tx1"/>
            </w14:solidFill>
          </w14:textFill>
        </w:rPr>
      </w:pPr>
      <w:r>
        <w:rPr>
          <w:rFonts w:ascii="宋体" w:hAnsi="宋体" w:eastAsia="宋体" w:cs="宋体"/>
          <w:kern w:val="0"/>
          <w:sz w:val="24"/>
          <w:szCs w:val="24"/>
          <w:lang w:val="en-US" w:eastAsia="zh-CN" w:bidi="ar"/>
        </w:rPr>
        <w:t>本合同文本仅为示范参考版本，所列条款、内容及约定仅供参考，项目最终权利义务、履约规则及全部合同条款，均以甲乙双方正式签订的最终版合同文本为准。</w:t>
      </w:r>
    </w:p>
    <w:p w14:paraId="1CE65153">
      <w:pPr>
        <w:shd w:val="clear" w:color="auto" w:fill="FFFFFF"/>
        <w:spacing w:before="4" w:line="500" w:lineRule="exact"/>
        <w:ind w:firstLine="482" w:firstLineChars="200"/>
        <w:rPr>
          <w:rFonts w:ascii="宋体" w:hAnsi="宋体" w:eastAsia="宋体" w:cs="宋体"/>
          <w:b/>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甲方：</w:t>
      </w:r>
      <w:r>
        <w:rPr>
          <w:rFonts w:hint="eastAsia" w:ascii="宋体" w:hAnsi="宋体" w:eastAsia="宋体" w:cs="宋体"/>
          <w:color w:val="000000" w:themeColor="text1"/>
          <w:u w:val="single"/>
          <w14:textFill>
            <w14:solidFill>
              <w14:schemeClr w14:val="tx1"/>
            </w14:solidFill>
          </w14:textFill>
        </w:rPr>
        <w:t xml:space="preserve"> 汉中市中医医院</w:t>
      </w:r>
      <w:r>
        <w:rPr>
          <w:rFonts w:hint="eastAsia" w:ascii="宋体" w:hAnsi="宋体" w:eastAsia="宋体" w:cs="宋体"/>
          <w:b/>
          <w:bCs/>
          <w:color w:val="000000" w:themeColor="text1"/>
          <w:u w:val="single"/>
          <w14:textFill>
            <w14:solidFill>
              <w14:schemeClr w14:val="tx1"/>
            </w14:solidFill>
          </w14:textFill>
        </w:rPr>
        <w:t xml:space="preserve"> </w:t>
      </w:r>
    </w:p>
    <w:p w14:paraId="338E3A70">
      <w:pPr>
        <w:shd w:val="clear" w:color="auto" w:fill="FFFFFF"/>
        <w:spacing w:before="4" w:line="500" w:lineRule="exact"/>
        <w:ind w:firstLine="482" w:firstLineChars="200"/>
        <w:rPr>
          <w:rFonts w:ascii="宋体" w:hAnsi="宋体" w:eastAsia="宋体" w:cs="宋体"/>
          <w:b/>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乙方：</w:t>
      </w:r>
      <w:r>
        <w:rPr>
          <w:rFonts w:hint="eastAsia" w:ascii="宋体" w:hAnsi="宋体" w:eastAsia="宋体" w:cs="宋体"/>
          <w:bCs/>
          <w:color w:val="000000" w:themeColor="text1"/>
          <w:u w:val="single"/>
          <w14:textFill>
            <w14:solidFill>
              <w14:schemeClr w14:val="tx1"/>
            </w14:solidFill>
          </w14:textFill>
        </w:rPr>
        <w:t xml:space="preserve">                         </w:t>
      </w:r>
      <w:r>
        <w:rPr>
          <w:rFonts w:hint="eastAsia" w:ascii="宋体" w:hAnsi="宋体" w:eastAsia="宋体" w:cs="宋体"/>
          <w:b/>
          <w:bCs/>
          <w:color w:val="000000" w:themeColor="text1"/>
          <w:u w:val="single"/>
          <w14:textFill>
            <w14:solidFill>
              <w14:schemeClr w14:val="tx1"/>
            </w14:solidFill>
          </w14:textFill>
        </w:rPr>
        <w:t xml:space="preserve"> </w:t>
      </w:r>
    </w:p>
    <w:p w14:paraId="1DB2D760">
      <w:pPr>
        <w:spacing w:before="4" w:line="500" w:lineRule="exact"/>
        <w:ind w:firstLine="48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依据《中华人民共和国民法典》等与项目行业有关的法律法规，以及</w:t>
      </w:r>
      <w:r>
        <w:rPr>
          <w:rFonts w:hint="eastAsia" w:ascii="宋体" w:hAnsi="宋体" w:eastAsia="宋体" w:cs="宋体"/>
          <w:color w:val="000000" w:themeColor="text1"/>
          <w:u w:val="single"/>
          <w14:textFill>
            <w14:solidFill>
              <w14:schemeClr w14:val="tx1"/>
            </w14:solidFill>
          </w14:textFill>
        </w:rPr>
        <w:t xml:space="preserve">病历翻拍、药品追溯码信息系统服务项目（项目名称）  </w:t>
      </w:r>
      <w:r>
        <w:rPr>
          <w:rFonts w:hint="eastAsia" w:ascii="宋体" w:hAnsi="宋体" w:eastAsia="宋体" w:cs="宋体"/>
          <w:color w:val="000000" w:themeColor="text1"/>
          <w14:textFill>
            <w14:solidFill>
              <w14:schemeClr w14:val="tx1"/>
            </w14:solidFill>
          </w14:textFill>
        </w:rPr>
        <w:t>（项目编号：</w:t>
      </w:r>
      <w:r>
        <w:rPr>
          <w:rFonts w:hint="eastAsia" w:ascii="宋体" w:hAnsi="宋体" w:eastAsia="宋体" w:cs="宋体"/>
          <w:color w:val="000000" w:themeColor="text1"/>
          <w:u w:val="single"/>
          <w14:textFill>
            <w14:solidFill>
              <w14:schemeClr w14:val="tx1"/>
            </w14:solidFill>
          </w14:textFill>
        </w:rPr>
        <w:t xml:space="preserve"> ZBJYCG2026073101</w:t>
      </w:r>
      <w:r>
        <w:rPr>
          <w:rFonts w:hint="eastAsia" w:ascii="宋体" w:hAnsi="宋体" w:eastAsia="宋体" w:cs="宋体"/>
          <w:color w:val="000000" w:themeColor="text1"/>
          <w14:textFill>
            <w14:solidFill>
              <w14:schemeClr w14:val="tx1"/>
            </w14:solidFill>
          </w14:textFill>
        </w:rPr>
        <w:t xml:space="preserve">）的《招标文件》，乙方的《投标文件》及《中标通知书》，甲、乙双方同意签订本合同。详细技术说明及其他有关合同项目的特定信息由合同附件予以说明，合同附件及本项目的《招标文件》《投标文件》《中标通知书》等均为本合同的组成部分。 </w:t>
      </w:r>
    </w:p>
    <w:p w14:paraId="60D0FAD4">
      <w:pPr>
        <w:numPr>
          <w:ilvl w:val="0"/>
          <w:numId w:val="1"/>
        </w:numPr>
        <w:spacing w:before="4" w:line="500" w:lineRule="exact"/>
        <w:ind w:left="1095"/>
        <w:rPr>
          <w:rFonts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项目基本情况</w:t>
      </w:r>
    </w:p>
    <w:p w14:paraId="00B1B374">
      <w:pPr>
        <w:spacing w:before="4" w:line="500" w:lineRule="exact"/>
        <w:rPr>
          <w:rFonts w:ascii="宋体" w:hAnsi="宋体" w:eastAsia="宋体" w:cs="宋体"/>
          <w:b/>
          <w:color w:val="000000" w:themeColor="text1"/>
          <w:u w:val="single"/>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 xml:space="preserve">   </w:t>
      </w:r>
      <w:r>
        <w:rPr>
          <w:rFonts w:hint="eastAsia" w:ascii="宋体" w:hAnsi="宋体" w:eastAsia="宋体" w:cs="宋体"/>
          <w:b/>
          <w:color w:val="000000" w:themeColor="text1"/>
          <w:u w:val="single"/>
          <w14:textFill>
            <w14:solidFill>
              <w14:schemeClr w14:val="tx1"/>
            </w14:solidFill>
          </w14:textFill>
        </w:rPr>
        <w:t xml:space="preserve"> 病历翻拍：本项目拟通过引入专业设备与信息化系统，对存量纸质病案开展规范化、标准化的数字化加工处理。 </w:t>
      </w:r>
    </w:p>
    <w:p w14:paraId="4F14D863">
      <w:pPr>
        <w:numPr>
          <w:ilvl w:val="0"/>
          <w:numId w:val="1"/>
        </w:numPr>
        <w:spacing w:before="4" w:line="500" w:lineRule="exact"/>
        <w:ind w:left="1095"/>
        <w:rPr>
          <w:rFonts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合同期限</w:t>
      </w:r>
    </w:p>
    <w:p w14:paraId="1881C4D0">
      <w:pPr>
        <w:spacing w:before="4" w:line="500" w:lineRule="exact"/>
        <w:rPr>
          <w:rFonts w:ascii="宋体" w:hAnsi="宋体" w:eastAsia="宋体" w:cs="宋体"/>
          <w:color w:val="000000" w:themeColor="text1"/>
          <w:u w:val="single"/>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r>
        <w:rPr>
          <w:rFonts w:hint="eastAsia" w:ascii="宋体" w:hAnsi="宋体" w:eastAsia="宋体" w:cs="宋体"/>
          <w:color w:val="000000" w:themeColor="text1"/>
          <w:u w:val="single"/>
          <w14:textFill>
            <w14:solidFill>
              <w14:schemeClr w14:val="tx1"/>
            </w14:solidFill>
          </w14:textFill>
        </w:rPr>
        <w:t xml:space="preserve"> 服务期限1年，项目采用一次招标三年沿用，采取一年考核一续签的方式。在每年合同期满之后，由采购人组织相关部门对供应商履约情况进行考核，经采购人考评合格后，在预算有保障的情况下，可以续签合同。  </w:t>
      </w:r>
    </w:p>
    <w:p w14:paraId="7A86D409">
      <w:pPr>
        <w:numPr>
          <w:ilvl w:val="0"/>
          <w:numId w:val="1"/>
        </w:numPr>
        <w:spacing w:before="4" w:line="500" w:lineRule="exact"/>
        <w:ind w:left="1095"/>
        <w:rPr>
          <w:rFonts w:ascii="宋体" w:hAnsi="宋体" w:eastAsia="宋体" w:cs="宋体"/>
          <w:b/>
          <w:color w:val="000000" w:themeColor="text1"/>
          <w14:textFill>
            <w14:solidFill>
              <w14:schemeClr w14:val="tx1"/>
            </w14:solidFill>
          </w14:textFill>
        </w:rPr>
      </w:pPr>
      <w:bookmarkStart w:id="0" w:name="_Toc241833903"/>
      <w:bookmarkStart w:id="1" w:name="_Toc239233914"/>
      <w:bookmarkStart w:id="2" w:name="_Toc185395249"/>
      <w:bookmarkStart w:id="3" w:name="_Toc237145406"/>
      <w:bookmarkStart w:id="4" w:name="_Toc211854449"/>
      <w:bookmarkStart w:id="5" w:name="_Toc282696226"/>
      <w:bookmarkStart w:id="6" w:name="_Toc225244852"/>
      <w:bookmarkStart w:id="7" w:name="_Toc238984975"/>
      <w:bookmarkStart w:id="8" w:name="_Toc283019214"/>
      <w:bookmarkStart w:id="9" w:name="_Toc212019594"/>
      <w:bookmarkStart w:id="10" w:name="_Toc211911348"/>
      <w:bookmarkStart w:id="11" w:name="_Toc225670751"/>
      <w:bookmarkStart w:id="12" w:name="_Toc239568418"/>
      <w:bookmarkStart w:id="13" w:name="_Toc247334841"/>
      <w:bookmarkStart w:id="14" w:name="_Toc286993786"/>
      <w:bookmarkStart w:id="15" w:name="_Toc251768862"/>
      <w:bookmarkStart w:id="16" w:name="_Toc232492928"/>
      <w:bookmarkStart w:id="17" w:name="_Toc225654644"/>
      <w:r>
        <w:rPr>
          <w:rFonts w:hint="eastAsia" w:ascii="宋体" w:hAnsi="宋体" w:eastAsia="宋体" w:cs="宋体"/>
          <w:b/>
          <w:color w:val="000000" w:themeColor="text1"/>
          <w14:textFill>
            <w14:solidFill>
              <w14:schemeClr w14:val="tx1"/>
            </w14:solidFill>
          </w14:textFill>
        </w:rPr>
        <w:t>服务内容与质量标准</w:t>
      </w:r>
    </w:p>
    <w:p w14:paraId="756C71B5">
      <w:pPr>
        <w:spacing w:before="4" w:line="500" w:lineRule="exact"/>
        <w:ind w:firstLine="480" w:firstLineChars="200"/>
        <w:rPr>
          <w:rFonts w:ascii="宋体" w:hAnsi="宋体" w:eastAsia="宋体" w:cs="宋体"/>
          <w:color w:val="000000" w:themeColor="text1"/>
          <w:u w:val="single"/>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w:t>
      </w:r>
      <w:r>
        <w:rPr>
          <w:rFonts w:hint="eastAsia" w:ascii="宋体" w:hAnsi="宋体" w:eastAsia="宋体" w:cs="宋体"/>
          <w:color w:val="000000" w:themeColor="text1"/>
          <w:u w:val="single"/>
          <w14:textFill>
            <w14:solidFill>
              <w14:schemeClr w14:val="tx1"/>
            </w14:solidFill>
          </w14:textFill>
        </w:rPr>
        <w:t xml:space="preserve">            </w:t>
      </w:r>
    </w:p>
    <w:p w14:paraId="71E28607">
      <w:pPr>
        <w:spacing w:before="4" w:line="500" w:lineRule="exact"/>
        <w:ind w:firstLine="480" w:firstLineChars="200"/>
        <w:rPr>
          <w:rFonts w:ascii="宋体" w:hAnsi="宋体" w:eastAsia="宋体" w:cs="宋体"/>
          <w:color w:val="000000" w:themeColor="text1"/>
          <w:u w:val="single"/>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w:t>
      </w:r>
      <w:r>
        <w:rPr>
          <w:rFonts w:hint="eastAsia" w:ascii="宋体" w:hAnsi="宋体" w:eastAsia="宋体" w:cs="宋体"/>
          <w:color w:val="000000" w:themeColor="text1"/>
          <w:u w:val="single"/>
          <w14:textFill>
            <w14:solidFill>
              <w14:schemeClr w14:val="tx1"/>
            </w14:solidFill>
          </w14:textFill>
        </w:rPr>
        <w:t xml:space="preserve">            </w:t>
      </w:r>
    </w:p>
    <w:p w14:paraId="20E6FE9D">
      <w:pPr>
        <w:spacing w:before="4" w:line="500" w:lineRule="exact"/>
        <w:ind w:firstLine="480" w:firstLineChars="200"/>
        <w:rPr>
          <w:rFonts w:ascii="宋体" w:hAnsi="宋体" w:eastAsia="宋体" w:cs="宋体"/>
          <w:color w:val="000000" w:themeColor="text1"/>
          <w:u w:val="single"/>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w:t>
      </w:r>
      <w:r>
        <w:rPr>
          <w:rFonts w:hint="eastAsia" w:ascii="宋体" w:hAnsi="宋体" w:eastAsia="宋体" w:cs="宋体"/>
          <w:color w:val="000000" w:themeColor="text1"/>
          <w:u w:val="single"/>
          <w14:textFill>
            <w14:solidFill>
              <w14:schemeClr w14:val="tx1"/>
            </w14:solidFill>
          </w14:textFill>
        </w:rPr>
        <w:t xml:space="preserve">            </w:t>
      </w:r>
    </w:p>
    <w:p w14:paraId="1581E6C7">
      <w:pPr>
        <w:numPr>
          <w:ilvl w:val="0"/>
          <w:numId w:val="1"/>
        </w:numPr>
        <w:spacing w:before="4" w:line="500" w:lineRule="exact"/>
        <w:ind w:left="1095"/>
        <w:rPr>
          <w:rFonts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服务费用及支付方式</w:t>
      </w:r>
    </w:p>
    <w:p w14:paraId="38AF8156">
      <w:pPr>
        <w:numPr>
          <w:ilvl w:val="0"/>
          <w:numId w:val="2"/>
        </w:numPr>
        <w:spacing w:before="4" w:line="500" w:lineRule="exact"/>
        <w:ind w:left="-87" w:firstLine="567"/>
        <w:rPr>
          <w:rFonts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本项目服务费用由以下组成：</w:t>
      </w:r>
    </w:p>
    <w:p w14:paraId="2FD859F4">
      <w:pPr>
        <w:pStyle w:val="6"/>
        <w:spacing w:before="4" w:line="500" w:lineRule="exac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p>
    <w:p w14:paraId="0224A36E">
      <w:pPr>
        <w:numPr>
          <w:ilvl w:val="0"/>
          <w:numId w:val="2"/>
        </w:numPr>
        <w:tabs>
          <w:tab w:val="left" w:pos="780"/>
        </w:tabs>
        <w:spacing w:before="4" w:line="500" w:lineRule="exact"/>
        <w:ind w:left="-87" w:firstLine="567"/>
        <w:rPr>
          <w:rFonts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 xml:space="preserve">服务费支付方式： </w:t>
      </w:r>
    </w:p>
    <w:p w14:paraId="456A0787">
      <w:pPr>
        <w:pStyle w:val="6"/>
        <w:spacing w:before="4" w:line="500" w:lineRule="exact"/>
        <w:ind w:left="482" w:hanging="482" w:hangingChars="200"/>
        <w:rPr>
          <w:rFonts w:hint="eastAsia" w:ascii="宋体" w:hAnsi="宋体" w:eastAsia="宋体" w:cs="宋体"/>
          <w:b w:val="0"/>
          <w:bCs/>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 xml:space="preserve">   </w:t>
      </w:r>
      <w:r>
        <w:rPr>
          <w:rFonts w:hint="eastAsia" w:ascii="宋体" w:hAnsi="宋体" w:eastAsia="宋体" w:cs="宋体"/>
          <w:b w:val="0"/>
          <w:bCs/>
          <w:color w:val="000000" w:themeColor="text1"/>
          <w:sz w:val="24"/>
          <w14:textFill>
            <w14:solidFill>
              <w14:schemeClr w14:val="tx1"/>
            </w14:solidFill>
          </w14:textFill>
        </w:rPr>
        <w:t xml:space="preserve"> 1、 进度款，本次服务期内，完成院内库房现存的2024、2025年存量病案约2.5万份病案，以及服务期内所有新增2026年出院病案（约1.3万份/年）的常态化数字化加工。双方采用月度验收，固定单价半年度据实结算方式，服务半年结束后5个工作日内经采购人验收确认无误签订验收单，中标人开具正规发票；采购人收到发票十个工作日内将费用支付给中标人。，达到付款条件起10个工作日内，支付合同总金额的50.0%</w:t>
      </w:r>
    </w:p>
    <w:p w14:paraId="3B77E5F7">
      <w:pPr>
        <w:pStyle w:val="6"/>
        <w:spacing w:before="4" w:line="500" w:lineRule="exact"/>
        <w:ind w:left="482" w:hanging="480" w:hangingChars="200"/>
        <w:rPr>
          <w:rFonts w:hint="eastAsia" w:ascii="宋体" w:hAnsi="宋体" w:eastAsia="宋体" w:cs="宋体"/>
          <w:b w:val="0"/>
          <w:bCs/>
          <w:color w:val="000000" w:themeColor="text1"/>
          <w:sz w:val="24"/>
          <w14:textFill>
            <w14:solidFill>
              <w14:schemeClr w14:val="tx1"/>
            </w14:solidFill>
          </w14:textFill>
        </w:rPr>
      </w:pPr>
    </w:p>
    <w:p w14:paraId="3C6A5DBE">
      <w:pPr>
        <w:pStyle w:val="6"/>
        <w:spacing w:before="4" w:line="500" w:lineRule="exact"/>
        <w:ind w:left="482" w:hanging="480" w:hangingChars="200"/>
        <w:rPr>
          <w:rFonts w:ascii="宋体" w:hAnsi="宋体" w:eastAsia="宋体" w:cs="宋体"/>
          <w:b w:val="0"/>
          <w:bCs/>
          <w:color w:val="000000" w:themeColor="text1"/>
          <w:sz w:val="24"/>
          <w:u w:val="single"/>
          <w14:textFill>
            <w14:solidFill>
              <w14:schemeClr w14:val="tx1"/>
            </w14:solidFill>
          </w14:textFill>
        </w:rPr>
      </w:pPr>
      <w:r>
        <w:rPr>
          <w:rFonts w:hint="eastAsia" w:ascii="宋体" w:hAnsi="宋体" w:eastAsia="宋体" w:cs="宋体"/>
          <w:b w:val="0"/>
          <w:bCs/>
          <w:color w:val="000000" w:themeColor="text1"/>
          <w:sz w:val="24"/>
          <w14:textFill>
            <w14:solidFill>
              <w14:schemeClr w14:val="tx1"/>
            </w14:solidFill>
          </w14:textFill>
        </w:rPr>
        <w:t>2、 进度款，本次服务期内，完成院内库房现存的2024、2025年存量病案约2.5万份病案，以及服务期内所有新增2026年出院病案（约1.3万份/年）的常态化数字化加工。双方采用月度验收，固定单价半年度据实结算方式，服务半年结束后5个工作日内经采购人验收确认无误签订验收单，中标人开具正规发票；采购人收到发票十个工作日内将费用支付给中标人。，达到付款条件起10个工作日内，支付合同总金额的50.0%</w:t>
      </w:r>
      <w:r>
        <w:rPr>
          <w:rFonts w:hint="eastAsia" w:ascii="宋体" w:hAnsi="宋体" w:eastAsia="宋体" w:cs="宋体"/>
          <w:b w:val="0"/>
          <w:bCs/>
          <w:color w:val="000000" w:themeColor="text1"/>
          <w:sz w:val="24"/>
          <w:u w:val="single"/>
          <w14:textFill>
            <w14:solidFill>
              <w14:schemeClr w14:val="tx1"/>
            </w14:solidFill>
          </w14:textFill>
        </w:rPr>
        <w:t xml:space="preserve"> </w:t>
      </w:r>
    </w:p>
    <w:p w14:paraId="5CAD5CC0">
      <w:pPr>
        <w:numPr>
          <w:ilvl w:val="0"/>
          <w:numId w:val="1"/>
        </w:numPr>
        <w:spacing w:before="4" w:line="500" w:lineRule="exact"/>
        <w:ind w:left="1095"/>
        <w:rPr>
          <w:rFonts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知识产权</w:t>
      </w:r>
    </w:p>
    <w:p w14:paraId="3E7ED461">
      <w:pPr>
        <w:tabs>
          <w:tab w:val="left" w:pos="1440"/>
        </w:tabs>
        <w:spacing w:before="4" w:line="500" w:lineRule="exact"/>
        <w:ind w:firstLine="48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本项目实施过程中，供应商如需使用自有或第三方知识产权成果，相关知识产权事宜由采购人结合项目实际确认并最终约定，供应商须确保项目所使用的自有及第三方专利、著作权、软件、技术资料等各类知识成果均具备合法完整授权、无权利瑕疵且不侵犯任何第三方合法权益，所有第三方知识成果的授权、使用、版权等相关费用均已包含在投标报价及合同总价内，采购人无需额外支付任何费用，因供应商知识产权授权不全、侵权、违规使用等问题引发的各类纠纷、索赔、诉讼及全部损失均由供应商独立承担，若因此造成采购人经济损失或声誉损害的，供应商须承担全额赔偿责任，本项目定制化交付成果的知识产权归属、使用权限以采购人最终书面约定为准，无特殊约定的全部项目工作成果知识产权归采购人所有，供应商使用第三方知识成果时须按采购人要求提供完整有效的授权证明文件以供核查留存，本知识产权条款独立有效，不受合同终止、解除影响，双方全程遵照执行。病历翻拍：所有数字化病案数据的所有权完全归医院所有，项目终验后，中标方须向医院移交完整数据集（原图、索引、编目数据），并提供加密硬盘备份。项目结束后，中标方须彻底销毁所有本地留存的病案数据，不得保留任何副本。</w:t>
      </w:r>
    </w:p>
    <w:p w14:paraId="28D8CF85">
      <w:pPr>
        <w:numPr>
          <w:ilvl w:val="0"/>
          <w:numId w:val="1"/>
        </w:numPr>
        <w:spacing w:before="4" w:line="500" w:lineRule="exact"/>
        <w:ind w:left="1095"/>
        <w:rPr>
          <w:rFonts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无产权瑕疵条款</w:t>
      </w:r>
    </w:p>
    <w:p w14:paraId="31C0F601">
      <w:pPr>
        <w:tabs>
          <w:tab w:val="left" w:pos="1440"/>
        </w:tabs>
        <w:spacing w:before="4" w:line="500" w:lineRule="exact"/>
        <w:ind w:firstLine="48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乙方保证所提供的服务的所有权完全属于乙方且无任何抵押、查封等产权瑕疵。如有产权瑕疵的，视为乙方违约。乙方应负担由此而产生的一切损失。</w:t>
      </w:r>
    </w:p>
    <w:p w14:paraId="628F755F">
      <w:pPr>
        <w:numPr>
          <w:ilvl w:val="0"/>
          <w:numId w:val="1"/>
        </w:numPr>
        <w:spacing w:before="4" w:line="500" w:lineRule="exact"/>
        <w:ind w:left="1095"/>
        <w:rPr>
          <w:rFonts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履约保证金</w:t>
      </w:r>
    </w:p>
    <w:p w14:paraId="3E4057B0">
      <w:pPr>
        <w:adjustRightInd w:val="0"/>
        <w:spacing w:before="4" w:line="500" w:lineRule="exact"/>
        <w:ind w:firstLine="480" w:firstLineChars="200"/>
        <w:jc w:val="left"/>
        <w:textAlignment w:val="baseline"/>
        <w:rPr>
          <w:rFonts w:ascii="宋体" w:hAnsi="宋体" w:eastAsia="宋体" w:cs="宋体"/>
          <w:bCs/>
          <w:color w:val="000000" w:themeColor="text1"/>
          <w14:textFill>
            <w14:solidFill>
              <w14:schemeClr w14:val="tx1"/>
            </w14:solidFill>
          </w14:textFill>
        </w:rPr>
      </w:pPr>
      <w:r>
        <w:rPr>
          <w:rFonts w:hint="eastAsia" w:ascii="宋体" w:hAnsi="宋体" w:eastAsia="宋体" w:cs="宋体"/>
          <w:bCs/>
          <w:color w:val="000000" w:themeColor="text1"/>
          <w14:textFill>
            <w14:solidFill>
              <w14:schemeClr w14:val="tx1"/>
            </w14:solidFill>
          </w14:textFill>
        </w:rPr>
        <w:t>1.乙方交纳人民币</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u w:val="single"/>
          <w:lang w:val="en-US" w:eastAsia="zh-CN"/>
          <w14:textFill>
            <w14:solidFill>
              <w14:schemeClr w14:val="tx1"/>
            </w14:solidFill>
          </w14:textFill>
        </w:rPr>
        <w:t>0</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 xml:space="preserve"> </w:t>
      </w:r>
      <w:r>
        <w:rPr>
          <w:rFonts w:hint="eastAsia" w:ascii="宋体" w:hAnsi="宋体" w:eastAsia="宋体" w:cs="宋体"/>
          <w:bCs/>
          <w:color w:val="000000" w:themeColor="text1"/>
          <w14:textFill>
            <w14:solidFill>
              <w14:schemeClr w14:val="tx1"/>
            </w14:solidFill>
          </w14:textFill>
        </w:rPr>
        <w:t>元作为本合同的履约保证金。</w:t>
      </w:r>
    </w:p>
    <w:p w14:paraId="7F133ECD">
      <w:pPr>
        <w:adjustRightInd w:val="0"/>
        <w:spacing w:before="4" w:line="500" w:lineRule="exact"/>
        <w:ind w:firstLine="480" w:firstLineChars="200"/>
        <w:jc w:val="left"/>
        <w:textAlignment w:val="baseline"/>
        <w:rPr>
          <w:rFonts w:ascii="宋体" w:hAnsi="宋体" w:eastAsia="宋体" w:cs="宋体"/>
          <w:bCs/>
          <w:color w:val="000000" w:themeColor="text1"/>
          <w14:textFill>
            <w14:solidFill>
              <w14:schemeClr w14:val="tx1"/>
            </w14:solidFill>
          </w14:textFill>
        </w:rPr>
      </w:pPr>
      <w:r>
        <w:rPr>
          <w:rFonts w:hint="eastAsia" w:ascii="宋体" w:hAnsi="宋体" w:eastAsia="宋体" w:cs="宋体"/>
          <w:bCs/>
          <w:color w:val="000000" w:themeColor="text1"/>
          <w14:textFill>
            <w14:solidFill>
              <w14:schemeClr w14:val="tx1"/>
            </w14:solidFill>
          </w14:textFill>
        </w:rPr>
        <w:t>2.履约保证金作为违约金的一部分用于补偿甲方因乙方不能履行合同义务而蒙受的损失。</w:t>
      </w:r>
    </w:p>
    <w:p w14:paraId="059541C1">
      <w:pPr>
        <w:numPr>
          <w:ilvl w:val="0"/>
          <w:numId w:val="1"/>
        </w:numPr>
        <w:spacing w:before="4" w:line="500" w:lineRule="exact"/>
        <w:ind w:left="1095"/>
        <w:rPr>
          <w:rFonts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甲方的权利和义务</w:t>
      </w:r>
    </w:p>
    <w:p w14:paraId="30A9322D">
      <w:pPr>
        <w:adjustRightInd w:val="0"/>
        <w:spacing w:before="4" w:line="500" w:lineRule="exact"/>
        <w:ind w:firstLine="480" w:firstLineChars="200"/>
        <w:jc w:val="left"/>
        <w:textAlignment w:val="baseline"/>
        <w:rPr>
          <w:rFonts w:ascii="宋体" w:hAnsi="宋体" w:eastAsia="宋体" w:cs="宋体"/>
          <w:bCs/>
          <w:color w:val="000000" w:themeColor="text1"/>
          <w14:textFill>
            <w14:solidFill>
              <w14:schemeClr w14:val="tx1"/>
            </w14:solidFill>
          </w14:textFill>
        </w:rPr>
      </w:pPr>
      <w:r>
        <w:rPr>
          <w:rFonts w:hint="eastAsia" w:ascii="宋体" w:hAnsi="宋体" w:eastAsia="宋体" w:cs="宋体"/>
          <w:bCs/>
          <w:color w:val="000000" w:themeColor="text1"/>
          <w14:textFill>
            <w14:solidFill>
              <w14:schemeClr w14:val="tx1"/>
            </w14:solidFill>
          </w14:textFill>
        </w:rPr>
        <w:t>1.甲方有权对合同规定范围内乙方的服务行为进行监督和检查，拥有监管权。有权定期核对乙方提供服务所配备的人员数量。对甲方认为不合理的部分有权下达整改通知书，并要求乙方限期整改。</w:t>
      </w:r>
    </w:p>
    <w:p w14:paraId="6397B32F">
      <w:pPr>
        <w:adjustRightInd w:val="0"/>
        <w:spacing w:before="4" w:line="500" w:lineRule="exact"/>
        <w:ind w:firstLine="480" w:firstLineChars="200"/>
        <w:jc w:val="left"/>
        <w:textAlignment w:val="baseline"/>
        <w:rPr>
          <w:rFonts w:ascii="宋体" w:hAnsi="宋体" w:eastAsia="宋体" w:cs="宋体"/>
          <w:bCs/>
          <w:color w:val="000000" w:themeColor="text1"/>
          <w14:textFill>
            <w14:solidFill>
              <w14:schemeClr w14:val="tx1"/>
            </w14:solidFill>
          </w14:textFill>
        </w:rPr>
      </w:pPr>
      <w:r>
        <w:rPr>
          <w:rFonts w:hint="eastAsia" w:ascii="宋体" w:hAnsi="宋体" w:eastAsia="宋体" w:cs="宋体"/>
          <w:bCs/>
          <w:color w:val="000000" w:themeColor="text1"/>
          <w14:textFill>
            <w14:solidFill>
              <w14:schemeClr w14:val="tx1"/>
            </w14:solidFill>
          </w14:textFill>
        </w:rPr>
        <w:t>2.甲方有权依据双方签订的考评办法对乙方提供的服务进行定期考评。当考评结果未达到标准时，有权依据考评办法约定的数额扣除履约保证金。</w:t>
      </w:r>
    </w:p>
    <w:p w14:paraId="3DA39961">
      <w:pPr>
        <w:adjustRightInd w:val="0"/>
        <w:spacing w:before="4" w:line="500" w:lineRule="exact"/>
        <w:ind w:firstLine="480" w:firstLineChars="200"/>
        <w:jc w:val="left"/>
        <w:textAlignment w:val="baseline"/>
        <w:rPr>
          <w:rFonts w:ascii="宋体" w:hAnsi="宋体" w:eastAsia="宋体" w:cs="宋体"/>
          <w:bCs/>
          <w:color w:val="000000" w:themeColor="text1"/>
          <w14:textFill>
            <w14:solidFill>
              <w14:schemeClr w14:val="tx1"/>
            </w14:solidFill>
          </w14:textFill>
        </w:rPr>
      </w:pPr>
      <w:r>
        <w:rPr>
          <w:rFonts w:hint="eastAsia" w:ascii="宋体" w:hAnsi="宋体" w:eastAsia="宋体" w:cs="宋体"/>
          <w:bCs/>
          <w:color w:val="000000" w:themeColor="text1"/>
          <w14:textFill>
            <w14:solidFill>
              <w14:schemeClr w14:val="tx1"/>
            </w14:solidFill>
          </w14:textFill>
        </w:rPr>
        <w:t>3.负责检查监督乙方管理工作的实施及制度的执行情况。</w:t>
      </w:r>
    </w:p>
    <w:p w14:paraId="7C84AC67">
      <w:pPr>
        <w:adjustRightInd w:val="0"/>
        <w:spacing w:before="4" w:line="500" w:lineRule="exact"/>
        <w:ind w:firstLine="480" w:firstLineChars="200"/>
        <w:jc w:val="left"/>
        <w:textAlignment w:val="baseline"/>
        <w:rPr>
          <w:rFonts w:ascii="宋体" w:hAnsi="宋体" w:eastAsia="宋体" w:cs="宋体"/>
          <w:bCs/>
          <w:color w:val="000000" w:themeColor="text1"/>
          <w14:textFill>
            <w14:solidFill>
              <w14:schemeClr w14:val="tx1"/>
            </w14:solidFill>
          </w14:textFill>
        </w:rPr>
      </w:pPr>
      <w:r>
        <w:rPr>
          <w:rFonts w:hint="eastAsia" w:ascii="宋体" w:hAnsi="宋体" w:eastAsia="宋体" w:cs="宋体"/>
          <w:bCs/>
          <w:color w:val="000000" w:themeColor="text1"/>
          <w14:textFill>
            <w14:solidFill>
              <w14:schemeClr w14:val="tx1"/>
            </w14:solidFill>
          </w14:textFill>
        </w:rPr>
        <w:t>4.根据本合同规定，按时向乙方支付应付服务费用。</w:t>
      </w:r>
    </w:p>
    <w:p w14:paraId="17E3E2AD">
      <w:pPr>
        <w:adjustRightInd w:val="0"/>
        <w:spacing w:before="4" w:line="500" w:lineRule="exact"/>
        <w:ind w:firstLine="480" w:firstLineChars="200"/>
        <w:jc w:val="left"/>
        <w:textAlignment w:val="baseline"/>
        <w:rPr>
          <w:rFonts w:ascii="宋体" w:hAnsi="宋体" w:eastAsia="宋体" w:cs="宋体"/>
          <w:bCs/>
          <w:color w:val="000000" w:themeColor="text1"/>
          <w14:textFill>
            <w14:solidFill>
              <w14:schemeClr w14:val="tx1"/>
            </w14:solidFill>
          </w14:textFill>
        </w:rPr>
      </w:pPr>
      <w:r>
        <w:rPr>
          <w:rFonts w:hint="eastAsia" w:ascii="宋体" w:hAnsi="宋体" w:eastAsia="宋体" w:cs="宋体"/>
          <w:bCs/>
          <w:color w:val="000000" w:themeColor="text1"/>
          <w14:textFill>
            <w14:solidFill>
              <w14:schemeClr w14:val="tx1"/>
            </w14:solidFill>
          </w14:textFill>
        </w:rPr>
        <w:t>5.国家法律法规所规定由甲方承担的其他责任。</w:t>
      </w:r>
    </w:p>
    <w:p w14:paraId="3C00E4D9">
      <w:pPr>
        <w:numPr>
          <w:ilvl w:val="0"/>
          <w:numId w:val="1"/>
        </w:numPr>
        <w:spacing w:before="4" w:line="500" w:lineRule="exact"/>
        <w:ind w:left="1095"/>
        <w:rPr>
          <w:rFonts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乙方的权利和义务</w:t>
      </w:r>
    </w:p>
    <w:p w14:paraId="0DBB527F">
      <w:pPr>
        <w:adjustRightInd w:val="0"/>
        <w:spacing w:before="4" w:line="500" w:lineRule="exact"/>
        <w:ind w:firstLine="480" w:firstLineChars="200"/>
        <w:jc w:val="left"/>
        <w:textAlignment w:val="baseline"/>
        <w:rPr>
          <w:rFonts w:ascii="宋体" w:hAnsi="宋体" w:eastAsia="宋体" w:cs="宋体"/>
          <w:bCs/>
          <w:color w:val="000000" w:themeColor="text1"/>
          <w14:textFill>
            <w14:solidFill>
              <w14:schemeClr w14:val="tx1"/>
            </w14:solidFill>
          </w14:textFill>
        </w:rPr>
      </w:pPr>
      <w:r>
        <w:rPr>
          <w:rFonts w:hint="eastAsia" w:ascii="宋体" w:hAnsi="宋体" w:eastAsia="宋体" w:cs="宋体"/>
          <w:bCs/>
          <w:color w:val="000000" w:themeColor="text1"/>
          <w14:textFill>
            <w14:solidFill>
              <w14:schemeClr w14:val="tx1"/>
            </w14:solidFill>
          </w14:textFill>
        </w:rPr>
        <w:t>1.对本合同规定的委托服务范围内的项目享有管理权及服务义务。</w:t>
      </w:r>
    </w:p>
    <w:p w14:paraId="6D8AEE82">
      <w:pPr>
        <w:adjustRightInd w:val="0"/>
        <w:spacing w:before="4" w:line="500" w:lineRule="exact"/>
        <w:ind w:firstLine="480" w:firstLineChars="200"/>
        <w:jc w:val="left"/>
        <w:textAlignment w:val="baseline"/>
        <w:rPr>
          <w:rFonts w:ascii="宋体" w:hAnsi="宋体" w:eastAsia="宋体" w:cs="宋体"/>
          <w:bCs/>
          <w:color w:val="000000" w:themeColor="text1"/>
          <w14:textFill>
            <w14:solidFill>
              <w14:schemeClr w14:val="tx1"/>
            </w14:solidFill>
          </w14:textFill>
        </w:rPr>
      </w:pPr>
      <w:r>
        <w:rPr>
          <w:rFonts w:hint="eastAsia" w:ascii="宋体" w:hAnsi="宋体" w:eastAsia="宋体" w:cs="宋体"/>
          <w:bCs/>
          <w:color w:val="000000" w:themeColor="text1"/>
          <w14:textFill>
            <w14:solidFill>
              <w14:schemeClr w14:val="tx1"/>
            </w14:solidFill>
          </w14:textFill>
        </w:rPr>
        <w:t>2.根据本合同的规定向甲方收取相关服务费用，并有权在本项目管理范围内管理及合理使用。</w:t>
      </w:r>
    </w:p>
    <w:p w14:paraId="7E387123">
      <w:pPr>
        <w:adjustRightInd w:val="0"/>
        <w:spacing w:before="4" w:line="500" w:lineRule="exact"/>
        <w:ind w:firstLine="480" w:firstLineChars="200"/>
        <w:jc w:val="left"/>
        <w:textAlignment w:val="baseline"/>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3.及时向甲方通告本项目服务范围内有关服务的重大事项，及时配合处理投诉。</w:t>
      </w:r>
    </w:p>
    <w:p w14:paraId="5F17FD48">
      <w:pPr>
        <w:adjustRightInd w:val="0"/>
        <w:spacing w:before="4" w:line="500" w:lineRule="exact"/>
        <w:ind w:firstLine="480" w:firstLineChars="200"/>
        <w:jc w:val="left"/>
        <w:textAlignment w:val="baseline"/>
        <w:rPr>
          <w:rFonts w:ascii="宋体" w:hAnsi="宋体" w:eastAsia="宋体" w:cs="宋体"/>
          <w:bCs/>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4.</w:t>
      </w:r>
      <w:r>
        <w:rPr>
          <w:rFonts w:hint="eastAsia" w:ascii="宋体" w:hAnsi="宋体" w:eastAsia="宋体" w:cs="宋体"/>
          <w:bCs/>
          <w:color w:val="000000" w:themeColor="text1"/>
          <w14:textFill>
            <w14:solidFill>
              <w14:schemeClr w14:val="tx1"/>
            </w14:solidFill>
          </w14:textFill>
        </w:rPr>
        <w:t>接受项目行业管理部门及政府有关部门的指导，接受甲方的监督。</w:t>
      </w:r>
    </w:p>
    <w:p w14:paraId="383EC5D0">
      <w:pPr>
        <w:adjustRightInd w:val="0"/>
        <w:spacing w:before="4" w:line="500" w:lineRule="exact"/>
        <w:ind w:firstLine="480" w:firstLineChars="200"/>
        <w:jc w:val="left"/>
        <w:textAlignment w:val="baseline"/>
        <w:rPr>
          <w:rFonts w:ascii="宋体" w:hAnsi="宋体" w:eastAsia="宋体" w:cs="宋体"/>
          <w:bCs/>
          <w:color w:val="000000" w:themeColor="text1"/>
          <w14:textFill>
            <w14:solidFill>
              <w14:schemeClr w14:val="tx1"/>
            </w14:solidFill>
          </w14:textFill>
        </w:rPr>
      </w:pPr>
      <w:r>
        <w:rPr>
          <w:rFonts w:hint="eastAsia" w:ascii="宋体" w:hAnsi="宋体" w:eastAsia="宋体" w:cs="宋体"/>
          <w:bCs/>
          <w:color w:val="000000" w:themeColor="text1"/>
          <w14:textFill>
            <w14:solidFill>
              <w14:schemeClr w14:val="tx1"/>
            </w14:solidFill>
          </w14:textFill>
        </w:rPr>
        <w:t>5.国家法律法规所规定由乙方承担的其他责任。</w:t>
      </w:r>
    </w:p>
    <w:p w14:paraId="3D17CB5C">
      <w:pPr>
        <w:numPr>
          <w:ilvl w:val="0"/>
          <w:numId w:val="1"/>
        </w:numPr>
        <w:spacing w:before="4" w:line="500" w:lineRule="exact"/>
        <w:ind w:left="1095"/>
        <w:rPr>
          <w:rFonts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违约责任</w:t>
      </w:r>
    </w:p>
    <w:p w14:paraId="62E25C66">
      <w:pPr>
        <w:adjustRightInd w:val="0"/>
        <w:spacing w:before="4" w:line="500" w:lineRule="exact"/>
        <w:ind w:firstLine="480" w:firstLineChars="200"/>
        <w:jc w:val="left"/>
        <w:textAlignment w:val="baseline"/>
        <w:rPr>
          <w:rFonts w:ascii="宋体" w:hAnsi="宋体" w:eastAsia="宋体" w:cs="宋体"/>
          <w:bCs/>
          <w:color w:val="000000" w:themeColor="text1"/>
          <w14:textFill>
            <w14:solidFill>
              <w14:schemeClr w14:val="tx1"/>
            </w14:solidFill>
          </w14:textFill>
        </w:rPr>
      </w:pPr>
      <w:r>
        <w:rPr>
          <w:rFonts w:hint="eastAsia" w:ascii="宋体" w:hAnsi="宋体" w:eastAsia="宋体" w:cs="宋体"/>
          <w:bCs/>
          <w:color w:val="000000" w:themeColor="text1"/>
          <w14:textFill>
            <w14:solidFill>
              <w14:schemeClr w14:val="tx1"/>
            </w14:solidFill>
          </w14:textFill>
        </w:rPr>
        <w:t>供应商未按招标文件、投标承诺及合同约定履行服务义务、逾期交付、成果质量不达标、系统对接故障、服务响应滞后、违反保密管理规定或存在其他违约情形的，采购人有权责令其限期无偿整改、返工、补做，直至达到验收标准，由此产生的一切费用由供应商自行承担，且采购人有权视违约情形扣减相应合同价款。因供应商违约造成采购人工作延误、数据安全风险、经济损失或名誉损失的，供应商须承担全额赔偿责任。供应商擅自转包、分包项目服务、擅自更换驻场人员拒不整改、擅自留存或泄露涉密数据、拒不配合验收及整改的，采购人有权单方中止或解除合同、不予续签年度服务合同，并依法追究其全部经济及法律责任。采购人未按合同约定按时支付服务费用的，应按国家相关规定承担相应逾期责任。</w:t>
      </w:r>
    </w:p>
    <w:p w14:paraId="1E93BCEC">
      <w:pPr>
        <w:numPr>
          <w:ilvl w:val="0"/>
          <w:numId w:val="1"/>
        </w:numPr>
        <w:spacing w:before="4" w:line="500" w:lineRule="exact"/>
        <w:ind w:left="1095"/>
        <w:rPr>
          <w:rFonts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不可抗力事件处理</w:t>
      </w:r>
    </w:p>
    <w:p w14:paraId="0299D6A4">
      <w:pPr>
        <w:tabs>
          <w:tab w:val="left" w:pos="0"/>
        </w:tabs>
        <w:spacing w:before="4" w:line="500" w:lineRule="exact"/>
        <w:ind w:firstLine="48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1.在合同有效期内，任何一方因不可抗力事件导致不能履行合同，则合同履行期可延长，其延长期与不可抗力影响期相同。</w:t>
      </w:r>
    </w:p>
    <w:p w14:paraId="0730710C">
      <w:pPr>
        <w:tabs>
          <w:tab w:val="left" w:pos="0"/>
        </w:tabs>
        <w:spacing w:before="4" w:line="500" w:lineRule="exact"/>
        <w:ind w:firstLine="48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2.不可抗力事件发生后，应立即通知对方，并寄送有关权威机构出具的证明。</w:t>
      </w:r>
    </w:p>
    <w:p w14:paraId="60E98AA1">
      <w:pPr>
        <w:tabs>
          <w:tab w:val="left" w:pos="0"/>
        </w:tabs>
        <w:spacing w:before="4" w:line="500" w:lineRule="exact"/>
        <w:ind w:firstLine="48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3.不可抗力事件延续</w:t>
      </w:r>
      <w:r>
        <w:rPr>
          <w:rFonts w:hint="eastAsia" w:ascii="宋体" w:hAnsi="宋体" w:eastAsia="宋体" w:cs="宋体"/>
          <w:color w:val="000000" w:themeColor="text1"/>
          <w:u w:val="single"/>
          <w14:textFill>
            <w14:solidFill>
              <w14:schemeClr w14:val="tx1"/>
            </w14:solidFill>
          </w14:textFill>
        </w:rPr>
        <w:t xml:space="preserve"> 120 </w:t>
      </w:r>
      <w:r>
        <w:rPr>
          <w:rFonts w:hint="eastAsia" w:ascii="宋体" w:hAnsi="宋体" w:eastAsia="宋体" w:cs="宋体"/>
          <w:color w:val="000000" w:themeColor="text1"/>
          <w14:textFill>
            <w14:solidFill>
              <w14:schemeClr w14:val="tx1"/>
            </w14:solidFill>
          </w14:textFill>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62569236">
      <w:pPr>
        <w:numPr>
          <w:ilvl w:val="0"/>
          <w:numId w:val="1"/>
        </w:numPr>
        <w:spacing w:before="4" w:line="500" w:lineRule="exact"/>
        <w:ind w:left="1095"/>
        <w:rPr>
          <w:rFonts w:ascii="宋体" w:hAnsi="宋体" w:eastAsia="宋体" w:cs="宋体"/>
          <w:b/>
          <w:color w:val="000000" w:themeColor="text1"/>
          <w14:textFill>
            <w14:solidFill>
              <w14:schemeClr w14:val="tx1"/>
            </w14:solidFill>
          </w14:textFill>
        </w:rPr>
      </w:pPr>
      <w:bookmarkStart w:id="18" w:name="_Toc241833908"/>
      <w:bookmarkStart w:id="19" w:name="_Toc211911353"/>
      <w:bookmarkStart w:id="20" w:name="_Toc225244857"/>
      <w:bookmarkStart w:id="21" w:name="_Toc211854454"/>
      <w:bookmarkStart w:id="22" w:name="_Toc212019599"/>
      <w:bookmarkStart w:id="23" w:name="_Toc238984980"/>
      <w:bookmarkStart w:id="24" w:name="_Toc237145411"/>
      <w:bookmarkStart w:id="25" w:name="_Toc286993792"/>
      <w:bookmarkStart w:id="26" w:name="_Toc225654649"/>
      <w:bookmarkStart w:id="27" w:name="_Toc239568423"/>
      <w:bookmarkStart w:id="28" w:name="_Toc232492933"/>
      <w:bookmarkStart w:id="29" w:name="_Toc239233919"/>
      <w:bookmarkStart w:id="30" w:name="_Toc247334846"/>
      <w:bookmarkStart w:id="31" w:name="_Toc251768867"/>
      <w:bookmarkStart w:id="32" w:name="_Toc225670756"/>
      <w:bookmarkStart w:id="33" w:name="_Toc185395254"/>
      <w:r>
        <w:rPr>
          <w:rFonts w:hint="eastAsia" w:ascii="宋体" w:hAnsi="宋体" w:eastAsia="宋体" w:cs="宋体"/>
          <w:b/>
          <w:color w:val="000000" w:themeColor="text1"/>
          <w14:textFill>
            <w14:solidFill>
              <w14:schemeClr w14:val="tx1"/>
            </w14:solidFill>
          </w14:textFill>
        </w:rPr>
        <w:t>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8E6E252">
      <w:pPr>
        <w:tabs>
          <w:tab w:val="left" w:pos="0"/>
        </w:tabs>
        <w:spacing w:before="4" w:line="500" w:lineRule="exact"/>
        <w:ind w:firstLine="48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本项目履约及合同履行过程中发生的一切争议、分歧或纠纷，双方应首先本着平等自愿、诚实信用的原则友好协商解决；协商无法达成一致的，任何一方均有权向采购人所在地人民法院提起诉讼解决。争议解决期间，除争议事项外，双方应继续履行本项目合同及招标文件约定的其他各项义务，不得擅自中止、终止项目服务。</w:t>
      </w:r>
    </w:p>
    <w:p w14:paraId="168809CC">
      <w:pPr>
        <w:numPr>
          <w:ilvl w:val="0"/>
          <w:numId w:val="1"/>
        </w:numPr>
        <w:spacing w:before="4" w:line="500" w:lineRule="exact"/>
        <w:ind w:left="1095"/>
        <w:rPr>
          <w:rFonts w:ascii="宋体" w:hAnsi="宋体" w:eastAsia="宋体" w:cs="宋体"/>
          <w:b/>
          <w:color w:val="000000" w:themeColor="text1"/>
          <w14:textFill>
            <w14:solidFill>
              <w14:schemeClr w14:val="tx1"/>
            </w14:solidFill>
          </w14:textFill>
        </w:rPr>
      </w:pPr>
      <w:bookmarkStart w:id="34" w:name="_Toc247334847"/>
      <w:bookmarkStart w:id="35" w:name="_Toc225244858"/>
      <w:bookmarkStart w:id="36" w:name="_Toc225670757"/>
      <w:bookmarkStart w:id="37" w:name="_Toc211854455"/>
      <w:bookmarkStart w:id="38" w:name="_Toc239233920"/>
      <w:bookmarkStart w:id="39" w:name="_Toc211911354"/>
      <w:bookmarkStart w:id="40" w:name="_Toc225654650"/>
      <w:bookmarkStart w:id="41" w:name="_Toc185395255"/>
      <w:bookmarkStart w:id="42" w:name="_Toc283019219"/>
      <w:bookmarkStart w:id="43" w:name="_Toc237145412"/>
      <w:bookmarkStart w:id="44" w:name="_Toc286993793"/>
      <w:bookmarkStart w:id="45" w:name="_Toc212019600"/>
      <w:bookmarkStart w:id="46" w:name="_Toc251768868"/>
      <w:bookmarkStart w:id="47" w:name="_Toc232492934"/>
      <w:bookmarkStart w:id="48" w:name="_Toc241833909"/>
      <w:bookmarkStart w:id="49" w:name="_Toc239568424"/>
      <w:bookmarkStart w:id="50" w:name="_Toc282696231"/>
      <w:bookmarkStart w:id="51" w:name="_Toc238984981"/>
      <w:r>
        <w:rPr>
          <w:rFonts w:hint="eastAsia" w:ascii="宋体" w:hAnsi="宋体" w:eastAsia="宋体" w:cs="宋体"/>
          <w:b/>
          <w:color w:val="000000" w:themeColor="text1"/>
          <w14:textFill>
            <w14:solidFill>
              <w14:schemeClr w14:val="tx1"/>
            </w14:solidFill>
          </w14:textFill>
        </w:rPr>
        <w:t>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eastAsia="宋体" w:cs="宋体"/>
          <w:b/>
          <w:color w:val="000000" w:themeColor="text1"/>
          <w14:textFill>
            <w14:solidFill>
              <w14:schemeClr w14:val="tx1"/>
            </w14:solidFill>
          </w14:textFill>
        </w:rPr>
        <w:t>生效及其他</w:t>
      </w:r>
    </w:p>
    <w:p w14:paraId="77AADDFF">
      <w:pPr>
        <w:pStyle w:val="7"/>
        <w:spacing w:before="4" w:line="50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1.合同经双方法定代表人或授权委托代理人签字并加盖单位公章后生效。</w:t>
      </w:r>
    </w:p>
    <w:p w14:paraId="52BCFF7C">
      <w:pPr>
        <w:pStyle w:val="7"/>
        <w:spacing w:before="4" w:line="50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2.合同执行中涉及资金和采购内容修改或补充的，须经双方签订书面补充协议，方可作为主合同不可分割的一部分。</w:t>
      </w:r>
    </w:p>
    <w:p w14:paraId="38D42481">
      <w:pPr>
        <w:pStyle w:val="7"/>
        <w:spacing w:before="4" w:line="50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3.本合同一式陆份，自双方签章之日起生效。甲方</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u w:val="single"/>
          <w:lang w:val="en-US" w:eastAsia="zh-CN"/>
          <w14:textFill>
            <w14:solidFill>
              <w14:schemeClr w14:val="tx1"/>
            </w14:solidFill>
          </w14:textFill>
        </w:rPr>
        <w:t>2</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份，乙方</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u w:val="single"/>
          <w:lang w:val="en-US" w:eastAsia="zh-CN"/>
          <w14:textFill>
            <w14:solidFill>
              <w14:schemeClr w14:val="tx1"/>
            </w14:solidFill>
          </w14:textFill>
        </w:rPr>
        <w:t>2</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份，具有同等法律效力。</w:t>
      </w:r>
    </w:p>
    <w:p w14:paraId="17E87D94">
      <w:pPr>
        <w:numPr>
          <w:ilvl w:val="0"/>
          <w:numId w:val="1"/>
        </w:numPr>
        <w:spacing w:before="4" w:line="500" w:lineRule="exact"/>
        <w:ind w:left="1095"/>
        <w:rPr>
          <w:rFonts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附件</w:t>
      </w:r>
    </w:p>
    <w:p w14:paraId="2593CB73">
      <w:pPr>
        <w:pStyle w:val="7"/>
        <w:spacing w:before="4" w:line="50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1.招标文件</w:t>
      </w:r>
    </w:p>
    <w:p w14:paraId="7E029276">
      <w:pPr>
        <w:pStyle w:val="7"/>
        <w:spacing w:before="4" w:line="50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2.澄清（或答疑）文件</w:t>
      </w:r>
    </w:p>
    <w:p w14:paraId="65423A96">
      <w:pPr>
        <w:pStyle w:val="7"/>
        <w:spacing w:before="4" w:line="50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3.投标文件</w:t>
      </w:r>
    </w:p>
    <w:p w14:paraId="0FB2D9A6">
      <w:pPr>
        <w:pStyle w:val="7"/>
        <w:spacing w:before="4" w:line="50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4.中标通知书</w:t>
      </w:r>
    </w:p>
    <w:p w14:paraId="563ECE0E">
      <w:pPr>
        <w:spacing w:before="4" w:line="500" w:lineRule="exact"/>
        <w:ind w:firstLine="48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甲方：</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 xml:space="preserve">（盖章）   </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14:textFill>
            <w14:solidFill>
              <w14:schemeClr w14:val="tx1"/>
            </w14:solidFill>
          </w14:textFill>
        </w:rPr>
        <w:t xml:space="preserve"> 乙方：</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 xml:space="preserve">（盖章） </w:t>
      </w:r>
    </w:p>
    <w:p w14:paraId="2BD9EEEE">
      <w:pPr>
        <w:spacing w:before="4" w:line="500" w:lineRule="exact"/>
        <w:ind w:firstLine="480" w:firstLineChars="200"/>
        <w:rPr>
          <w:rFonts w:ascii="宋体" w:hAnsi="宋体" w:eastAsia="宋体" w:cs="宋体"/>
          <w:color w:val="000000" w:themeColor="text1"/>
          <w14:textFill>
            <w14:solidFill>
              <w14:schemeClr w14:val="tx1"/>
            </w14:solidFill>
          </w14:textFill>
        </w:rPr>
      </w:pPr>
    </w:p>
    <w:p w14:paraId="3375489A">
      <w:pPr>
        <w:spacing w:before="4" w:line="500" w:lineRule="exact"/>
        <w:ind w:firstLine="48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法定代表人（授权代表）：           法定代表人（授权代表）：</w:t>
      </w:r>
    </w:p>
    <w:p w14:paraId="3633DE00">
      <w:pPr>
        <w:spacing w:before="4" w:line="500" w:lineRule="exact"/>
        <w:ind w:firstLine="480" w:firstLineChars="200"/>
        <w:rPr>
          <w:rFonts w:ascii="宋体" w:hAnsi="宋体" w:eastAsia="宋体" w:cs="宋体"/>
          <w:color w:val="000000" w:themeColor="text1"/>
          <w14:textFill>
            <w14:solidFill>
              <w14:schemeClr w14:val="tx1"/>
            </w14:solidFill>
          </w14:textFill>
        </w:rPr>
      </w:pPr>
    </w:p>
    <w:p w14:paraId="6B4B3E4D">
      <w:pPr>
        <w:spacing w:before="4" w:line="500" w:lineRule="exact"/>
        <w:ind w:firstLine="48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地    址：                         地    址：</w:t>
      </w:r>
    </w:p>
    <w:p w14:paraId="6CD2F246">
      <w:pPr>
        <w:spacing w:before="4" w:line="500" w:lineRule="exact"/>
        <w:ind w:firstLine="48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开户银行：                         开户银行：</w:t>
      </w:r>
    </w:p>
    <w:p w14:paraId="42E18633">
      <w:pPr>
        <w:spacing w:before="4" w:line="500" w:lineRule="exact"/>
        <w:ind w:firstLine="48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账号：                             账号：</w:t>
      </w:r>
    </w:p>
    <w:p w14:paraId="7B60022F">
      <w:pPr>
        <w:spacing w:before="4" w:line="500" w:lineRule="exact"/>
        <w:ind w:firstLine="48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电    话：                         电    话：</w:t>
      </w:r>
    </w:p>
    <w:p w14:paraId="3CDE5A2E">
      <w:pPr>
        <w:spacing w:before="4" w:line="500" w:lineRule="exact"/>
        <w:ind w:firstLine="48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传    真：                         传    真：</w:t>
      </w:r>
    </w:p>
    <w:p w14:paraId="74C07C25">
      <w:pPr>
        <w:pStyle w:val="3"/>
        <w:spacing w:before="4" w:beforeAutospacing="0" w:after="0" w:afterAutospacing="0" w:line="500" w:lineRule="exact"/>
        <w:ind w:firstLine="480" w:firstLineChars="200"/>
        <w:jc w:val="both"/>
        <w:rPr>
          <w:rFonts w:eastAsia="宋体" w:cs="宋体"/>
          <w:b/>
          <w:bCs/>
          <w:color w:val="000000" w:themeColor="text1"/>
          <w14:textFill>
            <w14:solidFill>
              <w14:schemeClr w14:val="tx1"/>
            </w14:solidFill>
          </w14:textFill>
        </w:rPr>
      </w:pPr>
      <w:r>
        <w:rPr>
          <w:rFonts w:hint="eastAsia" w:eastAsia="宋体" w:cs="宋体"/>
          <w:color w:val="000000" w:themeColor="text1"/>
          <w14:textFill>
            <w14:solidFill>
              <w14:schemeClr w14:val="tx1"/>
            </w14:solidFill>
          </w14:textFill>
        </w:rPr>
        <w:t xml:space="preserve">签约日期：    年   月    日 </w:t>
      </w:r>
      <w:r>
        <w:rPr>
          <w:rFonts w:hint="eastAsia" w:eastAsia="宋体" w:cs="宋体"/>
          <w:color w:val="000000" w:themeColor="text1"/>
          <w14:textFill>
            <w14:solidFill>
              <w14:schemeClr w14:val="tx1"/>
            </w14:solidFill>
          </w14:textFill>
        </w:rPr>
        <w:tab/>
      </w:r>
      <w:r>
        <w:rPr>
          <w:rFonts w:hint="eastAsia" w:eastAsia="宋体" w:cs="宋体"/>
          <w:color w:val="000000" w:themeColor="text1"/>
          <w14:textFill>
            <w14:solidFill>
              <w14:schemeClr w14:val="tx1"/>
            </w14:solidFill>
          </w14:textFill>
        </w:rPr>
        <w:t xml:space="preserve">   签约日期：    年   月    日 </w:t>
      </w:r>
    </w:p>
    <w:p w14:paraId="0516A56D">
      <w:pPr>
        <w:spacing w:before="4" w:line="500" w:lineRule="exact"/>
        <w:rPr>
          <w:rFonts w:ascii="宋体" w:hAnsi="宋体" w:eastAsia="宋体" w:cs="宋体"/>
          <w:b/>
          <w:color w:val="000000" w:themeColor="text1"/>
          <w:sz w:val="22"/>
          <w:szCs w:val="22"/>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签订地点：</w:t>
      </w:r>
      <w:r>
        <w:rPr>
          <w:rFonts w:hint="eastAsia" w:ascii="宋体" w:hAnsi="宋体" w:eastAsia="宋体" w:cs="宋体"/>
          <w:color w:val="000000" w:themeColor="text1"/>
          <w:u w:val="single"/>
          <w14:textFill>
            <w14:solidFill>
              <w14:schemeClr w14:val="tx1"/>
            </w14:solidFill>
          </w14:textFill>
        </w:rPr>
        <w:t xml:space="preserve">                       </w:t>
      </w:r>
    </w:p>
    <w:p w14:paraId="67F80601">
      <w:r>
        <w:br w:type="page"/>
      </w:r>
    </w:p>
    <w:p w14:paraId="6BB88E75">
      <w:pPr>
        <w:spacing w:before="4" w:line="500" w:lineRule="exact"/>
        <w:jc w:val="center"/>
        <w:rPr>
          <w:rFonts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服务合同</w:t>
      </w:r>
      <w:r>
        <w:rPr>
          <w:rFonts w:hint="eastAsia" w:ascii="宋体" w:hAnsi="宋体" w:eastAsia="宋体" w:cs="宋体"/>
          <w:b/>
          <w:color w:val="000000" w:themeColor="text1"/>
          <w:lang w:eastAsia="zh-CN"/>
          <w14:textFill>
            <w14:solidFill>
              <w14:schemeClr w14:val="tx1"/>
            </w14:solidFill>
          </w14:textFill>
        </w:rPr>
        <w:t>（</w:t>
      </w:r>
      <w:r>
        <w:rPr>
          <w:rFonts w:hint="eastAsia" w:ascii="宋体" w:hAnsi="宋体" w:eastAsia="宋体" w:cs="宋体"/>
          <w:b/>
          <w:color w:val="000000" w:themeColor="text1"/>
          <w:lang w:val="en-US" w:eastAsia="zh-CN"/>
          <w14:textFill>
            <w14:solidFill>
              <w14:schemeClr w14:val="tx1"/>
            </w14:solidFill>
          </w14:textFill>
        </w:rPr>
        <w:t>包2）</w:t>
      </w:r>
    </w:p>
    <w:p w14:paraId="106C95BF">
      <w:pPr>
        <w:shd w:val="clear" w:color="auto" w:fill="FFFFFF"/>
        <w:spacing w:before="4" w:line="500" w:lineRule="exact"/>
        <w:ind w:firstLine="480" w:firstLineChars="200"/>
        <w:rPr>
          <w:rFonts w:hint="eastAsia" w:ascii="宋体" w:hAnsi="宋体" w:eastAsia="宋体" w:cs="宋体"/>
          <w:b/>
          <w:bCs/>
          <w:color w:val="000000" w:themeColor="text1"/>
          <w14:textFill>
            <w14:solidFill>
              <w14:schemeClr w14:val="tx1"/>
            </w14:solidFill>
          </w14:textFill>
        </w:rPr>
      </w:pPr>
      <w:r>
        <w:rPr>
          <w:rFonts w:ascii="宋体" w:hAnsi="宋体" w:eastAsia="宋体" w:cs="宋体"/>
          <w:kern w:val="0"/>
          <w:sz w:val="24"/>
          <w:szCs w:val="24"/>
          <w:lang w:val="en-US" w:eastAsia="zh-CN" w:bidi="ar"/>
        </w:rPr>
        <w:t>本合同文本仅为示范参考版本，所列条款、内容及约定仅供参考，项目最终权利义务、履约规则及全部合同条款，均以甲乙双方正式签订的最终版合同文本为准。</w:t>
      </w:r>
    </w:p>
    <w:p w14:paraId="4F0B22B4">
      <w:pPr>
        <w:shd w:val="clear" w:color="auto" w:fill="FFFFFF"/>
        <w:spacing w:before="4" w:line="500" w:lineRule="exact"/>
        <w:ind w:firstLine="482" w:firstLineChars="200"/>
        <w:rPr>
          <w:rFonts w:ascii="宋体" w:hAnsi="宋体" w:eastAsia="宋体" w:cs="宋体"/>
          <w:b/>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甲方：</w:t>
      </w:r>
      <w:r>
        <w:rPr>
          <w:rFonts w:hint="eastAsia" w:ascii="宋体" w:hAnsi="宋体" w:eastAsia="宋体" w:cs="宋体"/>
          <w:color w:val="000000" w:themeColor="text1"/>
          <w:u w:val="single"/>
          <w14:textFill>
            <w14:solidFill>
              <w14:schemeClr w14:val="tx1"/>
            </w14:solidFill>
          </w14:textFill>
        </w:rPr>
        <w:t xml:space="preserve"> 汉中市中医医院</w:t>
      </w:r>
      <w:r>
        <w:rPr>
          <w:rFonts w:hint="eastAsia" w:ascii="宋体" w:hAnsi="宋体" w:eastAsia="宋体" w:cs="宋体"/>
          <w:b/>
          <w:bCs/>
          <w:color w:val="000000" w:themeColor="text1"/>
          <w:u w:val="single"/>
          <w14:textFill>
            <w14:solidFill>
              <w14:schemeClr w14:val="tx1"/>
            </w14:solidFill>
          </w14:textFill>
        </w:rPr>
        <w:t xml:space="preserve"> </w:t>
      </w:r>
    </w:p>
    <w:p w14:paraId="0C194683">
      <w:pPr>
        <w:shd w:val="clear" w:color="auto" w:fill="FFFFFF"/>
        <w:spacing w:before="4" w:line="500" w:lineRule="exact"/>
        <w:ind w:firstLine="482" w:firstLineChars="200"/>
        <w:rPr>
          <w:rFonts w:ascii="宋体" w:hAnsi="宋体" w:eastAsia="宋体" w:cs="宋体"/>
          <w:b/>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乙方：</w:t>
      </w:r>
      <w:r>
        <w:rPr>
          <w:rFonts w:hint="eastAsia" w:ascii="宋体" w:hAnsi="宋体" w:eastAsia="宋体" w:cs="宋体"/>
          <w:bCs/>
          <w:color w:val="000000" w:themeColor="text1"/>
          <w:u w:val="single"/>
          <w14:textFill>
            <w14:solidFill>
              <w14:schemeClr w14:val="tx1"/>
            </w14:solidFill>
          </w14:textFill>
        </w:rPr>
        <w:t xml:space="preserve">                         </w:t>
      </w:r>
      <w:r>
        <w:rPr>
          <w:rFonts w:hint="eastAsia" w:ascii="宋体" w:hAnsi="宋体" w:eastAsia="宋体" w:cs="宋体"/>
          <w:b/>
          <w:bCs/>
          <w:color w:val="000000" w:themeColor="text1"/>
          <w:u w:val="single"/>
          <w14:textFill>
            <w14:solidFill>
              <w14:schemeClr w14:val="tx1"/>
            </w14:solidFill>
          </w14:textFill>
        </w:rPr>
        <w:t xml:space="preserve"> </w:t>
      </w:r>
    </w:p>
    <w:p w14:paraId="7E47B8BF">
      <w:pPr>
        <w:spacing w:before="4" w:line="500" w:lineRule="exact"/>
        <w:ind w:firstLine="48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依据《中华人民共和国民法典》等与项目行业有关的法律法规，以及</w:t>
      </w:r>
      <w:r>
        <w:rPr>
          <w:rFonts w:hint="eastAsia" w:ascii="宋体" w:hAnsi="宋体" w:eastAsia="宋体" w:cs="宋体"/>
          <w:color w:val="000000" w:themeColor="text1"/>
          <w:u w:val="single"/>
          <w14:textFill>
            <w14:solidFill>
              <w14:schemeClr w14:val="tx1"/>
            </w14:solidFill>
          </w14:textFill>
        </w:rPr>
        <w:t xml:space="preserve">病历翻拍、药品追溯码信息系统服务项目（项目名称）  </w:t>
      </w:r>
      <w:r>
        <w:rPr>
          <w:rFonts w:hint="eastAsia" w:ascii="宋体" w:hAnsi="宋体" w:eastAsia="宋体" w:cs="宋体"/>
          <w:color w:val="000000" w:themeColor="text1"/>
          <w14:textFill>
            <w14:solidFill>
              <w14:schemeClr w14:val="tx1"/>
            </w14:solidFill>
          </w14:textFill>
        </w:rPr>
        <w:t>（项目编号：</w:t>
      </w:r>
      <w:r>
        <w:rPr>
          <w:rFonts w:hint="eastAsia" w:ascii="宋体" w:hAnsi="宋体" w:eastAsia="宋体" w:cs="宋体"/>
          <w:color w:val="000000" w:themeColor="text1"/>
          <w:u w:val="single"/>
          <w14:textFill>
            <w14:solidFill>
              <w14:schemeClr w14:val="tx1"/>
            </w14:solidFill>
          </w14:textFill>
        </w:rPr>
        <w:t xml:space="preserve"> ZBJYCG2026073101</w:t>
      </w:r>
      <w:r>
        <w:rPr>
          <w:rFonts w:hint="eastAsia" w:ascii="宋体" w:hAnsi="宋体" w:eastAsia="宋体" w:cs="宋体"/>
          <w:color w:val="000000" w:themeColor="text1"/>
          <w14:textFill>
            <w14:solidFill>
              <w14:schemeClr w14:val="tx1"/>
            </w14:solidFill>
          </w14:textFill>
        </w:rPr>
        <w:t xml:space="preserve">）的《招标文件》，乙方的《投标文件》及《中标通知书》，甲、乙双方同意签订本合同。详细技术说明及其他有关合同项目的特定信息由合同附件予以说明，合同附件及本项目的《招标文件》《投标文件》《中标通知书》等均为本合同的组成部分。 </w:t>
      </w:r>
    </w:p>
    <w:p w14:paraId="43C91635">
      <w:pPr>
        <w:numPr>
          <w:ilvl w:val="0"/>
          <w:numId w:val="1"/>
        </w:numPr>
        <w:spacing w:before="4" w:line="500" w:lineRule="exact"/>
        <w:ind w:left="1095"/>
        <w:rPr>
          <w:rFonts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项目基本情况</w:t>
      </w:r>
    </w:p>
    <w:p w14:paraId="6D8012FB">
      <w:pPr>
        <w:spacing w:before="4" w:line="500" w:lineRule="exact"/>
        <w:rPr>
          <w:rFonts w:ascii="宋体" w:hAnsi="宋体" w:eastAsia="宋体" w:cs="宋体"/>
          <w:b/>
          <w:color w:val="000000" w:themeColor="text1"/>
          <w:u w:val="single"/>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 xml:space="preserve">   </w:t>
      </w:r>
      <w:r>
        <w:rPr>
          <w:rFonts w:hint="eastAsia" w:ascii="宋体" w:hAnsi="宋体" w:eastAsia="宋体" w:cs="宋体"/>
          <w:b/>
          <w:color w:val="000000" w:themeColor="text1"/>
          <w:u w:val="single"/>
          <w14:textFill>
            <w14:solidFill>
              <w14:schemeClr w14:val="tx1"/>
            </w14:solidFill>
          </w14:textFill>
        </w:rPr>
        <w:t xml:space="preserve"> 药品追溯码信息系统服务：采集药品最小销售包装药品追溯码，完成入库、出库、发药、退药全流程采集核验，实现药品 “一物一码、来源可查、去向可追”。 </w:t>
      </w:r>
    </w:p>
    <w:p w14:paraId="2BA0DF36">
      <w:pPr>
        <w:numPr>
          <w:ilvl w:val="0"/>
          <w:numId w:val="1"/>
        </w:numPr>
        <w:spacing w:before="4" w:line="500" w:lineRule="exact"/>
        <w:ind w:left="1095"/>
        <w:rPr>
          <w:rFonts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合同期限</w:t>
      </w:r>
    </w:p>
    <w:p w14:paraId="3F86D94C">
      <w:pPr>
        <w:spacing w:before="4" w:line="500" w:lineRule="exact"/>
        <w:rPr>
          <w:rFonts w:ascii="宋体" w:hAnsi="宋体" w:eastAsia="宋体" w:cs="宋体"/>
          <w:color w:val="000000" w:themeColor="text1"/>
          <w:u w:val="single"/>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r>
        <w:rPr>
          <w:rFonts w:hint="eastAsia" w:ascii="宋体" w:hAnsi="宋体" w:eastAsia="宋体" w:cs="宋体"/>
          <w:color w:val="000000" w:themeColor="text1"/>
          <w:u w:val="single"/>
          <w14:textFill>
            <w14:solidFill>
              <w14:schemeClr w14:val="tx1"/>
            </w14:solidFill>
          </w14:textFill>
        </w:rPr>
        <w:t xml:space="preserve"> 自合同签订之日起 30 日历天内完成，并提交全部服务成果。  </w:t>
      </w:r>
    </w:p>
    <w:p w14:paraId="1FBAF262">
      <w:pPr>
        <w:numPr>
          <w:ilvl w:val="0"/>
          <w:numId w:val="1"/>
        </w:numPr>
        <w:spacing w:before="4" w:line="500" w:lineRule="exact"/>
        <w:ind w:left="1095"/>
        <w:rPr>
          <w:rFonts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服务内容与质量标准</w:t>
      </w:r>
    </w:p>
    <w:p w14:paraId="2619AF4F">
      <w:pPr>
        <w:spacing w:before="4" w:line="500" w:lineRule="exact"/>
        <w:ind w:firstLine="480" w:firstLineChars="200"/>
        <w:rPr>
          <w:rFonts w:hint="eastAsia" w:ascii="宋体" w:hAnsi="宋体" w:eastAsia="宋体" w:cs="宋体"/>
          <w:color w:val="000000" w:themeColor="text1"/>
          <w:u w:val="single"/>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w:t>
      </w:r>
      <w:r>
        <w:rPr>
          <w:rFonts w:hint="eastAsia" w:ascii="宋体" w:hAnsi="宋体" w:eastAsia="宋体" w:cs="宋体"/>
          <w:color w:val="000000" w:themeColor="text1"/>
          <w:u w:val="single"/>
          <w14:textFill>
            <w14:solidFill>
              <w14:schemeClr w14:val="tx1"/>
            </w14:solidFill>
          </w14:textFill>
        </w:rPr>
        <w:t xml:space="preserve"> 硬件质保不少于两年，提供2年原厂质保</w:t>
      </w:r>
      <w:r>
        <w:rPr>
          <w:rFonts w:hint="eastAsia" w:ascii="宋体" w:hAnsi="宋体" w:eastAsia="宋体" w:cs="宋体"/>
          <w:color w:val="000000" w:themeColor="text1"/>
          <w:u w:val="single"/>
          <w:lang w:eastAsia="zh-CN"/>
          <w14:textFill>
            <w14:solidFill>
              <w14:schemeClr w14:val="tx1"/>
            </w14:solidFill>
          </w14:textFill>
        </w:rPr>
        <w:t>。</w:t>
      </w:r>
      <w:r>
        <w:rPr>
          <w:rFonts w:hint="eastAsia" w:ascii="宋体" w:hAnsi="宋体" w:eastAsia="宋体" w:cs="宋体"/>
          <w:color w:val="000000" w:themeColor="text1"/>
          <w:u w:val="single"/>
          <w14:textFill>
            <w14:solidFill>
              <w14:schemeClr w14:val="tx1"/>
            </w14:solidFill>
          </w14:textFill>
        </w:rPr>
        <w:t>软件质保不少于一年。软件维护服务：追溯码系统7*24小时无故障运行，1年免费软件二次开发与维护。</w:t>
      </w:r>
    </w:p>
    <w:p w14:paraId="0A64F2FE">
      <w:pPr>
        <w:spacing w:before="4" w:line="500" w:lineRule="exact"/>
        <w:ind w:firstLine="480" w:firstLineChars="200"/>
        <w:rPr>
          <w:rFonts w:ascii="宋体" w:hAnsi="宋体" w:eastAsia="宋体" w:cs="宋体"/>
          <w:color w:val="000000" w:themeColor="text1"/>
          <w:u w:val="single"/>
          <w14:textFill>
            <w14:solidFill>
              <w14:schemeClr w14:val="tx1"/>
            </w14:solidFill>
          </w14:textFill>
        </w:rPr>
      </w:pPr>
      <w:bookmarkStart w:id="52" w:name="_GoBack"/>
      <w:bookmarkEnd w:id="52"/>
      <w:r>
        <w:rPr>
          <w:rFonts w:hint="eastAsia" w:ascii="宋体" w:hAnsi="宋体" w:eastAsia="宋体" w:cs="宋体"/>
          <w:color w:val="000000" w:themeColor="text1"/>
          <w14:textFill>
            <w14:solidFill>
              <w14:schemeClr w14:val="tx1"/>
            </w14:solidFill>
          </w14:textFill>
        </w:rPr>
        <w:t>2.</w:t>
      </w:r>
      <w:r>
        <w:rPr>
          <w:rFonts w:hint="eastAsia" w:ascii="宋体" w:hAnsi="宋体" w:eastAsia="宋体" w:cs="宋体"/>
          <w:color w:val="000000" w:themeColor="text1"/>
          <w:u w:val="single"/>
          <w14:textFill>
            <w14:solidFill>
              <w14:schemeClr w14:val="tx1"/>
            </w14:solidFill>
          </w14:textFill>
        </w:rPr>
        <w:t xml:space="preserve">            </w:t>
      </w:r>
    </w:p>
    <w:p w14:paraId="2227AED0">
      <w:pPr>
        <w:spacing w:before="4" w:line="500" w:lineRule="exact"/>
        <w:ind w:firstLine="480" w:firstLineChars="200"/>
        <w:rPr>
          <w:rFonts w:ascii="宋体" w:hAnsi="宋体" w:eastAsia="宋体" w:cs="宋体"/>
          <w:color w:val="000000" w:themeColor="text1"/>
          <w:u w:val="single"/>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w:t>
      </w:r>
      <w:r>
        <w:rPr>
          <w:rFonts w:hint="eastAsia" w:ascii="宋体" w:hAnsi="宋体" w:eastAsia="宋体" w:cs="宋体"/>
          <w:color w:val="000000" w:themeColor="text1"/>
          <w:u w:val="single"/>
          <w14:textFill>
            <w14:solidFill>
              <w14:schemeClr w14:val="tx1"/>
            </w14:solidFill>
          </w14:textFill>
        </w:rPr>
        <w:t xml:space="preserve">            </w:t>
      </w:r>
    </w:p>
    <w:p w14:paraId="0DEE9847">
      <w:pPr>
        <w:numPr>
          <w:ilvl w:val="0"/>
          <w:numId w:val="1"/>
        </w:numPr>
        <w:spacing w:before="4" w:line="500" w:lineRule="exact"/>
        <w:ind w:left="1095"/>
        <w:rPr>
          <w:rFonts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服务费用及支付方式</w:t>
      </w:r>
    </w:p>
    <w:p w14:paraId="0CDA8451">
      <w:pPr>
        <w:numPr>
          <w:ilvl w:val="0"/>
          <w:numId w:val="2"/>
        </w:numPr>
        <w:spacing w:before="4" w:line="500" w:lineRule="exact"/>
        <w:ind w:left="-87" w:firstLine="567"/>
        <w:rPr>
          <w:rFonts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本项目服务费用由以下组成：</w:t>
      </w:r>
    </w:p>
    <w:p w14:paraId="1DCB1B57">
      <w:pPr>
        <w:pStyle w:val="6"/>
        <w:spacing w:before="4" w:line="500" w:lineRule="exac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p>
    <w:p w14:paraId="22FEA315">
      <w:pPr>
        <w:numPr>
          <w:ilvl w:val="0"/>
          <w:numId w:val="2"/>
        </w:numPr>
        <w:tabs>
          <w:tab w:val="left" w:pos="780"/>
        </w:tabs>
        <w:spacing w:before="4" w:line="500" w:lineRule="exact"/>
        <w:ind w:left="-87" w:firstLine="567"/>
        <w:rPr>
          <w:rFonts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 xml:space="preserve">服务费支付方式： </w:t>
      </w:r>
    </w:p>
    <w:p w14:paraId="7A5C6F1B">
      <w:pPr>
        <w:pStyle w:val="6"/>
        <w:spacing w:before="4" w:line="500" w:lineRule="exact"/>
        <w:ind w:left="482" w:hanging="482" w:hangingChars="200"/>
        <w:rPr>
          <w:rFonts w:ascii="宋体" w:hAnsi="宋体" w:eastAsia="宋体" w:cs="宋体"/>
          <w:b w:val="0"/>
          <w:bCs/>
          <w:color w:val="000000" w:themeColor="text1"/>
          <w:sz w:val="24"/>
          <w:u w:val="single"/>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 xml:space="preserve">   </w:t>
      </w:r>
      <w:r>
        <w:rPr>
          <w:rFonts w:hint="eastAsia" w:ascii="宋体" w:hAnsi="宋体" w:eastAsia="宋体" w:cs="宋体"/>
          <w:b w:val="0"/>
          <w:bCs/>
          <w:color w:val="000000" w:themeColor="text1"/>
          <w:sz w:val="24"/>
          <w14:textFill>
            <w14:solidFill>
              <w14:schemeClr w14:val="tx1"/>
            </w14:solidFill>
          </w14:textFill>
        </w:rPr>
        <w:t xml:space="preserve"> 进度款，软硬件安装完毕，达到交付条件，达到付款条件起10个工作日内，支付合同总金额的100.0%</w:t>
      </w:r>
    </w:p>
    <w:p w14:paraId="34FF6B0F">
      <w:pPr>
        <w:numPr>
          <w:ilvl w:val="0"/>
          <w:numId w:val="1"/>
        </w:numPr>
        <w:spacing w:before="4" w:line="500" w:lineRule="exact"/>
        <w:ind w:left="1095"/>
        <w:rPr>
          <w:rFonts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知识产权</w:t>
      </w:r>
    </w:p>
    <w:p w14:paraId="40E1FA09">
      <w:pPr>
        <w:tabs>
          <w:tab w:val="left" w:pos="1440"/>
        </w:tabs>
        <w:spacing w:before="4" w:line="500" w:lineRule="exact"/>
        <w:ind w:firstLine="48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本项目实施过程中，供应商如需使用自有或第三方知识产权成果，相关知识产权事宜由采购人结合项目实际确认并最终约定，供应商须确保项目所使用的自有及第三方专利、著作权、软件、技术资料等各类知识成果均具备合法完整授权、无权利瑕疵且不侵犯任何第三方合法权益，所有第三方知识成果的授权、使用、版权等相关费用均已包含在投标报价及合同总价内，采购人无需额外支付任何费用，因供应商知识产权授权不全、侵权、违规使用等问题引发的各类纠纷、索赔、诉讼及全部损失均由供应商独立承担，若因此造成采购人经济损失或声誉损害的，供应商须承担全额赔偿责任，本项目定制化交付成果的知识产权归属、使用权限以采购人最终书面约定为准，无特殊约定的全部项目工作成果知识产权归采购人所有，供应商使用第三方知识成果时须按采购人要求提供完整有效的授权证明文件以供核查留存，本知识产权条款独立有效，不受合同终止、解除影响，双方全程遵照执行。</w:t>
      </w:r>
    </w:p>
    <w:p w14:paraId="0AEE4BE7">
      <w:pPr>
        <w:numPr>
          <w:ilvl w:val="0"/>
          <w:numId w:val="1"/>
        </w:numPr>
        <w:spacing w:before="4" w:line="500" w:lineRule="exact"/>
        <w:ind w:left="1095"/>
        <w:rPr>
          <w:rFonts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无产权瑕疵条款</w:t>
      </w:r>
    </w:p>
    <w:p w14:paraId="152EE40C">
      <w:pPr>
        <w:tabs>
          <w:tab w:val="left" w:pos="1440"/>
        </w:tabs>
        <w:spacing w:before="4" w:line="500" w:lineRule="exact"/>
        <w:ind w:firstLine="48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乙方保证所提供的服务的所有权完全属于乙方且无任何抵押、查封等产权瑕疵。如有产权瑕疵的，视为乙方违约。乙方应负担由此而产生的一切损失。</w:t>
      </w:r>
    </w:p>
    <w:p w14:paraId="4A67233D">
      <w:pPr>
        <w:numPr>
          <w:ilvl w:val="0"/>
          <w:numId w:val="1"/>
        </w:numPr>
        <w:spacing w:before="4" w:line="500" w:lineRule="exact"/>
        <w:ind w:left="1095"/>
        <w:rPr>
          <w:rFonts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履约保证金</w:t>
      </w:r>
    </w:p>
    <w:p w14:paraId="554738B8">
      <w:pPr>
        <w:adjustRightInd w:val="0"/>
        <w:spacing w:before="4" w:line="500" w:lineRule="exact"/>
        <w:ind w:firstLine="480" w:firstLineChars="200"/>
        <w:jc w:val="left"/>
        <w:textAlignment w:val="baseline"/>
        <w:rPr>
          <w:rFonts w:ascii="宋体" w:hAnsi="宋体" w:eastAsia="宋体" w:cs="宋体"/>
          <w:bCs/>
          <w:color w:val="000000" w:themeColor="text1"/>
          <w14:textFill>
            <w14:solidFill>
              <w14:schemeClr w14:val="tx1"/>
            </w14:solidFill>
          </w14:textFill>
        </w:rPr>
      </w:pPr>
      <w:r>
        <w:rPr>
          <w:rFonts w:hint="eastAsia" w:ascii="宋体" w:hAnsi="宋体" w:eastAsia="宋体" w:cs="宋体"/>
          <w:bCs/>
          <w:color w:val="000000" w:themeColor="text1"/>
          <w14:textFill>
            <w14:solidFill>
              <w14:schemeClr w14:val="tx1"/>
            </w14:solidFill>
          </w14:textFill>
        </w:rPr>
        <w:t>1.乙方交纳人民币</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u w:val="single"/>
          <w:lang w:val="en-US" w:eastAsia="zh-CN"/>
          <w14:textFill>
            <w14:solidFill>
              <w14:schemeClr w14:val="tx1"/>
            </w14:solidFill>
          </w14:textFill>
        </w:rPr>
        <w:t>0</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 xml:space="preserve"> </w:t>
      </w:r>
      <w:r>
        <w:rPr>
          <w:rFonts w:hint="eastAsia" w:ascii="宋体" w:hAnsi="宋体" w:eastAsia="宋体" w:cs="宋体"/>
          <w:bCs/>
          <w:color w:val="000000" w:themeColor="text1"/>
          <w14:textFill>
            <w14:solidFill>
              <w14:schemeClr w14:val="tx1"/>
            </w14:solidFill>
          </w14:textFill>
        </w:rPr>
        <w:t>元作为本合同的履约保证金。</w:t>
      </w:r>
    </w:p>
    <w:p w14:paraId="41490045">
      <w:pPr>
        <w:adjustRightInd w:val="0"/>
        <w:spacing w:before="4" w:line="500" w:lineRule="exact"/>
        <w:ind w:firstLine="480" w:firstLineChars="200"/>
        <w:jc w:val="left"/>
        <w:textAlignment w:val="baseline"/>
        <w:rPr>
          <w:rFonts w:ascii="宋体" w:hAnsi="宋体" w:eastAsia="宋体" w:cs="宋体"/>
          <w:bCs/>
          <w:color w:val="000000" w:themeColor="text1"/>
          <w14:textFill>
            <w14:solidFill>
              <w14:schemeClr w14:val="tx1"/>
            </w14:solidFill>
          </w14:textFill>
        </w:rPr>
      </w:pPr>
      <w:r>
        <w:rPr>
          <w:rFonts w:hint="eastAsia" w:ascii="宋体" w:hAnsi="宋体" w:eastAsia="宋体" w:cs="宋体"/>
          <w:bCs/>
          <w:color w:val="000000" w:themeColor="text1"/>
          <w14:textFill>
            <w14:solidFill>
              <w14:schemeClr w14:val="tx1"/>
            </w14:solidFill>
          </w14:textFill>
        </w:rPr>
        <w:t>2.履约保证金作为违约金的一部分用于补偿甲方因乙方不能履行合同义务而蒙受的损失。</w:t>
      </w:r>
    </w:p>
    <w:p w14:paraId="134752E1">
      <w:pPr>
        <w:numPr>
          <w:ilvl w:val="0"/>
          <w:numId w:val="1"/>
        </w:numPr>
        <w:spacing w:before="4" w:line="500" w:lineRule="exact"/>
        <w:ind w:left="1095"/>
        <w:rPr>
          <w:rFonts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甲方的权利和义务</w:t>
      </w:r>
    </w:p>
    <w:p w14:paraId="683CBB4A">
      <w:pPr>
        <w:adjustRightInd w:val="0"/>
        <w:spacing w:before="4" w:line="500" w:lineRule="exact"/>
        <w:ind w:firstLine="480" w:firstLineChars="200"/>
        <w:jc w:val="left"/>
        <w:textAlignment w:val="baseline"/>
        <w:rPr>
          <w:rFonts w:ascii="宋体" w:hAnsi="宋体" w:eastAsia="宋体" w:cs="宋体"/>
          <w:bCs/>
          <w:color w:val="000000" w:themeColor="text1"/>
          <w14:textFill>
            <w14:solidFill>
              <w14:schemeClr w14:val="tx1"/>
            </w14:solidFill>
          </w14:textFill>
        </w:rPr>
      </w:pPr>
      <w:r>
        <w:rPr>
          <w:rFonts w:hint="eastAsia" w:ascii="宋体" w:hAnsi="宋体" w:eastAsia="宋体" w:cs="宋体"/>
          <w:bCs/>
          <w:color w:val="000000" w:themeColor="text1"/>
          <w14:textFill>
            <w14:solidFill>
              <w14:schemeClr w14:val="tx1"/>
            </w14:solidFill>
          </w14:textFill>
        </w:rPr>
        <w:t>1.甲方有权对合同规定范围内乙方的服务行为进行监督和检查，拥有监管权。有权定期核对乙方提供服务所配备的人员数量。对甲方认为不合理的部分有权下达整改通知书，并要求乙方限期整改。</w:t>
      </w:r>
    </w:p>
    <w:p w14:paraId="768DD995">
      <w:pPr>
        <w:adjustRightInd w:val="0"/>
        <w:spacing w:before="4" w:line="500" w:lineRule="exact"/>
        <w:ind w:firstLine="480" w:firstLineChars="200"/>
        <w:jc w:val="left"/>
        <w:textAlignment w:val="baseline"/>
        <w:rPr>
          <w:rFonts w:ascii="宋体" w:hAnsi="宋体" w:eastAsia="宋体" w:cs="宋体"/>
          <w:bCs/>
          <w:color w:val="000000" w:themeColor="text1"/>
          <w14:textFill>
            <w14:solidFill>
              <w14:schemeClr w14:val="tx1"/>
            </w14:solidFill>
          </w14:textFill>
        </w:rPr>
      </w:pPr>
      <w:r>
        <w:rPr>
          <w:rFonts w:hint="eastAsia" w:ascii="宋体" w:hAnsi="宋体" w:eastAsia="宋体" w:cs="宋体"/>
          <w:bCs/>
          <w:color w:val="000000" w:themeColor="text1"/>
          <w14:textFill>
            <w14:solidFill>
              <w14:schemeClr w14:val="tx1"/>
            </w14:solidFill>
          </w14:textFill>
        </w:rPr>
        <w:t>2.甲方有权依据双方签订的考评办法对乙方提供的服务进行定期考评。当考评结果未达到标准时，有权依据考评办法约定的数额扣除履约保证金。</w:t>
      </w:r>
    </w:p>
    <w:p w14:paraId="26422D5E">
      <w:pPr>
        <w:adjustRightInd w:val="0"/>
        <w:spacing w:before="4" w:line="500" w:lineRule="exact"/>
        <w:ind w:firstLine="480" w:firstLineChars="200"/>
        <w:jc w:val="left"/>
        <w:textAlignment w:val="baseline"/>
        <w:rPr>
          <w:rFonts w:ascii="宋体" w:hAnsi="宋体" w:eastAsia="宋体" w:cs="宋体"/>
          <w:bCs/>
          <w:color w:val="000000" w:themeColor="text1"/>
          <w14:textFill>
            <w14:solidFill>
              <w14:schemeClr w14:val="tx1"/>
            </w14:solidFill>
          </w14:textFill>
        </w:rPr>
      </w:pPr>
      <w:r>
        <w:rPr>
          <w:rFonts w:hint="eastAsia" w:ascii="宋体" w:hAnsi="宋体" w:eastAsia="宋体" w:cs="宋体"/>
          <w:bCs/>
          <w:color w:val="000000" w:themeColor="text1"/>
          <w14:textFill>
            <w14:solidFill>
              <w14:schemeClr w14:val="tx1"/>
            </w14:solidFill>
          </w14:textFill>
        </w:rPr>
        <w:t>3.负责检查监督乙方管理工作的实施及制度的执行情况。</w:t>
      </w:r>
    </w:p>
    <w:p w14:paraId="4DFC38AD">
      <w:pPr>
        <w:adjustRightInd w:val="0"/>
        <w:spacing w:before="4" w:line="500" w:lineRule="exact"/>
        <w:ind w:firstLine="480" w:firstLineChars="200"/>
        <w:jc w:val="left"/>
        <w:textAlignment w:val="baseline"/>
        <w:rPr>
          <w:rFonts w:ascii="宋体" w:hAnsi="宋体" w:eastAsia="宋体" w:cs="宋体"/>
          <w:bCs/>
          <w:color w:val="000000" w:themeColor="text1"/>
          <w14:textFill>
            <w14:solidFill>
              <w14:schemeClr w14:val="tx1"/>
            </w14:solidFill>
          </w14:textFill>
        </w:rPr>
      </w:pPr>
      <w:r>
        <w:rPr>
          <w:rFonts w:hint="eastAsia" w:ascii="宋体" w:hAnsi="宋体" w:eastAsia="宋体" w:cs="宋体"/>
          <w:bCs/>
          <w:color w:val="000000" w:themeColor="text1"/>
          <w14:textFill>
            <w14:solidFill>
              <w14:schemeClr w14:val="tx1"/>
            </w14:solidFill>
          </w14:textFill>
        </w:rPr>
        <w:t>4.根据本合同规定，按时向乙方支付应付服务费用。</w:t>
      </w:r>
    </w:p>
    <w:p w14:paraId="0560E3EF">
      <w:pPr>
        <w:adjustRightInd w:val="0"/>
        <w:spacing w:before="4" w:line="500" w:lineRule="exact"/>
        <w:ind w:firstLine="480" w:firstLineChars="200"/>
        <w:jc w:val="left"/>
        <w:textAlignment w:val="baseline"/>
        <w:rPr>
          <w:rFonts w:ascii="宋体" w:hAnsi="宋体" w:eastAsia="宋体" w:cs="宋体"/>
          <w:bCs/>
          <w:color w:val="000000" w:themeColor="text1"/>
          <w14:textFill>
            <w14:solidFill>
              <w14:schemeClr w14:val="tx1"/>
            </w14:solidFill>
          </w14:textFill>
        </w:rPr>
      </w:pPr>
      <w:r>
        <w:rPr>
          <w:rFonts w:hint="eastAsia" w:ascii="宋体" w:hAnsi="宋体" w:eastAsia="宋体" w:cs="宋体"/>
          <w:bCs/>
          <w:color w:val="000000" w:themeColor="text1"/>
          <w14:textFill>
            <w14:solidFill>
              <w14:schemeClr w14:val="tx1"/>
            </w14:solidFill>
          </w14:textFill>
        </w:rPr>
        <w:t>5.国家法律法规所规定由甲方承担的其他责任。</w:t>
      </w:r>
    </w:p>
    <w:p w14:paraId="2C05E0D4">
      <w:pPr>
        <w:numPr>
          <w:ilvl w:val="0"/>
          <w:numId w:val="1"/>
        </w:numPr>
        <w:spacing w:before="4" w:line="500" w:lineRule="exact"/>
        <w:ind w:left="1095"/>
        <w:rPr>
          <w:rFonts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乙方的权利和义务</w:t>
      </w:r>
    </w:p>
    <w:p w14:paraId="1FA9E214">
      <w:pPr>
        <w:adjustRightInd w:val="0"/>
        <w:spacing w:before="4" w:line="500" w:lineRule="exact"/>
        <w:ind w:firstLine="480" w:firstLineChars="200"/>
        <w:jc w:val="left"/>
        <w:textAlignment w:val="baseline"/>
        <w:rPr>
          <w:rFonts w:ascii="宋体" w:hAnsi="宋体" w:eastAsia="宋体" w:cs="宋体"/>
          <w:bCs/>
          <w:color w:val="000000" w:themeColor="text1"/>
          <w14:textFill>
            <w14:solidFill>
              <w14:schemeClr w14:val="tx1"/>
            </w14:solidFill>
          </w14:textFill>
        </w:rPr>
      </w:pPr>
      <w:r>
        <w:rPr>
          <w:rFonts w:hint="eastAsia" w:ascii="宋体" w:hAnsi="宋体" w:eastAsia="宋体" w:cs="宋体"/>
          <w:bCs/>
          <w:color w:val="000000" w:themeColor="text1"/>
          <w14:textFill>
            <w14:solidFill>
              <w14:schemeClr w14:val="tx1"/>
            </w14:solidFill>
          </w14:textFill>
        </w:rPr>
        <w:t>1.对本合同规定的委托服务范围内的项目享有管理权及服务义务。</w:t>
      </w:r>
    </w:p>
    <w:p w14:paraId="2A9ED8A2">
      <w:pPr>
        <w:adjustRightInd w:val="0"/>
        <w:spacing w:before="4" w:line="500" w:lineRule="exact"/>
        <w:ind w:firstLine="480" w:firstLineChars="200"/>
        <w:jc w:val="left"/>
        <w:textAlignment w:val="baseline"/>
        <w:rPr>
          <w:rFonts w:ascii="宋体" w:hAnsi="宋体" w:eastAsia="宋体" w:cs="宋体"/>
          <w:bCs/>
          <w:color w:val="000000" w:themeColor="text1"/>
          <w14:textFill>
            <w14:solidFill>
              <w14:schemeClr w14:val="tx1"/>
            </w14:solidFill>
          </w14:textFill>
        </w:rPr>
      </w:pPr>
      <w:r>
        <w:rPr>
          <w:rFonts w:hint="eastAsia" w:ascii="宋体" w:hAnsi="宋体" w:eastAsia="宋体" w:cs="宋体"/>
          <w:bCs/>
          <w:color w:val="000000" w:themeColor="text1"/>
          <w14:textFill>
            <w14:solidFill>
              <w14:schemeClr w14:val="tx1"/>
            </w14:solidFill>
          </w14:textFill>
        </w:rPr>
        <w:t>2.根据本合同的规定向甲方收取相关服务费用，并有权在本项目管理范围内管理及合理使用。</w:t>
      </w:r>
    </w:p>
    <w:p w14:paraId="6C3B7B79">
      <w:pPr>
        <w:adjustRightInd w:val="0"/>
        <w:spacing w:before="4" w:line="500" w:lineRule="exact"/>
        <w:ind w:firstLine="480" w:firstLineChars="200"/>
        <w:jc w:val="left"/>
        <w:textAlignment w:val="baseline"/>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3.及时向甲方通告本项目服务范围内有关服务的重大事项，及时配合处理投诉。</w:t>
      </w:r>
    </w:p>
    <w:p w14:paraId="54F33459">
      <w:pPr>
        <w:adjustRightInd w:val="0"/>
        <w:spacing w:before="4" w:line="500" w:lineRule="exact"/>
        <w:ind w:firstLine="480" w:firstLineChars="200"/>
        <w:jc w:val="left"/>
        <w:textAlignment w:val="baseline"/>
        <w:rPr>
          <w:rFonts w:ascii="宋体" w:hAnsi="宋体" w:eastAsia="宋体" w:cs="宋体"/>
          <w:bCs/>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4.</w:t>
      </w:r>
      <w:r>
        <w:rPr>
          <w:rFonts w:hint="eastAsia" w:ascii="宋体" w:hAnsi="宋体" w:eastAsia="宋体" w:cs="宋体"/>
          <w:bCs/>
          <w:color w:val="000000" w:themeColor="text1"/>
          <w14:textFill>
            <w14:solidFill>
              <w14:schemeClr w14:val="tx1"/>
            </w14:solidFill>
          </w14:textFill>
        </w:rPr>
        <w:t>接受项目行业管理部门及政府有关部门的指导，接受甲方的监督。</w:t>
      </w:r>
    </w:p>
    <w:p w14:paraId="286FF452">
      <w:pPr>
        <w:adjustRightInd w:val="0"/>
        <w:spacing w:before="4" w:line="500" w:lineRule="exact"/>
        <w:ind w:firstLine="480" w:firstLineChars="200"/>
        <w:jc w:val="left"/>
        <w:textAlignment w:val="baseline"/>
        <w:rPr>
          <w:rFonts w:ascii="宋体" w:hAnsi="宋体" w:eastAsia="宋体" w:cs="宋体"/>
          <w:bCs/>
          <w:color w:val="000000" w:themeColor="text1"/>
          <w14:textFill>
            <w14:solidFill>
              <w14:schemeClr w14:val="tx1"/>
            </w14:solidFill>
          </w14:textFill>
        </w:rPr>
      </w:pPr>
      <w:r>
        <w:rPr>
          <w:rFonts w:hint="eastAsia" w:ascii="宋体" w:hAnsi="宋体" w:eastAsia="宋体" w:cs="宋体"/>
          <w:bCs/>
          <w:color w:val="000000" w:themeColor="text1"/>
          <w14:textFill>
            <w14:solidFill>
              <w14:schemeClr w14:val="tx1"/>
            </w14:solidFill>
          </w14:textFill>
        </w:rPr>
        <w:t>5.国家法律法规所规定由乙方承担的其他责任。</w:t>
      </w:r>
    </w:p>
    <w:p w14:paraId="1942FAAA">
      <w:pPr>
        <w:numPr>
          <w:ilvl w:val="0"/>
          <w:numId w:val="1"/>
        </w:numPr>
        <w:spacing w:before="4" w:line="500" w:lineRule="exact"/>
        <w:ind w:left="1095"/>
        <w:rPr>
          <w:rFonts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违约责任</w:t>
      </w:r>
    </w:p>
    <w:p w14:paraId="075B05E6">
      <w:pPr>
        <w:adjustRightInd w:val="0"/>
        <w:spacing w:before="4" w:line="500" w:lineRule="exact"/>
        <w:ind w:firstLine="480" w:firstLineChars="200"/>
        <w:jc w:val="left"/>
        <w:textAlignment w:val="baseline"/>
        <w:rPr>
          <w:rFonts w:ascii="宋体" w:hAnsi="宋体" w:eastAsia="宋体" w:cs="宋体"/>
          <w:bCs/>
          <w:color w:val="000000" w:themeColor="text1"/>
          <w14:textFill>
            <w14:solidFill>
              <w14:schemeClr w14:val="tx1"/>
            </w14:solidFill>
          </w14:textFill>
        </w:rPr>
      </w:pPr>
      <w:r>
        <w:rPr>
          <w:rFonts w:hint="eastAsia" w:ascii="宋体" w:hAnsi="宋体" w:eastAsia="宋体" w:cs="宋体"/>
          <w:bCs/>
          <w:color w:val="000000" w:themeColor="text1"/>
          <w14:textFill>
            <w14:solidFill>
              <w14:schemeClr w14:val="tx1"/>
            </w14:solidFill>
          </w14:textFill>
        </w:rPr>
        <w:t>供应商未按招标文件、投标承诺及合同约定履行服务义务、逾期交付、成果质量不达标、系统对接故障、服务响应滞后、违反保密管理规定或存在其他违约情形的，采购人有权责令其限期无偿整改、返工、补做，直至达到验收标准，由此产生的一切费用由供应商自行承担，且采购人有权视违约情形扣减相应合同价款。因供应商违约造成采购人工作延误、数据安全风险、经济损失或名誉损失的，供应商须承担全额赔偿责任。供应商擅自转包、分包项目服务、擅自更换驻场人员拒不整改、擅自留存或泄露涉密数据、拒不配合验收及整改的，采购人有权单方中止或解除合同，并依法追究其全部经济及法律责任。采购人未按合同约定按时支付服务费用的，应按国家相关规定承担相应逾期责任。</w:t>
      </w:r>
    </w:p>
    <w:p w14:paraId="4230F590">
      <w:pPr>
        <w:numPr>
          <w:ilvl w:val="0"/>
          <w:numId w:val="1"/>
        </w:numPr>
        <w:spacing w:before="4" w:line="500" w:lineRule="exact"/>
        <w:ind w:left="1095"/>
        <w:rPr>
          <w:rFonts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不可抗力事件处理</w:t>
      </w:r>
    </w:p>
    <w:p w14:paraId="34221EB7">
      <w:pPr>
        <w:tabs>
          <w:tab w:val="left" w:pos="0"/>
        </w:tabs>
        <w:spacing w:before="4" w:line="500" w:lineRule="exact"/>
        <w:ind w:firstLine="48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1.在合同有效期内，任何一方因不可抗力事件导致不能履行合同，则合同履行期可延长，其延长期与不可抗力影响期相同。</w:t>
      </w:r>
    </w:p>
    <w:p w14:paraId="26BD2B67">
      <w:pPr>
        <w:tabs>
          <w:tab w:val="left" w:pos="0"/>
        </w:tabs>
        <w:spacing w:before="4" w:line="500" w:lineRule="exact"/>
        <w:ind w:firstLine="48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2.不可抗力事件发生后，应立即通知对方，并寄送有关权威机构出具的证明。</w:t>
      </w:r>
    </w:p>
    <w:p w14:paraId="227FC59B">
      <w:pPr>
        <w:tabs>
          <w:tab w:val="left" w:pos="0"/>
        </w:tabs>
        <w:spacing w:before="4" w:line="500" w:lineRule="exact"/>
        <w:ind w:firstLine="48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3.不可抗力事件延续</w:t>
      </w:r>
      <w:r>
        <w:rPr>
          <w:rFonts w:hint="eastAsia" w:ascii="宋体" w:hAnsi="宋体" w:eastAsia="宋体" w:cs="宋体"/>
          <w:color w:val="000000" w:themeColor="text1"/>
          <w:u w:val="single"/>
          <w14:textFill>
            <w14:solidFill>
              <w14:schemeClr w14:val="tx1"/>
            </w14:solidFill>
          </w14:textFill>
        </w:rPr>
        <w:t xml:space="preserve"> 120 </w:t>
      </w:r>
      <w:r>
        <w:rPr>
          <w:rFonts w:hint="eastAsia" w:ascii="宋体" w:hAnsi="宋体" w:eastAsia="宋体" w:cs="宋体"/>
          <w:color w:val="000000" w:themeColor="text1"/>
          <w14:textFill>
            <w14:solidFill>
              <w14:schemeClr w14:val="tx1"/>
            </w14:solidFill>
          </w14:textFill>
        </w:rPr>
        <w:t>天以上，双方应通过友好协商，确定是否继续履行合同。</w:t>
      </w:r>
    </w:p>
    <w:p w14:paraId="4A878FE0">
      <w:pPr>
        <w:numPr>
          <w:ilvl w:val="0"/>
          <w:numId w:val="1"/>
        </w:numPr>
        <w:spacing w:before="4" w:line="500" w:lineRule="exact"/>
        <w:ind w:left="1095"/>
        <w:rPr>
          <w:rFonts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解决合同纠纷的方式</w:t>
      </w:r>
    </w:p>
    <w:p w14:paraId="1B5809A3">
      <w:pPr>
        <w:tabs>
          <w:tab w:val="left" w:pos="0"/>
        </w:tabs>
        <w:spacing w:before="4" w:line="500" w:lineRule="exact"/>
        <w:ind w:firstLine="48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本项目履约及合同履行过程中发生的一切争议、分歧或纠纷，双方应首先本着平等自愿、诚实信用的原则友好协商解决；协商无法达成一致的，任何一方均有权向采购人所在地人民法院提起诉讼解决。争议解决期间，除争议事项外，双方应继续履行本项目合同及招标文件约定的其他各项义务，不得擅自中止、终止项目服务。</w:t>
      </w:r>
    </w:p>
    <w:p w14:paraId="1C0399E6">
      <w:pPr>
        <w:numPr>
          <w:ilvl w:val="0"/>
          <w:numId w:val="1"/>
        </w:numPr>
        <w:spacing w:before="4" w:line="500" w:lineRule="exact"/>
        <w:ind w:left="1095"/>
        <w:rPr>
          <w:rFonts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合同生效及其他</w:t>
      </w:r>
    </w:p>
    <w:p w14:paraId="72D81EBC">
      <w:pPr>
        <w:pStyle w:val="7"/>
        <w:spacing w:before="4" w:line="50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1.合同经双方法定代表人或授权委托代理人签字并加盖单位公章后生效。</w:t>
      </w:r>
    </w:p>
    <w:p w14:paraId="4ABD4E33">
      <w:pPr>
        <w:pStyle w:val="7"/>
        <w:spacing w:before="4" w:line="50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2.合同执行中涉及资金和采购内容修改或补充的，须经双方签订书面补充协议，方可作为主合同不可分割的一部分。</w:t>
      </w:r>
    </w:p>
    <w:p w14:paraId="11BCE6B6">
      <w:pPr>
        <w:pStyle w:val="7"/>
        <w:spacing w:before="4" w:line="50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3.本合同一式陆份，自双方签章之日起生效。甲方</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u w:val="single"/>
          <w:lang w:val="en-US" w:eastAsia="zh-CN"/>
          <w14:textFill>
            <w14:solidFill>
              <w14:schemeClr w14:val="tx1"/>
            </w14:solidFill>
          </w14:textFill>
        </w:rPr>
        <w:t>2</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份，乙方</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u w:val="single"/>
          <w:lang w:val="en-US" w:eastAsia="zh-CN"/>
          <w14:textFill>
            <w14:solidFill>
              <w14:schemeClr w14:val="tx1"/>
            </w14:solidFill>
          </w14:textFill>
        </w:rPr>
        <w:t>2</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份，具有同等法律效力。</w:t>
      </w:r>
    </w:p>
    <w:p w14:paraId="3BF8F595">
      <w:pPr>
        <w:numPr>
          <w:ilvl w:val="0"/>
          <w:numId w:val="1"/>
        </w:numPr>
        <w:spacing w:before="4" w:line="500" w:lineRule="exact"/>
        <w:ind w:left="1095"/>
        <w:rPr>
          <w:rFonts w:ascii="宋体" w:hAnsi="宋体" w:eastAsia="宋体" w:cs="宋体"/>
          <w:b/>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附件</w:t>
      </w:r>
    </w:p>
    <w:p w14:paraId="6EED92F9">
      <w:pPr>
        <w:pStyle w:val="7"/>
        <w:spacing w:before="4" w:line="50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1.招标文件</w:t>
      </w:r>
    </w:p>
    <w:p w14:paraId="0078FCC0">
      <w:pPr>
        <w:pStyle w:val="7"/>
        <w:spacing w:before="4" w:line="50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2.澄清（或答疑）文件</w:t>
      </w:r>
    </w:p>
    <w:p w14:paraId="1B780968">
      <w:pPr>
        <w:pStyle w:val="7"/>
        <w:spacing w:before="4" w:line="50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3.投标文件</w:t>
      </w:r>
    </w:p>
    <w:p w14:paraId="751B23CB">
      <w:pPr>
        <w:pStyle w:val="7"/>
        <w:spacing w:before="4" w:line="50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4.中标通知书</w:t>
      </w:r>
    </w:p>
    <w:p w14:paraId="212CF81A">
      <w:pPr>
        <w:spacing w:before="4" w:line="500" w:lineRule="exact"/>
        <w:ind w:firstLine="48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甲方：</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 xml:space="preserve">（盖章）   </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14:textFill>
            <w14:solidFill>
              <w14:schemeClr w14:val="tx1"/>
            </w14:solidFill>
          </w14:textFill>
        </w:rPr>
        <w:t xml:space="preserve"> 乙方：</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 xml:space="preserve">（盖章） </w:t>
      </w:r>
    </w:p>
    <w:p w14:paraId="2249CC06">
      <w:pPr>
        <w:spacing w:before="4" w:line="500" w:lineRule="exact"/>
        <w:ind w:firstLine="480" w:firstLineChars="200"/>
        <w:rPr>
          <w:rFonts w:ascii="宋体" w:hAnsi="宋体" w:eastAsia="宋体" w:cs="宋体"/>
          <w:color w:val="000000" w:themeColor="text1"/>
          <w14:textFill>
            <w14:solidFill>
              <w14:schemeClr w14:val="tx1"/>
            </w14:solidFill>
          </w14:textFill>
        </w:rPr>
      </w:pPr>
    </w:p>
    <w:p w14:paraId="1A03953B">
      <w:pPr>
        <w:spacing w:before="4" w:line="500" w:lineRule="exact"/>
        <w:ind w:firstLine="48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法定代表人（授权代表）：           法定代表人（授权代表）：</w:t>
      </w:r>
    </w:p>
    <w:p w14:paraId="43F7E18C">
      <w:pPr>
        <w:spacing w:before="4" w:line="500" w:lineRule="exact"/>
        <w:ind w:firstLine="480" w:firstLineChars="200"/>
        <w:rPr>
          <w:rFonts w:ascii="宋体" w:hAnsi="宋体" w:eastAsia="宋体" w:cs="宋体"/>
          <w:color w:val="000000" w:themeColor="text1"/>
          <w14:textFill>
            <w14:solidFill>
              <w14:schemeClr w14:val="tx1"/>
            </w14:solidFill>
          </w14:textFill>
        </w:rPr>
      </w:pPr>
    </w:p>
    <w:p w14:paraId="549DEA6F">
      <w:pPr>
        <w:spacing w:before="4" w:line="500" w:lineRule="exact"/>
        <w:ind w:firstLine="48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地    址：                         地    址：</w:t>
      </w:r>
    </w:p>
    <w:p w14:paraId="4375188D">
      <w:pPr>
        <w:spacing w:before="4" w:line="500" w:lineRule="exact"/>
        <w:ind w:firstLine="48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开户银行：                         开户银行：</w:t>
      </w:r>
    </w:p>
    <w:p w14:paraId="6882A462">
      <w:pPr>
        <w:spacing w:before="4" w:line="500" w:lineRule="exact"/>
        <w:ind w:firstLine="48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账号：                             账号：</w:t>
      </w:r>
    </w:p>
    <w:p w14:paraId="04AE8820">
      <w:pPr>
        <w:spacing w:before="4" w:line="500" w:lineRule="exact"/>
        <w:ind w:firstLine="48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电    话：                         电    话：</w:t>
      </w:r>
    </w:p>
    <w:p w14:paraId="40A2E192">
      <w:pPr>
        <w:spacing w:before="4" w:line="500" w:lineRule="exact"/>
        <w:ind w:firstLine="48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传    真：                         传    真：</w:t>
      </w:r>
    </w:p>
    <w:p w14:paraId="0B4A9A1E">
      <w:pPr>
        <w:pStyle w:val="3"/>
        <w:spacing w:before="4" w:beforeAutospacing="0" w:after="0" w:afterAutospacing="0" w:line="500" w:lineRule="exact"/>
        <w:ind w:firstLine="480" w:firstLineChars="200"/>
        <w:jc w:val="both"/>
        <w:rPr>
          <w:rFonts w:eastAsia="宋体" w:cs="宋体"/>
          <w:b/>
          <w:bCs/>
          <w:color w:val="000000" w:themeColor="text1"/>
          <w14:textFill>
            <w14:solidFill>
              <w14:schemeClr w14:val="tx1"/>
            </w14:solidFill>
          </w14:textFill>
        </w:rPr>
      </w:pPr>
      <w:r>
        <w:rPr>
          <w:rFonts w:hint="eastAsia" w:eastAsia="宋体" w:cs="宋体"/>
          <w:color w:val="000000" w:themeColor="text1"/>
          <w14:textFill>
            <w14:solidFill>
              <w14:schemeClr w14:val="tx1"/>
            </w14:solidFill>
          </w14:textFill>
        </w:rPr>
        <w:t xml:space="preserve">签约日期：    年   月    日 </w:t>
      </w:r>
      <w:r>
        <w:rPr>
          <w:rFonts w:hint="eastAsia" w:eastAsia="宋体" w:cs="宋体"/>
          <w:color w:val="000000" w:themeColor="text1"/>
          <w14:textFill>
            <w14:solidFill>
              <w14:schemeClr w14:val="tx1"/>
            </w14:solidFill>
          </w14:textFill>
        </w:rPr>
        <w:tab/>
      </w:r>
      <w:r>
        <w:rPr>
          <w:rFonts w:hint="eastAsia" w:eastAsia="宋体" w:cs="宋体"/>
          <w:color w:val="000000" w:themeColor="text1"/>
          <w14:textFill>
            <w14:solidFill>
              <w14:schemeClr w14:val="tx1"/>
            </w14:solidFill>
          </w14:textFill>
        </w:rPr>
        <w:t xml:space="preserve">   签约日期：    年   月    日 </w:t>
      </w:r>
    </w:p>
    <w:p w14:paraId="45EA89DF">
      <w:pPr>
        <w:spacing w:before="4" w:line="500" w:lineRule="exact"/>
        <w:rPr>
          <w:rFonts w:ascii="宋体" w:hAnsi="宋体" w:eastAsia="宋体" w:cs="宋体"/>
          <w:b/>
          <w:color w:val="000000" w:themeColor="text1"/>
          <w:sz w:val="22"/>
          <w:szCs w:val="22"/>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签订地点：</w:t>
      </w:r>
      <w:r>
        <w:rPr>
          <w:rFonts w:hint="eastAsia" w:ascii="宋体" w:hAnsi="宋体" w:eastAsia="宋体" w:cs="宋体"/>
          <w:color w:val="000000" w:themeColor="text1"/>
          <w:u w:val="single"/>
          <w14:textFill>
            <w14:solidFill>
              <w14:schemeClr w14:val="tx1"/>
            </w14:solidFill>
          </w14:textFill>
        </w:rPr>
        <w:t xml:space="preserve">                       </w:t>
      </w:r>
    </w:p>
    <w:p w14:paraId="6EB28239"/>
    <w:p w14:paraId="09505A42">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3F0A48"/>
    <w:multiLevelType w:val="singleLevel"/>
    <w:tmpl w:val="C73F0A48"/>
    <w:lvl w:ilvl="0" w:tentative="0">
      <w:start w:val="1"/>
      <w:numFmt w:val="japaneseCounting"/>
      <w:suff w:val="space"/>
      <w:lvlText w:val="第%1条"/>
      <w:lvlJc w:val="left"/>
      <w:pPr>
        <w:ind w:left="2616" w:hanging="1095"/>
      </w:pPr>
      <w:rPr>
        <w:rFonts w:hint="eastAsia"/>
      </w:rPr>
    </w:lvl>
  </w:abstractNum>
  <w:abstractNum w:abstractNumId="1">
    <w:nsid w:val="1D9C2199"/>
    <w:multiLevelType w:val="multilevel"/>
    <w:tmpl w:val="1D9C2199"/>
    <w:lvl w:ilvl="0" w:tentative="0">
      <w:start w:val="1"/>
      <w:numFmt w:val="chineseCountingThousand"/>
      <w:suff w:val="nothing"/>
      <w:lvlText w:val="(%1)"/>
      <w:lvlJc w:val="left"/>
      <w:pPr>
        <w:ind w:left="420" w:hanging="42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C58A6"/>
    <w:rsid w:val="01B3161D"/>
    <w:rsid w:val="02A7307E"/>
    <w:rsid w:val="0C2D57D1"/>
    <w:rsid w:val="140B0688"/>
    <w:rsid w:val="25FC7EC5"/>
    <w:rsid w:val="29B804B7"/>
    <w:rsid w:val="31F5004D"/>
    <w:rsid w:val="321520DE"/>
    <w:rsid w:val="3D4C490A"/>
    <w:rsid w:val="43395821"/>
    <w:rsid w:val="4AC72FF8"/>
    <w:rsid w:val="4C846F01"/>
    <w:rsid w:val="711C2B0C"/>
    <w:rsid w:val="73DC08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Cs w:val="20"/>
    </w:rPr>
  </w:style>
  <w:style w:type="paragraph" w:styleId="3">
    <w:name w:val="Plain Text"/>
    <w:basedOn w:val="1"/>
    <w:next w:val="1"/>
    <w:qFormat/>
    <w:uiPriority w:val="0"/>
    <w:pPr>
      <w:widowControl/>
      <w:spacing w:before="100" w:beforeAutospacing="1" w:after="100" w:afterAutospacing="1"/>
      <w:jc w:val="left"/>
    </w:pPr>
    <w:rPr>
      <w:rFonts w:ascii="宋体" w:hAnsi="宋体"/>
      <w:color w:val="000000"/>
      <w:kern w:val="0"/>
    </w:rPr>
  </w:style>
  <w:style w:type="paragraph" w:customStyle="1" w:styleId="6">
    <w:name w:val="HTML 预设格式1"/>
    <w:basedOn w:val="1"/>
    <w:autoRedefine/>
    <w:qFormat/>
    <w:uiPriority w:val="0"/>
    <w:rPr>
      <w:rFonts w:ascii="Courier New" w:hAnsi="Courier New"/>
      <w:sz w:val="20"/>
    </w:rPr>
  </w:style>
  <w:style w:type="paragraph" w:styleId="7">
    <w:name w:val="List Paragraph"/>
    <w:basedOn w:val="1"/>
    <w:autoRedefine/>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4923</Words>
  <Characters>5051</Characters>
  <Lines>0</Lines>
  <Paragraphs>0</Paragraphs>
  <TotalTime>3</TotalTime>
  <ScaleCrop>false</ScaleCrop>
  <LinksUpToDate>false</LinksUpToDate>
  <CharactersWithSpaces>5831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2026-03-05T09:15:00Z</dcterms:created>
  <dc:creator>Administrator</dc:creator>
  <cp:lastModifiedBy>张天鹏</cp:lastModifiedBy>
  <dcterms:modified xsi:type="dcterms:W3CDTF">2026-08-25T02:26:27Z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73098A7D52B040A18B54D7D1B5298DA1_12</vt:lpwstr>
  </property>
  <property fmtid="{D5CDD505-2E9C-101B-9397-08002B2CF9AE}" pid="4" name="KSOTemplateDocerSaveRecord">
    <vt:lpwstr>eyJoZGlkIjoiM2FkZjIxNGFkNDQ2YjQ1M2MyMzc5Yzc4NWE5ZGU1NzYiLCJ1c2VySWQiOiIyNDEzMjY4NjcifQ==</vt:lpwstr>
  </property>
</Properties>
</file>