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版本号：RDZX-2026-01220260730001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远程异地评标设备升级改造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RDZX-2026-012</w:t>
      </w:r>
      <w:r>
        <w:br/>
      </w:r>
      <w:r>
        <w:br/>
      </w:r>
      <w:r>
        <w:br/>
      </w:r>
    </w:p>
    <w:p>
      <w:pPr>
        <w:pStyle w:val="null3"/>
        <w:jc w:val="center"/>
        <w:outlineLvl w:val="2"/>
      </w:pPr>
      <w:r>
        <w:rPr>
          <w:rFonts w:ascii="仿宋_GB2312" w:hAnsi="仿宋_GB2312" w:cs="仿宋_GB2312" w:eastAsia="仿宋_GB2312"/>
          <w:sz w:val="28"/>
          <w:b/>
        </w:rPr>
        <w:t>汉中市公共资源交易中心（汉中市政府采购中心）</w:t>
      </w:r>
    </w:p>
    <w:p>
      <w:pPr>
        <w:pStyle w:val="null3"/>
        <w:jc w:val="center"/>
        <w:outlineLvl w:val="2"/>
      </w:pPr>
      <w:r>
        <w:rPr>
          <w:rFonts w:ascii="仿宋_GB2312" w:hAnsi="仿宋_GB2312" w:cs="仿宋_GB2312" w:eastAsia="仿宋_GB2312"/>
          <w:sz w:val="28"/>
          <w:b/>
        </w:rPr>
        <w:t>陕西荣德正信项目管理有限公司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陕西荣德正信项目管理有限公司</w:t>
      </w:r>
      <w:r>
        <w:rPr>
          <w:rFonts w:ascii="仿宋_GB2312" w:hAnsi="仿宋_GB2312" w:cs="仿宋_GB2312" w:eastAsia="仿宋_GB2312"/>
        </w:rPr>
        <w:t>（以下简称“代理机构”）受</w:t>
      </w:r>
      <w:r>
        <w:rPr>
          <w:rFonts w:ascii="仿宋_GB2312" w:hAnsi="仿宋_GB2312" w:cs="仿宋_GB2312" w:eastAsia="仿宋_GB2312"/>
        </w:rPr>
        <w:t>汉中市公共资源交易中心（汉中市政府采购中心）</w:t>
      </w:r>
      <w:r>
        <w:rPr>
          <w:rFonts w:ascii="仿宋_GB2312" w:hAnsi="仿宋_GB2312" w:cs="仿宋_GB2312" w:eastAsia="仿宋_GB2312"/>
        </w:rPr>
        <w:t>委托，拟对</w:t>
      </w:r>
      <w:r>
        <w:rPr>
          <w:rFonts w:ascii="仿宋_GB2312" w:hAnsi="仿宋_GB2312" w:cs="仿宋_GB2312" w:eastAsia="仿宋_GB2312"/>
        </w:rPr>
        <w:t>远程异地评标设备升级改造</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RDZX-2026-012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远程异地评标设备升级改造</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全省统一部署要求，依托省级远程异地评标协调系统开展省内外跨区域远程异地评标。涵盖全省系统对接、主副场评标点位建设、远程音视频实时交互设施及数据加密传输等，实施扩展远程异地评标升级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2、法定代表人身份证明、法定代表人授权委托书：法定代表人参加投标须提供法定代表人身份证明及身份证复印件；法定代表人授权他人参加投标，须提供法定代表人授权委托书及委托代理人身份证复印件；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汉中市公共资源交易中心（汉中市政府采购中心）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汉中市汉台区金格大厦4楼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汉中市公共资源交易中心经办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0916-2109081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陕西荣德正信项目管理有限公司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汉中市汉台区西一环路8号汉府公馆旺座国际B座办公楼6层604室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0916-2128988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采购包1：655,200.00元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开户名称：陕西荣德正信项目管理有限公司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银行账号：451011580000081743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按照国家计委关于印发《招标代理服务收费管理暂行办法》的通知（计价格〔2002〕1980号）、《国家发展和改革委员会办公厅关于招标代理服务收费有关问题的通知》（发改办价格〔2003〕857号）及（发改办价格〔2011〕534号）规定货物类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汉中市公共资源交易中心（汉中市政府采购中心）</w:t>
      </w:r>
      <w:r>
        <w:rPr>
          <w:rFonts w:ascii="仿宋_GB2312" w:hAnsi="仿宋_GB2312" w:cs="仿宋_GB2312" w:eastAsia="仿宋_GB2312"/>
        </w:rPr>
        <w:t>和</w:t>
      </w:r>
      <w:r>
        <w:rPr>
          <w:rFonts w:ascii="仿宋_GB2312" w:hAnsi="仿宋_GB2312" w:cs="仿宋_GB2312" w:eastAsia="仿宋_GB2312"/>
        </w:rPr>
        <w:t>陕西荣德正信项目管理有限公司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汉中市公共资源交易中心（汉中市政府采购中心）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陕西荣德正信项目管理有限公司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汉中市公共资源交易中心（汉中市政府采购中心）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陕西荣德正信项目管理有限公司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招标人享有本项目实施过程中产生的知识成果及知识产权。 2、投标人将在采购项目实施过程中采用自有或者第三方知识成果的，使用该知识成果后，投标人需提供开发接口和开发手册等技术资料，并承诺提供无限期支持，招标人享有使用权（含招标人委托第三方在该项目后续开发的使用权）。 3、如采用投标人所不拥有的知识产权，则在报价中必须包括合法使用该知识产权的相关费用。 4、构成本招标文件的各组成部分，未经招标人书面同意，投标人不得擅自复印或用于非本招标项目所需的其他目的。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按招标⽂件和合同约定执⾏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联系人：李慧</w:t>
      </w:r>
    </w:p>
    <w:p>
      <w:pPr>
        <w:pStyle w:val="null3"/>
      </w:pPr>
      <w:r>
        <w:rPr>
          <w:rFonts w:ascii="仿宋_GB2312" w:hAnsi="仿宋_GB2312" w:cs="仿宋_GB2312" w:eastAsia="仿宋_GB2312"/>
        </w:rPr>
        <w:t>联系电话：0916-2128988</w:t>
      </w:r>
    </w:p>
    <w:p>
      <w:pPr>
        <w:pStyle w:val="null3"/>
      </w:pPr>
      <w:r>
        <w:rPr>
          <w:rFonts w:ascii="仿宋_GB2312" w:hAnsi="仿宋_GB2312" w:cs="仿宋_GB2312" w:eastAsia="仿宋_GB2312"/>
        </w:rPr>
        <w:t>地址：汉中市汉台区西一环路8号汉府公馆旺座国际B座办公楼6层604室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全省统一部署要求，依托省级远程异地评标协调系统开展省内外跨区域远程异地评标。涵盖全省系统对接、主副场评标点位建设、远程音视频实时交互设施及数据加密传输等，实施扩展远程异地评标升级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655,200.00</w:t>
      </w:r>
    </w:p>
    <w:p>
      <w:pPr>
        <w:pStyle w:val="null3"/>
      </w:pPr>
      <w:r>
        <w:rPr>
          <w:rFonts w:ascii="仿宋_GB2312" w:hAnsi="仿宋_GB2312" w:cs="仿宋_GB2312" w:eastAsia="仿宋_GB2312"/>
        </w:rPr>
        <w:t>采购包最高限价（元）: 655,200.00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远程异地评标设备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655,200.00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标的名称：远程异地评标设备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功能要求</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分散（远程异地）评标视频终端（国产化）</w:t>
                  </w:r>
                </w:p>
                <w:p>
                  <w:pPr>
                    <w:pStyle w:val="null3"/>
                    <w:jc w:val="center"/>
                  </w:pPr>
                  <w:r>
                    <w:rPr>
                      <w:rFonts w:ascii="仿宋_GB2312" w:hAnsi="仿宋_GB2312" w:cs="仿宋_GB2312" w:eastAsia="仿宋_GB2312"/>
                      <w:sz w:val="21"/>
                      <w:b/>
                      <w:color w:val="000000"/>
                    </w:rPr>
                    <w:t>为核心产品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自动读取公共资源系统提供的标准数据接口，为评委提供分散（远程异地）评标时所需要的视音频、文字交流功能。支持适配自主可控终端。</w:t>
                  </w:r>
                  <w:r>
                    <w:br/>
                  </w:r>
                  <w:r>
                    <w:rPr>
                      <w:rFonts w:ascii="仿宋_GB2312" w:hAnsi="仿宋_GB2312" w:cs="仿宋_GB2312" w:eastAsia="仿宋_GB2312"/>
                      <w:sz w:val="21"/>
                      <w:color w:val="000000"/>
                    </w:rPr>
                    <w:t>1、视频布局：提供多种分屏布局方式（4分屏、9分屏），支持单路视频图像全屏显示，支持双流显示。</w:t>
                  </w:r>
                  <w:r>
                    <w:br/>
                  </w:r>
                  <w:r>
                    <w:rPr>
                      <w:rFonts w:ascii="仿宋_GB2312" w:hAnsi="仿宋_GB2312" w:cs="仿宋_GB2312" w:eastAsia="仿宋_GB2312"/>
                      <w:sz w:val="21"/>
                      <w:color w:val="000000"/>
                    </w:rPr>
                    <w:t>2、分辨率：支持1920*1080、720*567、704*567、640*480、352*288、320*240、176*144、160*120</w:t>
                  </w:r>
                  <w:r>
                    <w:br/>
                  </w:r>
                  <w:r>
                    <w:rPr>
                      <w:rFonts w:ascii="仿宋_GB2312" w:hAnsi="仿宋_GB2312" w:cs="仿宋_GB2312" w:eastAsia="仿宋_GB2312"/>
                      <w:sz w:val="21"/>
                      <w:color w:val="000000"/>
                    </w:rPr>
                    <w:t>3、双工情况：全双工音频（同时双向的音频）。</w:t>
                  </w:r>
                  <w:r>
                    <w:br/>
                  </w:r>
                  <w:r>
                    <w:rPr>
                      <w:rFonts w:ascii="仿宋_GB2312" w:hAnsi="仿宋_GB2312" w:cs="仿宋_GB2312" w:eastAsia="仿宋_GB2312"/>
                      <w:sz w:val="21"/>
                      <w:color w:val="000000"/>
                    </w:rPr>
                    <w:t>4、回声消除：支持软件自动进行回声消除。</w:t>
                  </w:r>
                  <w:r>
                    <w:br/>
                  </w:r>
                  <w:r>
                    <w:rPr>
                      <w:rFonts w:ascii="仿宋_GB2312" w:hAnsi="仿宋_GB2312" w:cs="仿宋_GB2312" w:eastAsia="仿宋_GB2312"/>
                      <w:sz w:val="21"/>
                      <w:color w:val="000000"/>
                    </w:rPr>
                    <w:t>5、降噪处理：支持软件自动进行降噪处理。</w:t>
                  </w:r>
                  <w:r>
                    <w:br/>
                  </w:r>
                  <w:r>
                    <w:rPr>
                      <w:rFonts w:ascii="仿宋_GB2312" w:hAnsi="仿宋_GB2312" w:cs="仿宋_GB2312" w:eastAsia="仿宋_GB2312"/>
                      <w:sz w:val="21"/>
                      <w:color w:val="000000"/>
                    </w:rPr>
                    <w:t>6、动态码率：可变动码率，能够适应更复杂网络环境。</w:t>
                  </w:r>
                  <w:r>
                    <w:br/>
                  </w:r>
                  <w:r>
                    <w:rPr>
                      <w:rFonts w:ascii="仿宋_GB2312" w:hAnsi="仿宋_GB2312" w:cs="仿宋_GB2312" w:eastAsia="仿宋_GB2312"/>
                      <w:sz w:val="21"/>
                      <w:color w:val="000000"/>
                    </w:rPr>
                    <w:t>7、多级管理权限：须提供多级管理用户和部门的功能，根据客户的实际需要进行多级用户管理。</w:t>
                  </w:r>
                  <w:r>
                    <w:br/>
                  </w:r>
                  <w:r>
                    <w:rPr>
                      <w:rFonts w:ascii="仿宋_GB2312" w:hAnsi="仿宋_GB2312" w:cs="仿宋_GB2312" w:eastAsia="仿宋_GB2312"/>
                      <w:sz w:val="21"/>
                      <w:color w:val="000000"/>
                    </w:rPr>
                    <w:t>8、设置功能：支持手动调节麦克风、话筒功能。</w:t>
                  </w:r>
                  <w:r>
                    <w:br/>
                  </w:r>
                  <w:r>
                    <w:rPr>
                      <w:rFonts w:ascii="仿宋_GB2312" w:hAnsi="仿宋_GB2312" w:cs="仿宋_GB2312" w:eastAsia="仿宋_GB2312"/>
                      <w:sz w:val="21"/>
                      <w:color w:val="000000"/>
                    </w:rPr>
                    <w:t>9、通讯协议：采用标准的IETF XMPP协议，完全模块化、分布式架构，模块之间通过XML进行协议和信令传递，以便于扩展的灵活性。</w:t>
                  </w:r>
                  <w:r>
                    <w:br/>
                  </w:r>
                  <w:r>
                    <w:rPr>
                      <w:rFonts w:ascii="仿宋_GB2312" w:hAnsi="仿宋_GB2312" w:cs="仿宋_GB2312" w:eastAsia="仿宋_GB2312"/>
                      <w:sz w:val="21"/>
                      <w:color w:val="000000"/>
                    </w:rPr>
                    <w:t>10、网络协议：支持TCP/IP(互联网和专网所采用的传输协议)、RTP/RTCP（流媒体传输所采用的标准传输协议）、HTTP Tunneling（传输隧道技术，有效的防火墙和网络穿透技术）；</w:t>
                  </w:r>
                  <w:r>
                    <w:br/>
                  </w:r>
                  <w:r>
                    <w:rPr>
                      <w:rFonts w:ascii="仿宋_GB2312" w:hAnsi="仿宋_GB2312" w:cs="仿宋_GB2312" w:eastAsia="仿宋_GB2312"/>
                      <w:sz w:val="21"/>
                      <w:color w:val="000000"/>
                    </w:rPr>
                    <w:t>11、音视频传输协议：支持UDP、HTTP传输协议，支持DIFESERVER/LBR等QOS技术，运用网络修包技术和防抖动算法，以及码流控制算法，结合前向纠错抗丢包技术，流畅度高。</w:t>
                  </w:r>
                  <w:r>
                    <w:br/>
                  </w:r>
                  <w:r>
                    <w:rPr>
                      <w:rFonts w:ascii="仿宋_GB2312" w:hAnsi="仿宋_GB2312" w:cs="仿宋_GB2312" w:eastAsia="仿宋_GB2312"/>
                      <w:sz w:val="21"/>
                      <w:color w:val="000000"/>
                    </w:rPr>
                    <w:t>12、网络要求：支持Ethernet（以太网）、FrameRelay（帧中继）、ATM Cable、802.11b任何基于IP的网络。</w:t>
                  </w:r>
                  <w:r>
                    <w:br/>
                  </w:r>
                  <w:r>
                    <w:rPr>
                      <w:rFonts w:ascii="仿宋_GB2312" w:hAnsi="仿宋_GB2312" w:cs="仿宋_GB2312" w:eastAsia="仿宋_GB2312"/>
                      <w:sz w:val="21"/>
                      <w:color w:val="000000"/>
                    </w:rPr>
                    <w:t>13、断线重连：支持客户端断线重连，客户端和服务器断开后服务器具有容错及自动恢复功能。</w:t>
                  </w:r>
                  <w:r>
                    <w:br/>
                  </w:r>
                  <w:r>
                    <w:rPr>
                      <w:rFonts w:ascii="仿宋_GB2312" w:hAnsi="仿宋_GB2312" w:cs="仿宋_GB2312" w:eastAsia="仿宋_GB2312"/>
                      <w:sz w:val="21"/>
                      <w:color w:val="000000"/>
                    </w:rPr>
                    <w:t>14、适用系统版本：适用于PAAS平台模式下的四合一管理系统。</w:t>
                  </w:r>
                  <w:r>
                    <w:br/>
                  </w:r>
                  <w:r>
                    <w:rPr>
                      <w:rFonts w:ascii="仿宋_GB2312" w:hAnsi="仿宋_GB2312" w:cs="仿宋_GB2312" w:eastAsia="仿宋_GB2312"/>
                      <w:sz w:val="21"/>
                      <w:color w:val="000000"/>
                    </w:rPr>
                    <w:t>视音频录制授权终端：配合录制管理机进行使用，每个授权终端支持一个用户进行录制。支持适配自主可控终端。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总体要求：在分散（远程异地）评标过程中，实现本地评委与远程异地评委通过视频、语音、文字等方式进行实时沟通交流。</w:t>
                  </w:r>
                  <w:r>
                    <w:br/>
                  </w:r>
                  <w:r>
                    <w:rPr>
                      <w:rFonts w:ascii="仿宋_GB2312" w:hAnsi="仿宋_GB2312" w:cs="仿宋_GB2312" w:eastAsia="仿宋_GB2312"/>
                      <w:sz w:val="21"/>
                      <w:color w:val="000000"/>
                    </w:rPr>
                    <w:t>功能要求：</w:t>
                  </w:r>
                  <w:r>
                    <w:rPr>
                      <w:rFonts w:ascii="仿宋_GB2312" w:hAnsi="仿宋_GB2312" w:cs="仿宋_GB2312" w:eastAsia="仿宋_GB2312"/>
                      <w:sz w:val="21"/>
                      <w:color w:val="000000"/>
                    </w:rPr>
                    <w:t>1.自动读取公共资源系统提供的标准数据接口，为评委提供分散（远程异地）评标时所需要的视音频、文字交流功能。支持适配自主可控终端。2.录制分散工位的评标过程中专家交流音视频和桌面操作数据，配合录制管理机进行使用，每个授权终端支持一个用户进行录制。支持适配自主可控终端。</w:t>
                  </w:r>
                  <w:r>
                    <w:br/>
                  </w:r>
                  <w:r>
                    <w:rPr>
                      <w:rFonts w:ascii="仿宋_GB2312" w:hAnsi="仿宋_GB2312" w:cs="仿宋_GB2312" w:eastAsia="仿宋_GB2312"/>
                      <w:sz w:val="21"/>
                      <w:color w:val="000000"/>
                    </w:rPr>
                    <w:t>★1、监管人员功能：监管人员可以对远程评标项目进行全面综合的在线监督监控，包含对各地评标现场整体环境监控、评标专家个人视音频监控、评标专家计算机桌面操作监控。</w:t>
                  </w:r>
                  <w:r>
                    <w:br/>
                  </w:r>
                  <w:r>
                    <w:rPr>
                      <w:rFonts w:ascii="仿宋_GB2312" w:hAnsi="仿宋_GB2312" w:cs="仿宋_GB2312" w:eastAsia="仿宋_GB2312"/>
                      <w:sz w:val="21"/>
                      <w:color w:val="000000"/>
                    </w:rPr>
                    <w:t>★2、监督人员根据需要，可以监管各地（包含各省级、市级、县级）远程评标项目，监管用户打开监管客户端，对具体的远程评标项目进行在线监督，监管人员具有隐身登录（会议室中不出现监管人员身份）功能。</w:t>
                  </w:r>
                  <w:r>
                    <w:br/>
                  </w:r>
                  <w:r>
                    <w:rPr>
                      <w:rFonts w:ascii="仿宋_GB2312" w:hAnsi="仿宋_GB2312" w:cs="仿宋_GB2312" w:eastAsia="仿宋_GB2312"/>
                      <w:sz w:val="21"/>
                      <w:color w:val="000000"/>
                    </w:rPr>
                    <w:t>3、系统构架：支持服务器级联，满足大容量的远程评标场景下使用；管理端页面基于WEB方式应用，界面友好直观；支持多级结构；服务器自动容错。</w:t>
                  </w:r>
                  <w:r>
                    <w:br/>
                  </w:r>
                  <w:r>
                    <w:rPr>
                      <w:rFonts w:ascii="仿宋_GB2312" w:hAnsi="仿宋_GB2312" w:cs="仿宋_GB2312" w:eastAsia="仿宋_GB2312"/>
                      <w:sz w:val="21"/>
                      <w:color w:val="000000"/>
                    </w:rPr>
                    <w:t>4、灵活性：提供控制登陆会议室后客户端是最小化到系统托盘或正常最大化显示在桌面的接口；评委视频客户端能够根据评标的项目是否结束，自动关闭视频会议客户端，无需手动操作。</w:t>
                  </w:r>
                  <w:r>
                    <w:br/>
                  </w:r>
                  <w:r>
                    <w:rPr>
                      <w:rFonts w:ascii="仿宋_GB2312" w:hAnsi="仿宋_GB2312" w:cs="仿宋_GB2312" w:eastAsia="仿宋_GB2312"/>
                      <w:sz w:val="21"/>
                      <w:color w:val="000000"/>
                    </w:rPr>
                    <w:t>5、信令通道：提供远程异地评标项目下线上评标沟通的信令SDK，支持实时通信线上场景构建，支持用户管理，兼容市面上主流音视频厂商的SDK，实现监控的查看功能。</w:t>
                  </w:r>
                  <w:r>
                    <w:br/>
                  </w:r>
                  <w:r>
                    <w:rPr>
                      <w:rFonts w:ascii="仿宋_GB2312" w:hAnsi="仿宋_GB2312" w:cs="仿宋_GB2312" w:eastAsia="仿宋_GB2312"/>
                      <w:sz w:val="21"/>
                      <w:color w:val="000000"/>
                    </w:rPr>
                    <w:t>6、屏幕共享：支持共享更流畅，支持远程异地评标环节评委共享桌面给其他评委查看。</w:t>
                  </w:r>
                  <w:r>
                    <w:br/>
                  </w:r>
                  <w:r>
                    <w:rPr>
                      <w:rFonts w:ascii="仿宋_GB2312" w:hAnsi="仿宋_GB2312" w:cs="仿宋_GB2312" w:eastAsia="仿宋_GB2312"/>
                      <w:sz w:val="21"/>
                      <w:color w:val="000000"/>
                    </w:rPr>
                    <w:t>7、界面友好：要求系统界面规划整齐，易于学习掌握和操作使用。</w:t>
                  </w:r>
                  <w:r>
                    <w:br/>
                  </w:r>
                  <w:r>
                    <w:rPr>
                      <w:rFonts w:ascii="仿宋_GB2312" w:hAnsi="仿宋_GB2312" w:cs="仿宋_GB2312" w:eastAsia="仿宋_GB2312"/>
                      <w:sz w:val="21"/>
                      <w:color w:val="000000"/>
                    </w:rPr>
                    <w:t>8、文字交流：提供文字交流功能。所有参与人员都可以利用公共文字交流平台进行文字交流。</w:t>
                  </w:r>
                  <w:r>
                    <w:br/>
                  </w:r>
                  <w:r>
                    <w:rPr>
                      <w:rFonts w:ascii="仿宋_GB2312" w:hAnsi="仿宋_GB2312" w:cs="仿宋_GB2312" w:eastAsia="仿宋_GB2312"/>
                      <w:sz w:val="21"/>
                      <w:color w:val="000000"/>
                    </w:rPr>
                    <w:t>9、视频质量：要求视频清晰、流畅、帧率最高可达30帧/秒。</w:t>
                  </w:r>
                  <w:r>
                    <w:br/>
                  </w:r>
                  <w:r>
                    <w:rPr>
                      <w:rFonts w:ascii="仿宋_GB2312" w:hAnsi="仿宋_GB2312" w:cs="仿宋_GB2312" w:eastAsia="仿宋_GB2312"/>
                      <w:sz w:val="21"/>
                      <w:color w:val="000000"/>
                    </w:rPr>
                    <w:t>10、视频完整性：适应复杂网络环境，抵抗超高网络丢包，保证视频清晰、流畅。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开评标视音频管理机（国产化）</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1、国产化CPU≥64核处理器；</w:t>
                  </w:r>
                  <w:r>
                    <w:br/>
                  </w:r>
                  <w:r>
                    <w:rPr>
                      <w:rFonts w:ascii="仿宋_GB2312" w:hAnsi="仿宋_GB2312" w:cs="仿宋_GB2312" w:eastAsia="仿宋_GB2312"/>
                      <w:sz w:val="21"/>
                      <w:color w:val="000000"/>
                    </w:rPr>
                    <w:t>2、内存≥32GB DDR4 ECC；</w:t>
                  </w:r>
                  <w:r>
                    <w:br/>
                  </w:r>
                  <w:r>
                    <w:rPr>
                      <w:rFonts w:ascii="仿宋_GB2312" w:hAnsi="仿宋_GB2312" w:cs="仿宋_GB2312" w:eastAsia="仿宋_GB2312"/>
                      <w:sz w:val="21"/>
                      <w:color w:val="000000"/>
                    </w:rPr>
                    <w:t>3、硬盘≥4T 企业级SATA硬盘；</w:t>
                  </w:r>
                  <w:r>
                    <w:br/>
                  </w:r>
                  <w:r>
                    <w:rPr>
                      <w:rFonts w:ascii="仿宋_GB2312" w:hAnsi="仿宋_GB2312" w:cs="仿宋_GB2312" w:eastAsia="仿宋_GB2312"/>
                      <w:sz w:val="21"/>
                      <w:color w:val="000000"/>
                    </w:rPr>
                    <w:t>4、网口≥2个千兆电口；</w:t>
                  </w:r>
                  <w:r>
                    <w:br/>
                  </w:r>
                  <w:r>
                    <w:rPr>
                      <w:rFonts w:ascii="仿宋_GB2312" w:hAnsi="仿宋_GB2312" w:cs="仿宋_GB2312" w:eastAsia="仿宋_GB2312"/>
                      <w:sz w:val="21"/>
                      <w:color w:val="000000"/>
                    </w:rPr>
                    <w:t>5、电源≥冗余双电源；</w:t>
                  </w:r>
                  <w:r>
                    <w:br/>
                  </w:r>
                  <w:r>
                    <w:rPr>
                      <w:rFonts w:ascii="仿宋_GB2312" w:hAnsi="仿宋_GB2312" w:cs="仿宋_GB2312" w:eastAsia="仿宋_GB2312"/>
                      <w:sz w:val="21"/>
                      <w:color w:val="000000"/>
                    </w:rPr>
                    <w:t>6、正版国产化操作系统；</w:t>
                  </w:r>
                  <w:r>
                    <w:br/>
                  </w:r>
                  <w:r>
                    <w:rPr>
                      <w:rFonts w:ascii="仿宋_GB2312" w:hAnsi="仿宋_GB2312" w:cs="仿宋_GB2312" w:eastAsia="仿宋_GB2312"/>
                      <w:sz w:val="21"/>
                      <w:color w:val="000000"/>
                    </w:rPr>
                    <w:t>7、自动读取公共资源系统提供的标准数据接口，自动创建分散（远程异地）评标交流通道，实现评委之间交流的功能。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总体要求：自动读取公共资源系统提供的标准数据接口，自动创建分散（远程异地）评标交流通道，实现评委之间交流的功能。</w:t>
                  </w:r>
                  <w:r>
                    <w:br/>
                  </w:r>
                  <w:r>
                    <w:rPr>
                      <w:rFonts w:ascii="仿宋_GB2312" w:hAnsi="仿宋_GB2312" w:cs="仿宋_GB2312" w:eastAsia="仿宋_GB2312"/>
                      <w:sz w:val="21"/>
                      <w:color w:val="000000"/>
                    </w:rPr>
                    <w:t>功能要求：</w:t>
                  </w:r>
                  <w:r>
                    <w:br/>
                  </w:r>
                  <w:r>
                    <w:rPr>
                      <w:rFonts w:ascii="仿宋_GB2312" w:hAnsi="仿宋_GB2312" w:cs="仿宋_GB2312" w:eastAsia="仿宋_GB2312"/>
                      <w:sz w:val="21"/>
                      <w:color w:val="000000"/>
                    </w:rPr>
                    <w:t>▲1、自动创建线上会议室：在管理平台界面下，具有线上会议室自动创建功能；（功能描述须提供第三方检测报告证明材料）</w:t>
                  </w:r>
                  <w:r>
                    <w:br/>
                  </w:r>
                  <w:r>
                    <w:rPr>
                      <w:rFonts w:ascii="仿宋_GB2312" w:hAnsi="仿宋_GB2312" w:cs="仿宋_GB2312" w:eastAsia="仿宋_GB2312"/>
                      <w:sz w:val="21"/>
                      <w:color w:val="000000"/>
                    </w:rPr>
                    <w:t>▲2、账号信息：在管理平台界面下，具有查看自动读取接口数据、标段名称和标段编号、自动创建线上会议室、自动 分配角色（评委组长、普通评委、投标人）、人员绑定会议室功能；（功能描述须提供第三方检测报告证明材料）</w:t>
                  </w:r>
                  <w:r>
                    <w:br/>
                  </w:r>
                  <w:r>
                    <w:rPr>
                      <w:rFonts w:ascii="仿宋_GB2312" w:hAnsi="仿宋_GB2312" w:cs="仿宋_GB2312" w:eastAsia="仿宋_GB2312"/>
                      <w:sz w:val="21"/>
                      <w:color w:val="000000"/>
                    </w:rPr>
                    <w:t>3、入会硬件检测：在入会界面下，具有弹出提示信息、检测扬声器、选择扬声器、选择麦克风功能；</w:t>
                  </w:r>
                  <w:r>
                    <w:br/>
                  </w:r>
                  <w:r>
                    <w:rPr>
                      <w:rFonts w:ascii="仿宋_GB2312" w:hAnsi="仿宋_GB2312" w:cs="仿宋_GB2312" w:eastAsia="仿宋_GB2312"/>
                      <w:sz w:val="21"/>
                      <w:color w:val="000000"/>
                    </w:rPr>
                    <w:t>4、远程视频音频交流系统：在远程视频音频交流系统界面下具有静音、解除静音、全场静音、开启视频、关闭视频、共享屏幕、整个屏幕或窗口共享、结束共享、上传附件、输入文字、发送、开始询标、结束询标、显示变声处理状态、弹出提示信息功能。</w:t>
                  </w:r>
                  <w:r>
                    <w:br/>
                  </w:r>
                  <w:r>
                    <w:rPr>
                      <w:rFonts w:ascii="仿宋_GB2312" w:hAnsi="仿宋_GB2312" w:cs="仿宋_GB2312" w:eastAsia="仿宋_GB2312"/>
                      <w:sz w:val="21"/>
                      <w:color w:val="000000"/>
                    </w:rPr>
                    <w:t>5、最大支持150路视频流并发。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视音频录制管理机（国产化）</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1、国产化CPU≥64核处理器；</w:t>
                  </w:r>
                  <w:r>
                    <w:br/>
                  </w:r>
                  <w:r>
                    <w:rPr>
                      <w:rFonts w:ascii="仿宋_GB2312" w:hAnsi="仿宋_GB2312" w:cs="仿宋_GB2312" w:eastAsia="仿宋_GB2312"/>
                      <w:sz w:val="21"/>
                      <w:color w:val="000000"/>
                    </w:rPr>
                    <w:t>2、内存≥32GB DDR4 ECC；</w:t>
                  </w:r>
                  <w:r>
                    <w:br/>
                  </w:r>
                  <w:r>
                    <w:rPr>
                      <w:rFonts w:ascii="仿宋_GB2312" w:hAnsi="仿宋_GB2312" w:cs="仿宋_GB2312" w:eastAsia="仿宋_GB2312"/>
                      <w:sz w:val="21"/>
                      <w:color w:val="000000"/>
                    </w:rPr>
                    <w:t>3、硬盘≥4T 企业级SATA硬盘；</w:t>
                  </w:r>
                  <w:r>
                    <w:br/>
                  </w:r>
                  <w:r>
                    <w:rPr>
                      <w:rFonts w:ascii="仿宋_GB2312" w:hAnsi="仿宋_GB2312" w:cs="仿宋_GB2312" w:eastAsia="仿宋_GB2312"/>
                      <w:sz w:val="21"/>
                      <w:color w:val="000000"/>
                    </w:rPr>
                    <w:t>4、网口≥2个千兆电口；</w:t>
                  </w:r>
                  <w:r>
                    <w:br/>
                  </w:r>
                  <w:r>
                    <w:rPr>
                      <w:rFonts w:ascii="仿宋_GB2312" w:hAnsi="仿宋_GB2312" w:cs="仿宋_GB2312" w:eastAsia="仿宋_GB2312"/>
                      <w:sz w:val="21"/>
                      <w:color w:val="000000"/>
                    </w:rPr>
                    <w:t>5、电源≥冗余双电源；</w:t>
                  </w:r>
                  <w:r>
                    <w:br/>
                  </w:r>
                  <w:r>
                    <w:rPr>
                      <w:rFonts w:ascii="仿宋_GB2312" w:hAnsi="仿宋_GB2312" w:cs="仿宋_GB2312" w:eastAsia="仿宋_GB2312"/>
                      <w:sz w:val="21"/>
                      <w:color w:val="000000"/>
                    </w:rPr>
                    <w:t>6、正版国产化操作系统；</w:t>
                  </w:r>
                  <w:r>
                    <w:br/>
                  </w:r>
                  <w:r>
                    <w:rPr>
                      <w:rFonts w:ascii="仿宋_GB2312" w:hAnsi="仿宋_GB2312" w:cs="仿宋_GB2312" w:eastAsia="仿宋_GB2312"/>
                      <w:sz w:val="21"/>
                      <w:color w:val="000000"/>
                    </w:rPr>
                    <w:t>7、适用于分散（远程异地）评标或询标答疑环节，将线上会议室中专家与专家、投标人及专家的桌面操作及摄像头的视音频录制。支持把合成后文件存到指定的存储上。</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总体要求：适用于分散（远程异地）评标环节，将分散工位的评标过程中专家交流音视频数据录制存储。</w:t>
                  </w:r>
                  <w:r>
                    <w:br/>
                  </w:r>
                  <w:r>
                    <w:rPr>
                      <w:rFonts w:ascii="仿宋_GB2312" w:hAnsi="仿宋_GB2312" w:cs="仿宋_GB2312" w:eastAsia="仿宋_GB2312"/>
                      <w:sz w:val="21"/>
                      <w:color w:val="000000"/>
                    </w:rPr>
                    <w:t>功能要求：将线上会议室中专家与专家、投标人及专家的桌面操作及摄像头的视音频录制。支持把合成后文件存到指定的存储上。</w:t>
                  </w:r>
                  <w:r>
                    <w:br/>
                  </w:r>
                  <w:r>
                    <w:rPr>
                      <w:rFonts w:ascii="仿宋_GB2312" w:hAnsi="仿宋_GB2312" w:cs="仿宋_GB2312" w:eastAsia="仿宋_GB2312"/>
                      <w:sz w:val="21"/>
                      <w:color w:val="000000"/>
                    </w:rPr>
                    <w:t>最大支持</w:t>
                  </w:r>
                  <w:r>
                    <w:rPr>
                      <w:rFonts w:ascii="仿宋_GB2312" w:hAnsi="仿宋_GB2312" w:cs="仿宋_GB2312" w:eastAsia="仿宋_GB2312"/>
                      <w:sz w:val="21"/>
                      <w:color w:val="000000"/>
                    </w:rPr>
                    <w:t>75路同时在线进行录制。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多因子评标互动终端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1、Android六核处理器；</w:t>
                  </w:r>
                  <w:r>
                    <w:br/>
                  </w:r>
                  <w:r>
                    <w:rPr>
                      <w:rFonts w:ascii="仿宋_GB2312" w:hAnsi="仿宋_GB2312" w:cs="仿宋_GB2312" w:eastAsia="仿宋_GB2312"/>
                      <w:sz w:val="21"/>
                      <w:color w:val="000000"/>
                    </w:rPr>
                    <w:t>2、内存≥4GB；</w:t>
                  </w:r>
                  <w:r>
                    <w:br/>
                  </w:r>
                  <w:r>
                    <w:rPr>
                      <w:rFonts w:ascii="仿宋_GB2312" w:hAnsi="仿宋_GB2312" w:cs="仿宋_GB2312" w:eastAsia="仿宋_GB2312"/>
                      <w:sz w:val="21"/>
                      <w:color w:val="000000"/>
                    </w:rPr>
                    <w:t>3、内置存储器≥32GB；</w:t>
                  </w:r>
                  <w:r>
                    <w:br/>
                  </w:r>
                  <w:r>
                    <w:rPr>
                      <w:rFonts w:ascii="仿宋_GB2312" w:hAnsi="仿宋_GB2312" w:cs="仿宋_GB2312" w:eastAsia="仿宋_GB2312"/>
                      <w:sz w:val="21"/>
                      <w:color w:val="000000"/>
                    </w:rPr>
                    <w:t>4、显示模块：≥10.1英寸，支持触摸，分辨率支持1920*1080；集成主动式电磁笔；</w:t>
                  </w:r>
                  <w:r>
                    <w:br/>
                  </w:r>
                  <w:r>
                    <w:rPr>
                      <w:rFonts w:ascii="仿宋_GB2312" w:hAnsi="仿宋_GB2312" w:cs="仿宋_GB2312" w:eastAsia="仿宋_GB2312"/>
                      <w:sz w:val="21"/>
                      <w:color w:val="000000"/>
                    </w:rPr>
                    <w:t>5、内置800万高清摄像头；支持人证比对功能；不低于Android 7.1；</w:t>
                  </w:r>
                  <w:r>
                    <w:br/>
                  </w:r>
                  <w:r>
                    <w:rPr>
                      <w:rFonts w:ascii="仿宋_GB2312" w:hAnsi="仿宋_GB2312" w:cs="仿宋_GB2312" w:eastAsia="仿宋_GB2312"/>
                      <w:sz w:val="21"/>
                      <w:color w:val="000000"/>
                    </w:rPr>
                    <w:t>6、网络类型：支持WIFI、RJ45；</w:t>
                  </w:r>
                  <w:r>
                    <w:br/>
                  </w:r>
                  <w:r>
                    <w:rPr>
                      <w:rFonts w:ascii="仿宋_GB2312" w:hAnsi="仿宋_GB2312" w:cs="仿宋_GB2312" w:eastAsia="仿宋_GB2312"/>
                      <w:sz w:val="21"/>
                      <w:color w:val="000000"/>
                    </w:rPr>
                    <w:t>7、支持IPv6；</w:t>
                  </w:r>
                  <w:r>
                    <w:br/>
                  </w:r>
                  <w:r>
                    <w:rPr>
                      <w:rFonts w:ascii="仿宋_GB2312" w:hAnsi="仿宋_GB2312" w:cs="仿宋_GB2312" w:eastAsia="仿宋_GB2312"/>
                      <w:sz w:val="21"/>
                      <w:color w:val="000000"/>
                    </w:rPr>
                    <w:t>8、内置身份证识别模块；</w:t>
                  </w:r>
                  <w:r>
                    <w:br/>
                  </w:r>
                  <w:r>
                    <w:rPr>
                      <w:rFonts w:ascii="仿宋_GB2312" w:hAnsi="仿宋_GB2312" w:cs="仿宋_GB2312" w:eastAsia="仿宋_GB2312"/>
                      <w:sz w:val="21"/>
                      <w:color w:val="000000"/>
                    </w:rPr>
                    <w:t>9、内置指纹识别模块；</w:t>
                  </w:r>
                  <w:r>
                    <w:br/>
                  </w:r>
                  <w:r>
                    <w:rPr>
                      <w:rFonts w:ascii="仿宋_GB2312" w:hAnsi="仿宋_GB2312" w:cs="仿宋_GB2312" w:eastAsia="仿宋_GB2312"/>
                      <w:sz w:val="21"/>
                      <w:color w:val="000000"/>
                    </w:rPr>
                    <w:t>10、集成一体式支架，支持自调节。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总体要求：具备专家人像采集、专家手写签字、读取身份信息等能力，解决专家登录身份认证及评标结束后签字确认场景。</w:t>
                  </w:r>
                  <w:r>
                    <w:br/>
                  </w:r>
                  <w:r>
                    <w:rPr>
                      <w:rFonts w:ascii="仿宋_GB2312" w:hAnsi="仿宋_GB2312" w:cs="仿宋_GB2312" w:eastAsia="仿宋_GB2312"/>
                      <w:sz w:val="21"/>
                      <w:color w:val="000000"/>
                    </w:rPr>
                    <w:t>功能要求：自动读取公共资源系统提供的标准数据接口，实现专家人像采集、专家手写签字、读取身份信息等功能；支持签字带事件证书功能。</w:t>
                  </w:r>
                  <w:r>
                    <w:br/>
                  </w:r>
                  <w:r>
                    <w:rPr>
                      <w:rFonts w:ascii="仿宋_GB2312" w:hAnsi="仿宋_GB2312" w:cs="仿宋_GB2312" w:eastAsia="仿宋_GB2312"/>
                      <w:sz w:val="21"/>
                      <w:color w:val="000000"/>
                    </w:rPr>
                    <w:t>▲（1）人证核验：评标专家可以在多因子评标互动终端上通过刷身份证进行人证比对操作，实现专家的实名认证；比对成功后，多因子支持自动唤醒桌面的评标系统，自动登录到该专家的所要评标的标段页面进行评标；（功能描述须提供第三方检测报告证明材料）</w:t>
                  </w:r>
                  <w:r>
                    <w:br/>
                  </w:r>
                  <w:r>
                    <w:rPr>
                      <w:rFonts w:ascii="仿宋_GB2312" w:hAnsi="仿宋_GB2312" w:cs="仿宋_GB2312" w:eastAsia="仿宋_GB2312"/>
                      <w:sz w:val="21"/>
                      <w:color w:val="000000"/>
                    </w:rPr>
                    <w:t>▲（2）手写签字：评标专家在评标完成后需要对评标报告进行签字确认。评标专家可以直接在多因子评标互动终端上进行签字，签字内容自动合并到评标报告中；（功能描述须提供第三方检测报告证明材料）</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3）界面友好：系统界面规划整齐，易于学习掌握和操作使用。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电子交易监控视频传输管理机（国产化）</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1、国产化CPU≥1</w:t>
                  </w:r>
                  <w:r>
                    <w:rPr>
                      <w:rFonts w:ascii="仿宋_GB2312" w:hAnsi="仿宋_GB2312" w:cs="仿宋_GB2312" w:eastAsia="仿宋_GB2312"/>
                      <w:sz w:val="21"/>
                      <w:color w:val="000000"/>
                    </w:rPr>
                    <w:t>6</w:t>
                  </w:r>
                  <w:r>
                    <w:rPr>
                      <w:rFonts w:ascii="仿宋_GB2312" w:hAnsi="仿宋_GB2312" w:cs="仿宋_GB2312" w:eastAsia="仿宋_GB2312"/>
                      <w:sz w:val="21"/>
                      <w:color w:val="000000"/>
                    </w:rPr>
                    <w:t>核处理器；</w:t>
                  </w:r>
                  <w:r>
                    <w:br/>
                  </w:r>
                  <w:r>
                    <w:rPr>
                      <w:rFonts w:ascii="仿宋_GB2312" w:hAnsi="仿宋_GB2312" w:cs="仿宋_GB2312" w:eastAsia="仿宋_GB2312"/>
                      <w:sz w:val="21"/>
                      <w:color w:val="000000"/>
                    </w:rPr>
                    <w:t>2、内存≥32GB DDR4 ECC；</w:t>
                  </w:r>
                  <w:r>
                    <w:br/>
                  </w:r>
                  <w:r>
                    <w:rPr>
                      <w:rFonts w:ascii="仿宋_GB2312" w:hAnsi="仿宋_GB2312" w:cs="仿宋_GB2312" w:eastAsia="仿宋_GB2312"/>
                      <w:sz w:val="21"/>
                      <w:color w:val="000000"/>
                    </w:rPr>
                    <w:t>3、硬盘≥4TB 7.2K SATA 3.5寸硬盘；</w:t>
                  </w:r>
                  <w:r>
                    <w:br/>
                  </w:r>
                  <w:r>
                    <w:rPr>
                      <w:rFonts w:ascii="仿宋_GB2312" w:hAnsi="仿宋_GB2312" w:cs="仿宋_GB2312" w:eastAsia="仿宋_GB2312"/>
                      <w:sz w:val="21"/>
                      <w:color w:val="000000"/>
                    </w:rPr>
                    <w:t>4、正版国产化操作系统；</w:t>
                  </w:r>
                  <w:r>
                    <w:br/>
                  </w:r>
                  <w:r>
                    <w:rPr>
                      <w:rFonts w:ascii="仿宋_GB2312" w:hAnsi="仿宋_GB2312" w:cs="仿宋_GB2312" w:eastAsia="仿宋_GB2312"/>
                      <w:sz w:val="21"/>
                      <w:color w:val="000000"/>
                    </w:rPr>
                    <w:t>5、支持IPv6；</w:t>
                  </w:r>
                  <w:r>
                    <w:br/>
                  </w:r>
                  <w:r>
                    <w:rPr>
                      <w:rFonts w:ascii="仿宋_GB2312" w:hAnsi="仿宋_GB2312" w:cs="仿宋_GB2312" w:eastAsia="仿宋_GB2312"/>
                      <w:sz w:val="21"/>
                      <w:color w:val="000000"/>
                    </w:rPr>
                    <w:t>6、网卡：双口千兆以太网卡；</w:t>
                  </w:r>
                  <w:r>
                    <w:br/>
                  </w:r>
                  <w:r>
                    <w:rPr>
                      <w:rFonts w:ascii="仿宋_GB2312" w:hAnsi="仿宋_GB2312" w:cs="仿宋_GB2312" w:eastAsia="仿宋_GB2312"/>
                      <w:sz w:val="21"/>
                      <w:color w:val="000000"/>
                    </w:rPr>
                    <w:t>7、最大支持同时传输3个视频文件。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总体要求：自动读取远程异地监控视频传输调度系统的传输任务，实现副场分散（远程异地）评标项目环境监控自动归档。</w:t>
                  </w:r>
                  <w:r>
                    <w:br/>
                  </w:r>
                  <w:r>
                    <w:rPr>
                      <w:rFonts w:ascii="仿宋_GB2312" w:hAnsi="仿宋_GB2312" w:cs="仿宋_GB2312" w:eastAsia="仿宋_GB2312"/>
                      <w:sz w:val="21"/>
                      <w:color w:val="000000"/>
                    </w:rPr>
                    <w:t>1、功能要求：</w:t>
                  </w:r>
                  <w:r>
                    <w:br/>
                  </w:r>
                  <w:r>
                    <w:rPr>
                      <w:rFonts w:ascii="仿宋_GB2312" w:hAnsi="仿宋_GB2312" w:cs="仿宋_GB2312" w:eastAsia="仿宋_GB2312"/>
                      <w:sz w:val="21"/>
                      <w:color w:val="000000"/>
                    </w:rPr>
                    <w:t>★（1）支持配置接入远程异地监控视频传输调度系统，并自动完成监控视频传输管理机注册；</w:t>
                  </w:r>
                  <w:r>
                    <w:br/>
                  </w:r>
                  <w:r>
                    <w:rPr>
                      <w:rFonts w:ascii="仿宋_GB2312" w:hAnsi="仿宋_GB2312" w:cs="仿宋_GB2312" w:eastAsia="仿宋_GB2312"/>
                      <w:sz w:val="21"/>
                      <w:color w:val="000000"/>
                    </w:rPr>
                    <w:t>★（2）支持同步分散（远程异地）评标项目信息，包括定期自动同步项目信息以及手动同步指定日期的项目信息，并可以查看和搜索项目信息；</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3）支持同步评标房间或席位的环境监控摄像头信息，包括房间或席位名称、摄像头名称、IP、端口，并可以查看、搜索和编辑摄像头信息；</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4）支持在网络连通的情况下根据项目信息和摄像头信息自动从本地NVR中下载对应环境监控视频文件；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5）支持对监控视频传输管理机中的环境监控视频文件进行管理，包括查看视频文件相关信息、视频文件下载、视频文件删除；</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6）支持定期从远程异地监控视频传输调度系统获取传输任务并执行，传输任务支持多节点，可查看每个节点的传输任务信息以及当前节点传输任务的上传或下载进度；</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7）支持视频文件断点续传；</w:t>
                  </w:r>
                  <w:r>
                    <w:br/>
                  </w:r>
                  <w:r>
                    <w:rPr>
                      <w:rFonts w:ascii="仿宋_GB2312" w:hAnsi="仿宋_GB2312" w:cs="仿宋_GB2312" w:eastAsia="仿宋_GB2312"/>
                      <w:sz w:val="21"/>
                      <w:color w:val="000000"/>
                    </w:rPr>
                    <w:t>★（8）支持配置传输优先级，包括按评标时间优先和按本地项目优化，前者优先传输评标开始时间早的环境监控视频文件，后者优先传输本交易中心作为主副场的项目，本地有多个项目的再按照评标开始时间先后顺序传输；</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支持对监控视频传输管理机运行情况进行监控预警，包括CPU、内存、磁盘使用率超出阈值，以及传输任务获取失败、视频文件上传失败、视频文件下载失败异常情况，可将预警信息上报至远程异地监控视频传输管理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10）支持对接电子交易录像文件存储机，自动将视频文件传输到存储机中，并按项目进行打包归档；</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11）支持对本监控视频传输管理机的传输任务按照时间、地区、传输状态、传输结果进行统计分析，形成统计图表进行展示；</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12）支持用户管理，可创建组织架构，包括部门、角色、用户，并可以对角色和用户进行模块授权。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可信流媒体管理机（国产化）</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1、国产化CPU≥16核处理器；</w:t>
                  </w:r>
                  <w:r>
                    <w:br/>
                  </w:r>
                  <w:r>
                    <w:rPr>
                      <w:rFonts w:ascii="仿宋_GB2312" w:hAnsi="仿宋_GB2312" w:cs="仿宋_GB2312" w:eastAsia="仿宋_GB2312"/>
                      <w:sz w:val="21"/>
                      <w:color w:val="000000"/>
                    </w:rPr>
                    <w:t>2、内存≥32GB DDR4 ECC；</w:t>
                  </w:r>
                  <w:r>
                    <w:br/>
                  </w:r>
                  <w:r>
                    <w:rPr>
                      <w:rFonts w:ascii="仿宋_GB2312" w:hAnsi="仿宋_GB2312" w:cs="仿宋_GB2312" w:eastAsia="仿宋_GB2312"/>
                      <w:sz w:val="21"/>
                      <w:color w:val="000000"/>
                    </w:rPr>
                    <w:t>3、硬盘≥4TB  7.2K 3.5英寸 SATA；</w:t>
                  </w:r>
                  <w:r>
                    <w:br/>
                  </w:r>
                  <w:r>
                    <w:rPr>
                      <w:rFonts w:ascii="仿宋_GB2312" w:hAnsi="仿宋_GB2312" w:cs="仿宋_GB2312" w:eastAsia="仿宋_GB2312"/>
                      <w:sz w:val="21"/>
                      <w:color w:val="000000"/>
                    </w:rPr>
                    <w:t>4、正版国产化操作系统；</w:t>
                  </w:r>
                  <w:r>
                    <w:br/>
                  </w:r>
                  <w:r>
                    <w:rPr>
                      <w:rFonts w:ascii="仿宋_GB2312" w:hAnsi="仿宋_GB2312" w:cs="仿宋_GB2312" w:eastAsia="仿宋_GB2312"/>
                      <w:sz w:val="21"/>
                      <w:color w:val="000000"/>
                    </w:rPr>
                    <w:t>5、双口千兆以太网卡；</w:t>
                  </w:r>
                  <w:r>
                    <w:br/>
                  </w:r>
                  <w:r>
                    <w:rPr>
                      <w:rFonts w:ascii="仿宋_GB2312" w:hAnsi="仿宋_GB2312" w:cs="仿宋_GB2312" w:eastAsia="仿宋_GB2312"/>
                      <w:sz w:val="21"/>
                      <w:color w:val="000000"/>
                    </w:rPr>
                    <w:t>6、支持IPv6。</w:t>
                  </w:r>
                  <w:r>
                    <w:br/>
                  </w:r>
                  <w:r>
                    <w:rPr>
                      <w:rFonts w:ascii="仿宋_GB2312" w:hAnsi="仿宋_GB2312" w:cs="仿宋_GB2312" w:eastAsia="仿宋_GB2312"/>
                      <w:sz w:val="21"/>
                      <w:color w:val="000000"/>
                    </w:rPr>
                    <w:t>7、自动读取公共资源系统提供的标准数据接口，将中心主流的网络摄像机转换成RTMP、FLV、HLS中一种视频流格式，并提供IP限制、视频防盗链功能。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总体要求：作为副场在分散（远程异地）评标过程中将副场的环境音视频监控加密传输给主场查看。（在线实时查看，无法下载）</w:t>
                  </w:r>
                  <w:r>
                    <w:br/>
                  </w:r>
                  <w:r>
                    <w:rPr>
                      <w:rFonts w:ascii="仿宋_GB2312" w:hAnsi="仿宋_GB2312" w:cs="仿宋_GB2312" w:eastAsia="仿宋_GB2312"/>
                      <w:sz w:val="21"/>
                      <w:color w:val="000000"/>
                    </w:rPr>
                    <w:t>功能要求：自动读取公共资源系统提供的标准数据接口，将中心主流的网络摄像机转换成</w:t>
                  </w:r>
                  <w:r>
                    <w:rPr>
                      <w:rFonts w:ascii="仿宋_GB2312" w:hAnsi="仿宋_GB2312" w:cs="仿宋_GB2312" w:eastAsia="仿宋_GB2312"/>
                      <w:sz w:val="21"/>
                      <w:color w:val="000000"/>
                    </w:rPr>
                    <w:t>RTMP、FLV、HLS中一种视频流格式，并提供IP限制、视频防盗功能。</w:t>
                  </w:r>
                  <w:r>
                    <w:br/>
                  </w:r>
                  <w:r>
                    <w:rPr>
                      <w:rFonts w:ascii="仿宋_GB2312" w:hAnsi="仿宋_GB2312" w:cs="仿宋_GB2312" w:eastAsia="仿宋_GB2312"/>
                      <w:sz w:val="21"/>
                      <w:color w:val="000000"/>
                    </w:rPr>
                    <w:t>▲（1）转发查看：在可信流媒体管理系统，具有推送请求、RTSP流实时转码、转发并查看视频功能；（功能描述须提供第三方检测报告证明材料）</w:t>
                  </w:r>
                  <w:r>
                    <w:br/>
                  </w:r>
                  <w:r>
                    <w:rPr>
                      <w:rFonts w:ascii="仿宋_GB2312" w:hAnsi="仿宋_GB2312" w:cs="仿宋_GB2312" w:eastAsia="仿宋_GB2312"/>
                      <w:sz w:val="21"/>
                      <w:color w:val="000000"/>
                    </w:rPr>
                    <w:t>▲（2）防盗链：在可信流媒体管理系统，具有防盗链功能；（功能描述须提供第三方检测报告证明材料）</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3）客户端IP限制：在可信流媒体管理系统，具有客户端IP地址管理功能，能允许、禁止指定用户IP查看转发视频；</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4）与音视频系统做好衔接：与音视频系统做好衔接，保证开标、评标系统的安全、稳定。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进度款，签订合同后，新购设备全部进场、初验合格后，达到付款条件起10个工作日内，支付合同总金额的40.0%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进度款，设备全部调试完成、验收合格后，达到付款条件起10个工作日内，支付合同总金额的60.0%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符合招标文件采购需求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1.维护保修期：提供5*8小时的技术咨询服务，自验收合格之日起不少于整机1年、主要部件2年内免费质保服务。 2.投标人对提供的货物在质保期内，因产品质量而导致的缺陷，必须免费提供包修、包换、包退服务。 3.投标人须在“三包”范围内免费提供该货物的现场技术培训和技术支持，直至用户指定人员能够正常使用和维护。 4.投标人质保期内要求30分钟内响应，24小时内到达现场并提供技术支持，重要故障半小时内解决，如不能解决，须提供应急解决方案；一般性故障要求4小时内解决。 5.投标人在签订正式合同时，须按要求提供售后服务承诺书。 6.投标人应免费提供产品接口协议。 7.免费保期内，投标人承诺对所供应的设备提供免费的软件维护和升级更新服务（如设备本身存在该功能），如有制造质量问题或技术缺陷造成设备故障或损坏,中标人在24小时内无法修复或需要返厂进行维修的,中标人必须予以更换对应故障配件,以保证招标人工作正常开展;在招标人使用的前三个月,同一设备出现第二次质量问题,中标人必须予以免费整体更换该设备。</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未按合同约定提供服务、货物或服务、货物质量不达标的，采购方有权要求限期整改;整改后仍不达标的，有权扣除相应款项或解除合同。2.因投标人原因造成安全事故或服务对象权益受损的，投标人应承担相应法律责任并赔偿损失。3.采购方未按合同约定支付款项的，应按相关规定承担违约责任。解决争议的方法:合同履行过程中发生争议的，双方应协商解决;协商不成的，可向汉中市汉台区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本项目为不见面开标，成交供应商在成交结果公示结束后3个工作日内向代理机构提供纸质版响应文件，响应文件为正本一份，副本一份、电子版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w:t>
            </w:r>
          </w:p>
        </w:tc>
        <w:tc>
          <w:tcPr>
            <w:tcW w:type="dxa" w:w="1661"/>
          </w:tcPr>
          <w:p>
            <w:pPr>
              <w:pStyle w:val="null3"/>
            </w:pPr>
            <w:r>
              <w:rPr>
                <w:rFonts w:ascii="仿宋_GB2312" w:hAnsi="仿宋_GB2312" w:cs="仿宋_GB2312" w:eastAsia="仿宋_GB2312"/>
              </w:rPr>
              <w:t>投标人应提交的资格证明材料.docx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投标人应提交的资格证明材料.docx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投标有效期不少于90天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投标报价不得超过公布的采购预算或最⾼限价</w:t>
            </w:r>
          </w:p>
        </w:tc>
        <w:tc>
          <w:tcPr>
            <w:tcW w:type="dxa" w:w="3322"/>
          </w:tcPr>
          <w:p>
            <w:pPr>
              <w:pStyle w:val="null3"/>
            </w:pPr>
            <w:r>
              <w:rPr>
                <w:rFonts w:ascii="仿宋_GB2312" w:hAnsi="仿宋_GB2312" w:cs="仿宋_GB2312" w:eastAsia="仿宋_GB2312"/>
              </w:rPr>
              <w:t>报价不得超过公布的采购预算或最⾼限价，否则投标⽂件作为⽆效处理。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不满⾜招标⽂件“3.4商务要求”的，投标⽆效。</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出现不符合法律、法规和招标⽂件中规定的其 他实质性要求的情况，投标⽂件作为⽆效处理 。</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 2023年1月至今类似项目业绩（以合同签订之日为准），以合同复印件为准，每一份计2.5分，最多计5分。评审标准：业绩证明材料（合同关键页内容须包含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体系认证证书及荣誉</w:t>
            </w:r>
          </w:p>
        </w:tc>
        <w:tc>
          <w:tcPr>
            <w:tcW w:type="dxa" w:w="2492"/>
          </w:tcPr>
          <w:p>
            <w:pPr>
              <w:pStyle w:val="null3"/>
            </w:pPr>
            <w:r>
              <w:rPr>
                <w:rFonts w:ascii="仿宋_GB2312" w:hAnsi="仿宋_GB2312" w:cs="仿宋_GB2312" w:eastAsia="仿宋_GB2312"/>
              </w:rPr>
              <w:t>1.投标人具有国家认可认证机构颁发、在有效期内且认证范围关于信息安全和信息技术服务领域的体系认证证书：ISO27001信息安全管理体系认证证书、ISO20000信息技术服务管理体系认证证书，每提供1项有效证书得2分，本项最高得4分。 2.投标人具有远程视频评标、音视频服务管理等与本项目设备功能、业务运维直接相关的自有计算机软件著作权登记证书（权利人为投标人自身）。每提供1项有效证书得2分，本项最高得4分。 3.投标人具有有效期内、业务领域为运行维护服务的信息技术服务运行维护（ITSS）标准符合性证书，得2分，无则不得分。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投标人认为需要提供的其他资料.docx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本项目“分散（远程异地）评标视频终端（国产化）”为核心产品，投标人需根据以下要求，准备产品进行演示，专家依据演示响应状况，对演示点进行打分。 演示要求包含： （1）评委组长全场静音、禁言的功能； （2）文字交流功能、桌面共享功能； （3）可区分评委组长和普通评委的角色； （4）会议室人员状态信息展示功能； （5）监管角色可以无痕入会，实时查看所有评委的个人摄像头画面和桌面，无论评委是否开启视频/是否共享桌面。 以上5项内容完整且完全满足项目要求得15分，每缺失一项内容扣3分。演示要求：①演⽰时⻓不超过15分钟。 ②演⽰载体：腾讯会议，会议号演⽰前通知。 ③说明：功能演⽰要求采⽤所投真实产品演⽰，不接受PPT、截图、Word、PDF演⽰⽅式，不演⽰或演⽰⽅式不正确、演⽰内容与要求不符对应此项不得分。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产品配置及技术参数</w:t>
            </w:r>
          </w:p>
        </w:tc>
        <w:tc>
          <w:tcPr>
            <w:tcW w:type="dxa" w:w="2492"/>
          </w:tcPr>
          <w:p>
            <w:pPr>
              <w:pStyle w:val="null3"/>
            </w:pPr>
            <w:r>
              <w:rPr>
                <w:rFonts w:ascii="仿宋_GB2312" w:hAnsi="仿宋_GB2312" w:cs="仿宋_GB2312" w:eastAsia="仿宋_GB2312"/>
              </w:rPr>
              <w:t>为保证所投产品质量，配置完全符合招标文件要求的计12分。招标文件采购需求及内容中带有“★”的为核心参数，不允许负偏离，且带有“★”标注的核心参数需提供佐证材料(包括但不限于产品彩页或官网截图或功能截图或厂商参数确认函，至少提供一种即可)；带有“▲”的为重要参数，当重要参数出现负偏离时每项扣2分，其余非重要参数出现负偏离时每项扣0.5分，扣完即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对接承诺要求及产品质量保障要求</w:t>
            </w:r>
          </w:p>
        </w:tc>
        <w:tc>
          <w:tcPr>
            <w:tcW w:type="dxa" w:w="2492"/>
          </w:tcPr>
          <w:p>
            <w:pPr>
              <w:pStyle w:val="null3"/>
            </w:pPr>
            <w:r>
              <w:rPr>
                <w:rFonts w:ascii="仿宋_GB2312" w:hAnsi="仿宋_GB2312" w:cs="仿宋_GB2312" w:eastAsia="仿宋_GB2312"/>
              </w:rPr>
              <w:t>1、本项目硬件集成度高，对系统稳定性有一定要求，投标人须提供承诺函，承诺本次所投标设备能无缝对接现有陕西省公共资源交易平台系统和汉中市公共资源交易中心所有自建系统。满足得4分，不满足不得分。 2、因项目工期紧，系统对接难度高，遂要求投标人所投“远程异地评标视频终端（国产化）、开评标视音频管理机（国产化）、视音频录制管理机（国产化）、电子交易监控视频传输管理机（国产化）”设备投标时能够提供制造商针对本项目的质保承诺函和授权函。满足得4分，不满足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根据投标人提供的项目实施方案进行综合评定，实施方案应包含：供货进度计划、进度计划保障措施、实施质量保障措施、人员配备、培训计划、安装和调试、验收方案、售后服务。 1、方案内容完整，落地执行细则具体、可操作，完全覆盖全部采购要求、无缺项、保障体系完整健全，得9.1-15.0分； 2、方案内容完整，无实质性缺项，但通用性内容居多，缺少针对本项目细化专项措施，项目适配性细化程度不足，得4.9-9.0分； 3、方案内容简略，未结合本项目实际特点编制，实施流程、工作安排、保障措施笼统空泛，存在关键内容缺漏、实施要素不完整，无法完整支撑项目履约实施，得0-4.8分。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根据投标人提供的针对本项目的遇到突发状况时应急方案进行评分，方案内容应包含：响应方式，响应时间、响应内容、响应组织保障等。 1、应急方案完整，结合本项目编制，流程清晰、措施具体可落地，能够覆盖项目主要突发状况场景。得分2.6-5.0分； 2、应急方案完整，无实质性要素缺失；通用化内容居多，缺少结合本项目的专项细化处置措施；得1.1-2.5分。 3、应急方案内容简略，核心要素存在缺漏，未结合本项目实际情况编制，处置措施笼统； 得0-1.0分。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满足招标文件要求且投标报价最低的投标报价为评标基准价，其价格分为满分。其他各投标人的价格分统一按下列公式计算： 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详见附件：投标人应提交的资格证明材料.docx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详见附件：技术规格响应偏离表.docx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