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73216E">
      <w:pPr>
        <w:spacing w:line="360" w:lineRule="auto"/>
        <w:ind w:left="283" w:leftChars="135"/>
        <w:jc w:val="center"/>
        <w:rPr>
          <w:rFonts w:ascii="仿宋" w:hAnsi="仿宋" w:eastAsia="仿宋" w:cs="仿宋"/>
          <w:b/>
          <w:bCs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>（本合同格式供参考，具体以双方签订为准</w:t>
      </w:r>
      <w:r>
        <w:rPr>
          <w:rFonts w:hint="eastAsia" w:ascii="仿宋" w:hAnsi="仿宋" w:eastAsia="仿宋" w:cs="仿宋"/>
          <w:bCs/>
          <w:color w:val="000000"/>
          <w:spacing w:val="-4"/>
          <w:sz w:val="24"/>
        </w:rPr>
        <w:t>）</w:t>
      </w:r>
    </w:p>
    <w:p w14:paraId="2D880C7A">
      <w:pPr>
        <w:jc w:val="center"/>
        <w:rPr>
          <w:rFonts w:ascii="仿宋" w:hAnsi="仿宋" w:eastAsia="仿宋" w:cs="仿宋"/>
          <w:b/>
          <w:sz w:val="32"/>
        </w:rPr>
      </w:pPr>
      <w:r>
        <w:rPr>
          <w:rFonts w:hint="eastAsia" w:ascii="仿宋" w:hAnsi="仿宋" w:eastAsia="仿宋" w:cs="仿宋"/>
          <w:b/>
          <w:sz w:val="32"/>
        </w:rPr>
        <w:t>合同主要条款</w:t>
      </w:r>
    </w:p>
    <w:p w14:paraId="766904E3">
      <w:pPr>
        <w:spacing w:line="360" w:lineRule="auto"/>
        <w:jc w:val="center"/>
        <w:rPr>
          <w:rFonts w:ascii="仿宋" w:hAnsi="仿宋" w:eastAsia="仿宋" w:cs="仿宋"/>
          <w:color w:val="000000"/>
          <w:sz w:val="20"/>
          <w:szCs w:val="20"/>
        </w:rPr>
      </w:pPr>
      <w:bookmarkStart w:id="0" w:name="OLE_LINK13"/>
      <w:bookmarkStart w:id="1" w:name="OLE_LINK12"/>
      <w:r>
        <w:rPr>
          <w:rFonts w:hint="eastAsia" w:ascii="仿宋" w:hAnsi="仿宋" w:eastAsia="仿宋" w:cs="仿宋"/>
          <w:color w:val="000000"/>
          <w:sz w:val="20"/>
          <w:szCs w:val="20"/>
        </w:rPr>
        <w:t>（采购项目编号：          ）</w:t>
      </w:r>
    </w:p>
    <w:p w14:paraId="0FA72286">
      <w:pPr>
        <w:spacing w:line="360" w:lineRule="auto"/>
        <w:jc w:val="center"/>
        <w:rPr>
          <w:rFonts w:ascii="仿宋" w:hAnsi="仿宋" w:eastAsia="仿宋" w:cs="仿宋"/>
          <w:color w:val="000000"/>
          <w:sz w:val="20"/>
          <w:szCs w:val="20"/>
        </w:rPr>
      </w:pPr>
    </w:p>
    <w:p w14:paraId="35ED5F1E">
      <w:pPr>
        <w:adjustRightInd w:val="0"/>
        <w:snapToGrid w:val="0"/>
        <w:spacing w:line="360" w:lineRule="auto"/>
        <w:rPr>
          <w:rFonts w:ascii="仿宋" w:hAnsi="仿宋" w:eastAsia="仿宋" w:cs="仿宋"/>
          <w:b/>
          <w:bCs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000000"/>
          <w:sz w:val="20"/>
          <w:szCs w:val="20"/>
        </w:rPr>
        <w:t xml:space="preserve">采购人（全称）：                                 </w:t>
      </w:r>
    </w:p>
    <w:p w14:paraId="6E66D60A">
      <w:pPr>
        <w:adjustRightInd w:val="0"/>
        <w:snapToGrid w:val="0"/>
        <w:spacing w:line="360" w:lineRule="auto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000000"/>
          <w:sz w:val="20"/>
          <w:szCs w:val="20"/>
        </w:rPr>
        <w:t xml:space="preserve">供应商（全称）：         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 xml:space="preserve">                         </w:t>
      </w:r>
    </w:p>
    <w:p w14:paraId="7A2E3D28">
      <w:pPr>
        <w:adjustRightInd w:val="0"/>
        <w:snapToGrid w:val="0"/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  <w:u w:val="single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根据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 xml:space="preserve">            （项目名称）的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采购结果，按照《中华人民共和国民法典》及其他有关法律、法规，遵循平等、自愿、公平和诚信的原则，双方就下述项目范围与相关服务事项协商一致，订立本合同。</w:t>
      </w:r>
    </w:p>
    <w:p w14:paraId="5AED2DBA">
      <w:pPr>
        <w:spacing w:line="360" w:lineRule="auto"/>
        <w:rPr>
          <w:rFonts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一、项目概况</w:t>
      </w:r>
    </w:p>
    <w:p w14:paraId="58001EB2">
      <w:pPr>
        <w:adjustRightInd w:val="0"/>
        <w:snapToGrid w:val="0"/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  <w:u w:val="single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1、项目名称：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 xml:space="preserve">                            </w:t>
      </w:r>
    </w:p>
    <w:p w14:paraId="17A6829C">
      <w:pPr>
        <w:adjustRightInd w:val="0"/>
        <w:snapToGrid w:val="0"/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2、项目实施地点：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 xml:space="preserve">                        </w:t>
      </w:r>
    </w:p>
    <w:p w14:paraId="69ED5C62">
      <w:pPr>
        <w:spacing w:line="360" w:lineRule="auto"/>
        <w:rPr>
          <w:rFonts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二、组成本合同的文件</w:t>
      </w:r>
    </w:p>
    <w:p w14:paraId="51FE00E7">
      <w:pPr>
        <w:adjustRightInd w:val="0"/>
        <w:snapToGrid w:val="0"/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1、中标（成交）通知书、磋商响应文件、采购文件、澄清、投标补充文件；</w:t>
      </w:r>
    </w:p>
    <w:p w14:paraId="18758DF0">
      <w:pPr>
        <w:adjustRightInd w:val="0"/>
        <w:snapToGrid w:val="0"/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2、相关服务建议书；</w:t>
      </w:r>
    </w:p>
    <w:p w14:paraId="70D2F8DE">
      <w:pPr>
        <w:adjustRightInd w:val="0"/>
        <w:snapToGrid w:val="0"/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3、本合同签订后，双方依法签订的补充协议也是本合同文件的组成部分。</w:t>
      </w:r>
    </w:p>
    <w:p w14:paraId="5B58FF09">
      <w:pPr>
        <w:adjustRightInd w:val="0"/>
        <w:snapToGrid w:val="0"/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4、本项目为技术支持与内容制作服务，乙方协助完成内容制作、发布执行及相关技术支持。所有发布内容的最终审定权归甲方所有。</w:t>
      </w:r>
    </w:p>
    <w:p w14:paraId="68A23DD4">
      <w:pPr>
        <w:spacing w:line="360" w:lineRule="auto"/>
        <w:rPr>
          <w:rFonts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三、合同总价</w:t>
      </w:r>
    </w:p>
    <w:p w14:paraId="332ADE7C">
      <w:pPr>
        <w:adjustRightInd w:val="0"/>
        <w:snapToGrid w:val="0"/>
        <w:spacing w:line="360" w:lineRule="auto"/>
        <w:ind w:firstLine="402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合同总价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（大写）：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（¥        ）；</w:t>
      </w:r>
    </w:p>
    <w:p w14:paraId="0EA6072D">
      <w:pPr>
        <w:adjustRightInd w:val="0"/>
        <w:snapToGrid w:val="0"/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合同总价即成交价，合同总价一次包死，不受市场价变化或实际工作量变化的影响。合同价格为含税价，供应商提供产品发生的一切税（包括增值税）费等都已包含于合同价款中。</w:t>
      </w:r>
    </w:p>
    <w:p w14:paraId="126E11CE">
      <w:pPr>
        <w:adjustRightInd w:val="0"/>
        <w:snapToGrid w:val="0"/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附分项清单：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258"/>
        <w:gridCol w:w="1295"/>
        <w:gridCol w:w="1774"/>
        <w:gridCol w:w="895"/>
        <w:gridCol w:w="983"/>
        <w:gridCol w:w="1048"/>
        <w:gridCol w:w="1204"/>
      </w:tblGrid>
      <w:tr w14:paraId="2696B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DD81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8A6E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服务名称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8BC8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计量单位</w:t>
            </w: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42B46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具体要求说明</w:t>
            </w:r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D2626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单价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D5FA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数量</w:t>
            </w: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AD645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AD7D4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备注</w:t>
            </w:r>
          </w:p>
        </w:tc>
      </w:tr>
      <w:tr w14:paraId="1794A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C02B4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0A7AD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D9474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502AD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48D33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9BC02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E9ACD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590E6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1FB0E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DFD51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BF33A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EDA01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E1B5A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C0E03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2330D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D48C5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D9F9C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46F87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0FFF4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825E8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30F32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AC9CE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CB91B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60F68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9F760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3FB9C">
            <w:pPr>
              <w:spacing w:line="360" w:lineRule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</w:tbl>
    <w:p w14:paraId="444AA906">
      <w:pPr>
        <w:adjustRightInd w:val="0"/>
        <w:snapToGrid w:val="0"/>
        <w:spacing w:line="360" w:lineRule="auto"/>
        <w:ind w:firstLine="396" w:firstLineChars="198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注：此表应与采购文件、磋商响应文件内容一致。</w:t>
      </w:r>
    </w:p>
    <w:p w14:paraId="7F431475">
      <w:pPr>
        <w:spacing w:line="360" w:lineRule="auto"/>
        <w:rPr>
          <w:rFonts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四、款项结算：</w:t>
      </w:r>
    </w:p>
    <w:p w14:paraId="48801563">
      <w:pPr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（1）付款方式：合同签订后，</w:t>
      </w:r>
      <w:r>
        <w:rPr>
          <w:rFonts w:hint="eastAsia" w:ascii="仿宋_GB2312" w:hAnsi="仿宋_GB2312" w:eastAsia="仿宋_GB2312" w:cs="仿宋_GB2312"/>
        </w:rPr>
        <w:t>成交单位提供正式发票</w:t>
      </w:r>
      <w:bookmarkStart w:id="2" w:name="_GoBack"/>
      <w:bookmarkEnd w:id="2"/>
      <w:r>
        <w:rPr>
          <w:rFonts w:hint="eastAsia" w:ascii="仿宋_GB2312" w:hAnsi="仿宋_GB2312" w:eastAsia="仿宋_GB2312" w:cs="仿宋_GB2312"/>
        </w:rPr>
        <w:t>，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15个日历日内支付合同总价的60%，正常服务满120天且采购人考核满意后支付合同总价的40%。</w:t>
      </w:r>
    </w:p>
    <w:p w14:paraId="58D2E509">
      <w:pPr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（2）支付方式：银行转账。</w:t>
      </w:r>
    </w:p>
    <w:p w14:paraId="2DA97FC2">
      <w:pPr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（3）支付条件：成交单位持中标通知书、合同、发票，与采购人结算。甲方付款前，乙方应向甲方提供经甲方财务认可的等额正式发票，因乙方开具发票不及时，不规范，不合法或涉嫌虚开发票导致甲方付款延迟的，甲方不承担责任;引起税务问题的，乙方需依法向甲方重新开具发票，并就因此给甲方造成实际损失承担赔偿责任，包括但不限于税款、滞纳金、罚款等相关损失。</w:t>
      </w:r>
    </w:p>
    <w:p w14:paraId="5A97081F">
      <w:pPr>
        <w:spacing w:line="360" w:lineRule="auto"/>
        <w:rPr>
          <w:rFonts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五、服务期</w:t>
      </w:r>
    </w:p>
    <w:p w14:paraId="6F1F7483">
      <w:pPr>
        <w:adjustRightInd w:val="0"/>
        <w:snapToGrid w:val="0"/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自合同签订之日起1年。。</w:t>
      </w:r>
    </w:p>
    <w:p w14:paraId="24C5AAF8">
      <w:pPr>
        <w:adjustRightInd w:val="0"/>
        <w:snapToGrid w:val="0"/>
        <w:spacing w:line="360" w:lineRule="auto"/>
        <w:rPr>
          <w:rFonts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六、内容及要求：</w:t>
      </w:r>
    </w:p>
    <w:p w14:paraId="4E3CBCCA">
      <w:pPr>
        <w:adjustRightInd w:val="0"/>
        <w:snapToGrid w:val="0"/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即交付的产品、服务内容、数量与磋商响应文件、采购文件等所指明的，或者与本合同所指明的产品、服务内容相一致。</w:t>
      </w:r>
    </w:p>
    <w:p w14:paraId="0B238347">
      <w:pPr>
        <w:spacing w:after="120" w:line="360" w:lineRule="auto"/>
        <w:jc w:val="center"/>
        <w:rPr>
          <w:rFonts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服务内容一览表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5"/>
        <w:gridCol w:w="918"/>
        <w:gridCol w:w="1420"/>
        <w:gridCol w:w="1621"/>
        <w:gridCol w:w="789"/>
        <w:gridCol w:w="703"/>
        <w:gridCol w:w="1004"/>
        <w:gridCol w:w="1163"/>
        <w:gridCol w:w="864"/>
      </w:tblGrid>
      <w:tr w14:paraId="6C0A0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FF1D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E9888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服务</w:t>
            </w:r>
          </w:p>
          <w:p w14:paraId="684E6CF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6946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计量单位</w:t>
            </w:r>
          </w:p>
        </w:tc>
        <w:tc>
          <w:tcPr>
            <w:tcW w:w="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8CD86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具体要求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162C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单价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8132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数量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2F631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交付地点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B6C6C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交付时间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B5509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备注</w:t>
            </w:r>
          </w:p>
        </w:tc>
      </w:tr>
      <w:tr w14:paraId="52B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FEA81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42850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B498C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15A74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7B868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A4453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C0482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5DFB2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37BCA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2BE95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90E2A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15E03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0837D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1298D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3E995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4A710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9D18E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8E5AA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F839F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21872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C3D80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027D3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498B3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2FD11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360B3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17F9A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92936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ED69B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BD7EA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57477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A745D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F05D4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F5B07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3DA30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61139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F7602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F1910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12D03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8C0C0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</w:tbl>
    <w:p w14:paraId="6CD99F99">
      <w:pPr>
        <w:spacing w:line="360" w:lineRule="auto"/>
        <w:rPr>
          <w:rFonts w:ascii="仿宋" w:hAnsi="仿宋" w:eastAsia="仿宋" w:cs="仿宋"/>
          <w:b/>
          <w:bCs/>
          <w:color w:val="000000"/>
          <w:sz w:val="20"/>
          <w:szCs w:val="20"/>
        </w:rPr>
      </w:pPr>
    </w:p>
    <w:p w14:paraId="73CC91D6">
      <w:pPr>
        <w:spacing w:line="360" w:lineRule="auto"/>
        <w:rPr>
          <w:rFonts w:ascii="仿宋" w:hAnsi="仿宋" w:eastAsia="仿宋" w:cs="仿宋"/>
          <w:b/>
          <w:bCs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000000"/>
          <w:sz w:val="20"/>
          <w:szCs w:val="20"/>
        </w:rPr>
        <w:t>七、双方承诺</w:t>
      </w:r>
    </w:p>
    <w:p w14:paraId="0A03B642">
      <w:pPr>
        <w:adjustRightInd w:val="0"/>
        <w:snapToGrid w:val="0"/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1、供应商向采购人承诺，按照本合同约定提供相关服务。</w:t>
      </w:r>
    </w:p>
    <w:p w14:paraId="4B73AAAA">
      <w:pPr>
        <w:adjustRightInd w:val="0"/>
        <w:snapToGrid w:val="0"/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2、采购人向供应商承诺，按照本合同约定支付服务款项。</w:t>
      </w:r>
    </w:p>
    <w:p w14:paraId="2F670770">
      <w:pPr>
        <w:spacing w:line="360" w:lineRule="auto"/>
        <w:rPr>
          <w:rFonts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八、质量验收</w:t>
      </w:r>
    </w:p>
    <w:p w14:paraId="1E9518B3">
      <w:pPr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 xml:space="preserve">1 、交付的服务必须等同或优于本项目采购文件“服务内容及要求”所述的标准。若乙方在其响应文件中承诺的技术标准优于本项目采购文件“服务内容及要求”所述标准的，按响应的承诺执行。 </w:t>
      </w:r>
    </w:p>
    <w:p w14:paraId="58E149AB">
      <w:pPr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2 、中标（成交）供应商完成并交付的工作成果需经采购人验收合格，则视为接受。如果在验收时采购人表明不接受中标（成交）供应商提交的工作成果并明示不接受的原因，中标供应商应当采取合理之措施进行修改，以达到合同规定的要求。</w:t>
      </w:r>
    </w:p>
    <w:p w14:paraId="55D3F944">
      <w:pPr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3 、验收依据：</w:t>
      </w:r>
    </w:p>
    <w:p w14:paraId="400E7EDE">
      <w:pPr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 xml:space="preserve">（1）合同文本； </w:t>
      </w:r>
    </w:p>
    <w:p w14:paraId="0725EA56">
      <w:pPr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（2）响应文件及澄清函、采购文件；</w:t>
      </w:r>
    </w:p>
    <w:p w14:paraId="549B96FE">
      <w:pPr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（3）国家和行业制定的相应的标准和规范</w:t>
      </w:r>
    </w:p>
    <w:p w14:paraId="6FFC7F7D">
      <w:pPr>
        <w:spacing w:line="360" w:lineRule="auto"/>
        <w:rPr>
          <w:rFonts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九、知识产权</w:t>
      </w:r>
    </w:p>
    <w:p w14:paraId="2C006715">
      <w:pPr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1、供应商应保证在本项目中使用的任何技术、产品和服务（包括部分使用），不会产生因第三方提出侵犯其专利权、商标权或其它知识产权而引起的法律和经济纠纷，如存在前述情形，由供应商承担所有相关责任。采购人享有本项目实施过程中产生的知识成果及知识产权。</w:t>
      </w:r>
    </w:p>
    <w:p w14:paraId="267F6E11">
      <w:pPr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2、供应商将在采购项目实施过程中采用自有或者第三方知识成果的，使用该知识成果后，供应商需提供开发接口和开发手册等技术资料，并承诺提供无限期支持，采购人享有使用权（含采购人委托第三方在该项目后续开发的使用权）。</w:t>
      </w:r>
    </w:p>
    <w:p w14:paraId="01AE4910">
      <w:pPr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3、如采用供应商所不拥有的知识产权，则在报价中必须包括合法使用该知识产权的相关费用。</w:t>
      </w:r>
    </w:p>
    <w:p w14:paraId="163597D9">
      <w:pPr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4、构成本磋商文件的各组成部分，未经采购人书面同意，供应商不得擅自复印或用于非本磋商项目所需的其他目的。</w:t>
      </w:r>
    </w:p>
    <w:p w14:paraId="4053C2AE">
      <w:pPr>
        <w:spacing w:line="360" w:lineRule="auto"/>
        <w:rPr>
          <w:rFonts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十、安全保障</w:t>
      </w:r>
    </w:p>
    <w:p w14:paraId="68606B2B">
      <w:pPr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成交单位在各项目执行过程中，应保证所有参与人员的人身、财产安全，在个项目执行过程中所造成的参与人员人身、财产安全意外事故，责任由成交单位承担，与采购单位无关。</w:t>
      </w:r>
    </w:p>
    <w:p w14:paraId="55FC4848">
      <w:pPr>
        <w:spacing w:line="360" w:lineRule="auto"/>
        <w:rPr>
          <w:rFonts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十一、保密</w:t>
      </w:r>
    </w:p>
    <w:p w14:paraId="4A6DCF11">
      <w:pPr>
        <w:tabs>
          <w:tab w:val="left" w:pos="1080"/>
        </w:tabs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须严格保密，对工作中了解到的采购人的技术、机密等进行保密，不得向他人泄漏。本合同的解除或终止不免除供应商应承担的保密义务。</w:t>
      </w:r>
    </w:p>
    <w:p w14:paraId="71ADA201">
      <w:pPr>
        <w:spacing w:line="360" w:lineRule="auto"/>
        <w:rPr>
          <w:rFonts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十二、合同争议的解决：</w:t>
      </w:r>
    </w:p>
    <w:p w14:paraId="2D2CF09B">
      <w:pPr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合同执行中发生争议的，当事人双方应协商解决，协商达不成一致时，可向采购方所在地人民法院提请诉讼。</w:t>
      </w:r>
    </w:p>
    <w:p w14:paraId="3017480C">
      <w:pPr>
        <w:spacing w:line="360" w:lineRule="auto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十三、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 xml:space="preserve">不可抗力情况下的免责约定，双方约定不可抗力情况包括：五级以上地震、大风、大雨、大雪。  </w:t>
      </w:r>
    </w:p>
    <w:p w14:paraId="0833B0C1">
      <w:pPr>
        <w:spacing w:line="360" w:lineRule="auto"/>
        <w:rPr>
          <w:rFonts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十四、违约责任：</w:t>
      </w:r>
    </w:p>
    <w:p w14:paraId="42109F06">
      <w:pPr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依据《中华人民共和国民法典》、《中华人民共和国政府采购法》的相关条款和本合同约定，供应商未全面履行合同义务或者发生违约，采购单位会同采购代理机构有权终止合同，依法向成交供应商进行经济索赔，并报请政府采购监督管理机关进行相应的行政处罚。采购单位违约的，应当赔偿给成交供应商造成的经济损失。</w:t>
      </w:r>
    </w:p>
    <w:p w14:paraId="12B18AE4">
      <w:pPr>
        <w:spacing w:line="360" w:lineRule="auto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十五、其他（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在合同中具体明确）</w:t>
      </w:r>
    </w:p>
    <w:p w14:paraId="4029FAE9">
      <w:pPr>
        <w:spacing w:line="360" w:lineRule="auto"/>
        <w:rPr>
          <w:rFonts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十六、合同订立</w:t>
      </w:r>
    </w:p>
    <w:p w14:paraId="258B8B52">
      <w:pPr>
        <w:adjustRightInd w:val="0"/>
        <w:snapToGrid w:val="0"/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1. 订立时间：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年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 xml:space="preserve">       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月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日。</w:t>
      </w:r>
    </w:p>
    <w:p w14:paraId="756C97FC">
      <w:pPr>
        <w:adjustRightInd w:val="0"/>
        <w:snapToGrid w:val="0"/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2. 订立地点：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 xml:space="preserve">                                 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。</w:t>
      </w:r>
    </w:p>
    <w:p w14:paraId="620F9E86">
      <w:pPr>
        <w:tabs>
          <w:tab w:val="left" w:pos="980"/>
        </w:tabs>
        <w:kinsoku w:val="0"/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3. 本合同一式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>伍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份，其中，合同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>正本一式贰份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，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>副本一式叁份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，具有同等法律效力，正副本不一致，以正本为准。采供双方各执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>正本壹份副本壹份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，采购代理机构存档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>副本壹份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。各方签字盖章后生效，合同执行完毕自动失效。（合同的服务承诺则长期有效）。</w:t>
      </w:r>
    </w:p>
    <w:p w14:paraId="0C415DD0">
      <w:pPr>
        <w:tabs>
          <w:tab w:val="left" w:pos="980"/>
        </w:tabs>
        <w:kinsoku w:val="0"/>
        <w:spacing w:line="360" w:lineRule="auto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以下无正文。</w:t>
      </w:r>
    </w:p>
    <w:p w14:paraId="42B8B3F4">
      <w:pPr>
        <w:widowControl/>
        <w:adjustRightInd w:val="0"/>
        <w:snapToGrid w:val="0"/>
        <w:spacing w:line="360" w:lineRule="auto"/>
        <w:ind w:firstLine="400" w:firstLineChars="200"/>
        <w:jc w:val="left"/>
        <w:rPr>
          <w:rFonts w:ascii="仿宋" w:hAnsi="仿宋" w:eastAsia="仿宋" w:cs="仿宋"/>
          <w:bCs/>
          <w:color w:val="000000"/>
          <w:kern w:val="0"/>
          <w:sz w:val="20"/>
          <w:szCs w:val="20"/>
        </w:rPr>
      </w:pPr>
    </w:p>
    <w:p w14:paraId="42DC64BE">
      <w:pPr>
        <w:widowControl/>
        <w:adjustRightInd w:val="0"/>
        <w:snapToGrid w:val="0"/>
        <w:spacing w:line="360" w:lineRule="auto"/>
        <w:ind w:firstLine="400" w:firstLineChars="200"/>
        <w:jc w:val="left"/>
        <w:rPr>
          <w:rFonts w:ascii="仿宋" w:hAnsi="仿宋" w:eastAsia="仿宋" w:cs="仿宋"/>
          <w:bCs/>
          <w:color w:val="000000"/>
          <w:kern w:val="0"/>
          <w:sz w:val="20"/>
          <w:szCs w:val="20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0"/>
          <w:szCs w:val="20"/>
        </w:rPr>
        <w:t>甲方(需方)：                                乙方(供方)：</w:t>
      </w:r>
    </w:p>
    <w:p w14:paraId="1C11A358">
      <w:pPr>
        <w:widowControl/>
        <w:adjustRightInd w:val="0"/>
        <w:snapToGrid w:val="0"/>
        <w:spacing w:line="360" w:lineRule="auto"/>
        <w:ind w:firstLine="400" w:firstLineChars="200"/>
        <w:jc w:val="left"/>
        <w:rPr>
          <w:rFonts w:ascii="仿宋" w:hAnsi="仿宋" w:eastAsia="仿宋" w:cs="仿宋"/>
          <w:bCs/>
          <w:color w:val="000000"/>
          <w:kern w:val="0"/>
          <w:sz w:val="20"/>
          <w:szCs w:val="20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0"/>
          <w:szCs w:val="20"/>
        </w:rPr>
        <w:t xml:space="preserve">项目负责人：                                法定代表人：    </w:t>
      </w:r>
    </w:p>
    <w:p w14:paraId="6BB42408">
      <w:pPr>
        <w:widowControl/>
        <w:adjustRightInd w:val="0"/>
        <w:snapToGrid w:val="0"/>
        <w:spacing w:line="360" w:lineRule="auto"/>
        <w:ind w:firstLine="400" w:firstLineChars="200"/>
        <w:jc w:val="left"/>
        <w:rPr>
          <w:rFonts w:ascii="仿宋" w:hAnsi="仿宋" w:eastAsia="仿宋" w:cs="仿宋"/>
          <w:bCs/>
          <w:color w:val="000000"/>
          <w:kern w:val="0"/>
          <w:sz w:val="20"/>
          <w:szCs w:val="20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0"/>
          <w:szCs w:val="20"/>
        </w:rPr>
        <w:t>授权代表：                        　        授权代表：</w:t>
      </w:r>
    </w:p>
    <w:p w14:paraId="78D74887">
      <w:pPr>
        <w:widowControl/>
        <w:adjustRightInd w:val="0"/>
        <w:snapToGrid w:val="0"/>
        <w:spacing w:line="360" w:lineRule="auto"/>
        <w:ind w:firstLine="400" w:firstLineChars="200"/>
        <w:jc w:val="left"/>
        <w:rPr>
          <w:rFonts w:ascii="仿宋" w:hAnsi="仿宋" w:eastAsia="仿宋" w:cs="仿宋"/>
          <w:bCs/>
          <w:color w:val="000000"/>
          <w:kern w:val="0"/>
          <w:sz w:val="20"/>
          <w:szCs w:val="20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0"/>
          <w:szCs w:val="20"/>
        </w:rPr>
        <w:t xml:space="preserve">电话：                                      电话： </w:t>
      </w:r>
    </w:p>
    <w:p w14:paraId="76066C89">
      <w:pPr>
        <w:widowControl/>
        <w:adjustRightInd w:val="0"/>
        <w:snapToGrid w:val="0"/>
        <w:spacing w:line="360" w:lineRule="auto"/>
        <w:ind w:firstLine="400" w:firstLineChars="200"/>
        <w:jc w:val="left"/>
        <w:rPr>
          <w:rFonts w:ascii="仿宋" w:hAnsi="仿宋" w:eastAsia="仿宋" w:cs="仿宋"/>
          <w:bCs/>
          <w:color w:val="000000"/>
          <w:kern w:val="0"/>
          <w:sz w:val="20"/>
          <w:szCs w:val="20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0"/>
          <w:szCs w:val="20"/>
        </w:rPr>
        <w:t xml:space="preserve">传真：                                      传真： </w:t>
      </w:r>
    </w:p>
    <w:p w14:paraId="6F7EA998">
      <w:pPr>
        <w:widowControl/>
        <w:adjustRightInd w:val="0"/>
        <w:snapToGrid w:val="0"/>
        <w:spacing w:line="360" w:lineRule="auto"/>
        <w:ind w:firstLine="400" w:firstLineChars="200"/>
        <w:jc w:val="left"/>
        <w:rPr>
          <w:rFonts w:ascii="仿宋" w:hAnsi="仿宋" w:eastAsia="仿宋" w:cs="仿宋"/>
          <w:bCs/>
          <w:color w:val="000000"/>
          <w:kern w:val="0"/>
          <w:sz w:val="20"/>
          <w:szCs w:val="20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0"/>
          <w:szCs w:val="20"/>
        </w:rPr>
        <w:t xml:space="preserve">开户银行：                                  开户银行： </w:t>
      </w:r>
    </w:p>
    <w:p w14:paraId="693D26B9">
      <w:pPr>
        <w:widowControl/>
        <w:adjustRightInd w:val="0"/>
        <w:snapToGrid w:val="0"/>
        <w:spacing w:line="360" w:lineRule="auto"/>
        <w:ind w:firstLine="400" w:firstLineChars="200"/>
        <w:jc w:val="left"/>
        <w:rPr>
          <w:rFonts w:ascii="仿宋" w:hAnsi="仿宋" w:eastAsia="仿宋" w:cs="仿宋"/>
          <w:bCs/>
          <w:color w:val="000000"/>
          <w:kern w:val="0"/>
          <w:sz w:val="20"/>
          <w:szCs w:val="20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0"/>
          <w:szCs w:val="20"/>
        </w:rPr>
        <w:t xml:space="preserve">帐号：                                      帐号：   </w:t>
      </w:r>
    </w:p>
    <w:p w14:paraId="6A0386CF">
      <w:pPr>
        <w:widowControl/>
        <w:adjustRightInd w:val="0"/>
        <w:snapToGrid w:val="0"/>
        <w:spacing w:line="360" w:lineRule="auto"/>
        <w:ind w:firstLine="400" w:firstLineChars="200"/>
        <w:jc w:val="left"/>
        <w:rPr>
          <w:rFonts w:ascii="仿宋" w:hAnsi="仿宋" w:eastAsia="仿宋" w:cs="仿宋"/>
          <w:bCs/>
          <w:color w:val="000000"/>
          <w:kern w:val="0"/>
          <w:sz w:val="20"/>
          <w:szCs w:val="20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0"/>
          <w:szCs w:val="20"/>
        </w:rPr>
        <w:t>邮政编码：                                  邮政编码：</w:t>
      </w:r>
    </w:p>
    <w:p w14:paraId="245799DA">
      <w:pPr>
        <w:widowControl/>
        <w:adjustRightInd w:val="0"/>
        <w:snapToGrid w:val="0"/>
        <w:spacing w:line="360" w:lineRule="auto"/>
        <w:ind w:firstLine="400" w:firstLineChars="200"/>
        <w:jc w:val="left"/>
        <w:rPr>
          <w:rFonts w:ascii="仿宋" w:hAnsi="仿宋" w:eastAsia="仿宋" w:cs="仿宋"/>
          <w:bCs/>
          <w:color w:val="000000"/>
          <w:kern w:val="0"/>
          <w:sz w:val="20"/>
          <w:szCs w:val="20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0"/>
          <w:szCs w:val="20"/>
        </w:rPr>
        <w:t>签订地点：                                  签订地点：</w:t>
      </w:r>
    </w:p>
    <w:p w14:paraId="4ADF68E1">
      <w:pPr>
        <w:rPr>
          <w:sz w:val="22"/>
          <w:szCs w:val="28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0"/>
          <w:szCs w:val="20"/>
        </w:rPr>
        <w:t>签约时间：2026年  月  日                    签约时间：2026年  月  日</w:t>
      </w:r>
      <w:bookmarkEnd w:id="0"/>
      <w:bookmarkEnd w:id="1"/>
    </w:p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1ZWFmZjk4MWY4Y2VhNjU5MDAyODRmNGNiNWNhYzgifQ=="/>
  </w:docVars>
  <w:rsids>
    <w:rsidRoot w:val="001B1577"/>
    <w:rsid w:val="001B1577"/>
    <w:rsid w:val="0028358E"/>
    <w:rsid w:val="003C4B5A"/>
    <w:rsid w:val="004D1066"/>
    <w:rsid w:val="005E4B67"/>
    <w:rsid w:val="006B3AA2"/>
    <w:rsid w:val="00724AD7"/>
    <w:rsid w:val="00736574"/>
    <w:rsid w:val="007F210C"/>
    <w:rsid w:val="00817C23"/>
    <w:rsid w:val="0091755E"/>
    <w:rsid w:val="00BE05D2"/>
    <w:rsid w:val="00F1493F"/>
    <w:rsid w:val="12C713E8"/>
    <w:rsid w:val="1AD53472"/>
    <w:rsid w:val="1C863D10"/>
    <w:rsid w:val="1E1D48A7"/>
    <w:rsid w:val="33125094"/>
    <w:rsid w:val="352F30E7"/>
    <w:rsid w:val="61FE24ED"/>
    <w:rsid w:val="624E7206"/>
    <w:rsid w:val="741C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13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 w:hAnsi="Calibri" w:eastAsia="宋体" w:cs="Times New Roman"/>
      <w:kern w:val="0"/>
      <w:sz w:val="24"/>
      <w:szCs w:val="20"/>
    </w:rPr>
  </w:style>
  <w:style w:type="paragraph" w:styleId="3">
    <w:name w:val="Plain Text"/>
    <w:basedOn w:val="1"/>
    <w:link w:val="12"/>
    <w:qFormat/>
    <w:uiPriority w:val="99"/>
    <w:pPr>
      <w:spacing w:line="324" w:lineRule="auto"/>
    </w:pPr>
    <w:rPr>
      <w:rFonts w:ascii="宋体" w:hAnsi="Courier New" w:eastAsia="宋体" w:cs="Times New Roman"/>
      <w:szCs w:val="21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 w:cs="Times New Roman"/>
      <w:b/>
      <w:bCs/>
      <w:kern w:val="28"/>
      <w:sz w:val="32"/>
      <w:szCs w:val="32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10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2">
    <w:name w:val="纯文本 字符"/>
    <w:basedOn w:val="8"/>
    <w:link w:val="3"/>
    <w:qFormat/>
    <w:uiPriority w:val="99"/>
    <w:rPr>
      <w:rFonts w:ascii="宋体" w:hAnsi="Courier New" w:eastAsia="宋体" w:cs="Times New Roman"/>
      <w:kern w:val="2"/>
      <w:sz w:val="21"/>
      <w:szCs w:val="21"/>
    </w:rPr>
  </w:style>
  <w:style w:type="character" w:customStyle="1" w:styleId="13">
    <w:name w:val="正文缩进 字符"/>
    <w:link w:val="2"/>
    <w:qFormat/>
    <w:uiPriority w:val="0"/>
    <w:rPr>
      <w:rFonts w:ascii="宋体" w:hAnsi="Calibri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1774</Words>
  <Characters>1794</Characters>
  <Lines>20</Lines>
  <Paragraphs>5</Paragraphs>
  <TotalTime>6</TotalTime>
  <ScaleCrop>false</ScaleCrop>
  <LinksUpToDate>false</LinksUpToDate>
  <CharactersWithSpaces>2317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2024-09-13T06:14:00Z</dcterms:created>
  <dc:creator>lenovo</dc:creator>
  <cp:lastModifiedBy>Administrator</cp:lastModifiedBy>
  <dcterms:modified xsi:type="dcterms:W3CDTF">2026-04-28T01:56:12Z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46B6D5214ADB4D8180690E5AE2CCE8C3_12</vt:lpwstr>
  </property>
  <property fmtid="{D5CDD505-2E9C-101B-9397-08002B2CF9AE}" pid="4" name="KSOTemplateDocerSaveRecord">
    <vt:lpwstr>eyJoZGlkIjoiOGI1NjUzZTFhYWM0NmYwYjE1NTBlNzgxOGI1YTIyMDMifQ==</vt:lpwstr>
  </property>
</Properties>
</file>