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版本号：HZ-J2026017C20260529002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宁强县城区交通管理装备设施建设项目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HZ-J2026017C</w:t>
      </w:r>
      <w:r>
        <w:br/>
      </w:r>
      <w:r>
        <w:br/>
      </w:r>
      <w:r>
        <w:br/>
      </w:r>
    </w:p>
    <w:p>
      <w:pPr>
        <w:pStyle w:val="null3"/>
        <w:jc w:val="center"/>
        <w:outlineLvl w:val="2"/>
      </w:pPr>
      <w:r>
        <w:rPr>
          <w:rFonts w:ascii="仿宋_GB2312" w:hAnsi="仿宋_GB2312" w:cs="仿宋_GB2312" w:eastAsia="仿宋_GB2312"/>
          <w:sz w:val="28"/>
          <w:b/>
        </w:rPr>
        <w:t>宁强县交警大队</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宁强县交警大队</w:t>
      </w:r>
      <w:r>
        <w:rPr>
          <w:rFonts w:ascii="仿宋_GB2312" w:hAnsi="仿宋_GB2312" w:cs="仿宋_GB2312" w:eastAsia="仿宋_GB2312"/>
        </w:rPr>
        <w:t>委托，拟对</w:t>
      </w:r>
      <w:r>
        <w:rPr>
          <w:rFonts w:ascii="仿宋_GB2312" w:hAnsi="仿宋_GB2312" w:cs="仿宋_GB2312" w:eastAsia="仿宋_GB2312"/>
        </w:rPr>
        <w:t>宁强县城区交通管理装备设施建设项目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HZ-J2026017C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宁强县城区交通管理装备设施建设项目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宁强县城区交通管理装备设施建设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投标人应授权合法的人员参加招标全过程：法定代表人直接参加招标的，须出具法人身份证（附法定代表人身份证复印件）；法定代表人授权代表参加招标的，须出具法定代表人授权书及授权代表身份证（附法定代表人身份证复印件及被授权人身份证复印件）。</w:t>
      </w:r>
    </w:p>
    <w:p>
      <w:pPr>
        <w:pStyle w:val="null3"/>
      </w:pPr>
      <w:r>
        <w:rPr>
          <w:rFonts w:ascii="仿宋_GB2312" w:hAnsi="仿宋_GB2312" w:cs="仿宋_GB2312" w:eastAsia="仿宋_GB2312"/>
        </w:rPr>
        <w:t>3、投标人资格承诺要求：投标人须提供《汉中市政府采购供应商资格承诺函》。</w:t>
      </w:r>
    </w:p>
    <w:p>
      <w:pPr>
        <w:pStyle w:val="null3"/>
      </w:pPr>
      <w:r>
        <w:rPr>
          <w:rFonts w:ascii="仿宋_GB2312" w:hAnsi="仿宋_GB2312" w:cs="仿宋_GB2312" w:eastAsia="仿宋_GB2312"/>
        </w:rPr>
        <w:t>4、投标人资质要求：投标人须提供有效期内的市政公用工程施工总承包三级及以上资质及安全生产许可证。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宁强县交警大队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宁强县汉源街道办东门村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0916-4221075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参照《国家计委关于印发招标代理服务收费管理暂行办法的通知》（计价格〔2002〕1980号）和国家发改委办公厅颁发的《关于招标代理服务收费有关问题的通知》（发改办价格〔2003〕857号）文件规定标准收取；2.采购代理服务费缴纳账户：账户名称：陕西汉正项目管理有限公司；开户行：中国建设银行股份有限公司西安科技二路支行；账号：61050110771000000926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宁强县交警大队</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宁强县交警大队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宁强县交警大队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合同内全部货物交付完成，安装到位，通过采购人组织的初步验收；②所有电子警察、卡口、终端服务器及其上传数据正式接入全国公安集成指挥平台，并激活、配合备案使用（提供备案所需的全部资料，包含但不限于施工平面图，平面概览图、违法样张、设备及系统的检测报告等）；③通过公安交管部门组织的技术评价。 以上标准只有全部达到方能视为项目验收合格。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宁强县城区交通管理装备设施建设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交通管理装备设施建设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标的名称：交通管理装备设施建设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一、技术要求</w:t>
            </w:r>
          </w:p>
          <w:tbl>
            <w:tblPr>
              <w:tblInd w:type="dxa" w:w="105"/>
              <w:tblBorders>
                <w:top w:val="none" w:color="000000" w:sz="4"/>
                <w:left w:val="none" w:color="000000" w:sz="4"/>
                <w:bottom w:val="none" w:color="000000" w:sz="4"/>
                <w:right w:val="none" w:color="000000" w:sz="4"/>
                <w:insideH w:val="none"/>
                <w:insideV w:val="none"/>
              </w:tblBorders>
            </w:tblPr>
            <w:tblGrid>
              <w:gridCol w:w="168"/>
              <w:gridCol w:w="218"/>
              <w:gridCol w:w="1733"/>
              <w:gridCol w:w="232"/>
              <w:gridCol w:w="191"/>
            </w:tblGrid>
            <w:tr>
              <w:tc>
                <w:tcPr>
                  <w:tcW w:type="dxa" w:w="254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54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路口一、羌州北路与金牛路（农发行）十字路口改造</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分项一、信号灯灯具清单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左转箭头车行道信号灯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灯盘发光面为</w:t>
                  </w:r>
                  <w:r>
                    <w:rPr>
                      <w:rFonts w:ascii="仿宋_GB2312" w:hAnsi="仿宋_GB2312" w:cs="仿宋_GB2312" w:eastAsia="仿宋_GB2312"/>
                      <w:sz w:val="18"/>
                    </w:rPr>
                    <w:t>≥400mm，三联横装，红色左转箭头+黄色左转箭头+绿色左转箭头。防护等级≥IP53。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满盘车行道信号灯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灯盘发光面为</w:t>
                  </w:r>
                  <w:r>
                    <w:rPr>
                      <w:rFonts w:ascii="仿宋_GB2312" w:hAnsi="仿宋_GB2312" w:cs="仿宋_GB2312" w:eastAsia="仿宋_GB2312"/>
                      <w:sz w:val="18"/>
                    </w:rPr>
                    <w:t>≥400mm，三联横装，红色满盘灯+黄色满盘灯+绿色满盘灯。防护等级≥IP53。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双位倒计时计数器</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三色双</w:t>
                  </w:r>
                  <w:r>
                    <w:rPr>
                      <w:rFonts w:ascii="仿宋_GB2312" w:hAnsi="仿宋_GB2312" w:cs="仿宋_GB2312" w:eastAsia="仿宋_GB2312"/>
                      <w:sz w:val="18"/>
                    </w:rPr>
                    <w:t>8倒计时，面罩规格≥800×600×420mm（带帽沿）,含通讯模块、脉冲学习二合一。防护等级≥IP53。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一体化人行横道信号灯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采用</w:t>
                  </w:r>
                  <w:r>
                    <w:rPr>
                      <w:rFonts w:ascii="仿宋_GB2312" w:hAnsi="仿宋_GB2312" w:cs="仿宋_GB2312" w:eastAsia="仿宋_GB2312"/>
                      <w:sz w:val="18"/>
                    </w:rPr>
                    <w:t>≥Φ300红色静态人行灯+≥Φ300绿色动态人行灯+≥Φ300红绿双色倒计时三联组合。含语音提示、LED文字提示标语、盲人钟，含通讯模块、脉冲学习二合一。防护等级≥IP53。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交通信号控制机</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包含：含控制主机、配电单元、户外防水机柜、无线遥控器等配件。</w:t>
                  </w:r>
                </w:p>
                <w:p>
                  <w:pPr>
                    <w:pStyle w:val="null3"/>
                    <w:jc w:val="left"/>
                  </w:pPr>
                  <w:r>
                    <w:rPr>
                      <w:rFonts w:ascii="仿宋_GB2312" w:hAnsi="仿宋_GB2312" w:cs="仿宋_GB2312" w:eastAsia="仿宋_GB2312"/>
                      <w:sz w:val="18"/>
                    </w:rPr>
                    <w:t>主要功能：具备手动控制、多时段控制、感应控制、公交优先、协调控制、单点优化控制等多种控制方式。应支持国内卫星校时、</w:t>
                  </w:r>
                  <w:r>
                    <w:rPr>
                      <w:rFonts w:ascii="仿宋_GB2312" w:hAnsi="仿宋_GB2312" w:cs="仿宋_GB2312" w:eastAsia="仿宋_GB2312"/>
                      <w:sz w:val="18"/>
                    </w:rPr>
                    <w:t>NTP校时。</w:t>
                  </w:r>
                </w:p>
                <w:p>
                  <w:pPr>
                    <w:pStyle w:val="null3"/>
                    <w:jc w:val="left"/>
                  </w:pPr>
                  <w:r>
                    <w:rPr>
                      <w:rFonts w:ascii="仿宋_GB2312" w:hAnsi="仿宋_GB2312" w:cs="仿宋_GB2312" w:eastAsia="仿宋_GB2312"/>
                      <w:sz w:val="18"/>
                    </w:rPr>
                    <w:t>信号组输出数：支持不少于</w:t>
                  </w:r>
                  <w:r>
                    <w:rPr>
                      <w:rFonts w:ascii="仿宋_GB2312" w:hAnsi="仿宋_GB2312" w:cs="仿宋_GB2312" w:eastAsia="仿宋_GB2312"/>
                      <w:sz w:val="18"/>
                    </w:rPr>
                    <w:t>8个独立信号组输出。相位控制数：支持不少于8个相位控制。</w:t>
                  </w:r>
                </w:p>
                <w:p>
                  <w:pPr>
                    <w:pStyle w:val="null3"/>
                    <w:jc w:val="left"/>
                  </w:pPr>
                  <w:r>
                    <w:rPr>
                      <w:rFonts w:ascii="仿宋_GB2312" w:hAnsi="仿宋_GB2312" w:cs="仿宋_GB2312" w:eastAsia="仿宋_GB2312"/>
                      <w:sz w:val="18"/>
                    </w:rPr>
                    <w:t>信号机应符合《道路交通信号控制机》</w:t>
                  </w:r>
                  <w:r>
                    <w:rPr>
                      <w:rFonts w:ascii="仿宋_GB2312" w:hAnsi="仿宋_GB2312" w:cs="仿宋_GB2312" w:eastAsia="仿宋_GB2312"/>
                      <w:sz w:val="18"/>
                    </w:rPr>
                    <w:t>GB25280-2016要求，产品类别为C类，耐温等级为A级。</w:t>
                  </w:r>
                </w:p>
                <w:p>
                  <w:pPr>
                    <w:pStyle w:val="null3"/>
                    <w:jc w:val="left"/>
                  </w:pPr>
                  <w:r>
                    <w:rPr>
                      <w:rFonts w:ascii="仿宋_GB2312" w:hAnsi="仿宋_GB2312" w:cs="仿宋_GB2312" w:eastAsia="仿宋_GB2312"/>
                      <w:sz w:val="18"/>
                    </w:rPr>
                    <w:t>信号转换：机动车、非机动车、行人过街信号基本转换序列应符合</w:t>
                  </w:r>
                  <w:r>
                    <w:rPr>
                      <w:rFonts w:ascii="仿宋_GB2312" w:hAnsi="仿宋_GB2312" w:cs="仿宋_GB2312" w:eastAsia="仿宋_GB2312"/>
                      <w:sz w:val="18"/>
                    </w:rPr>
                    <w:t>GB14886的规定。信号持续时间应可调整。</w:t>
                  </w:r>
                </w:p>
                <w:p>
                  <w:pPr>
                    <w:pStyle w:val="null3"/>
                    <w:jc w:val="left"/>
                  </w:pPr>
                  <w:r>
                    <w:rPr>
                      <w:rFonts w:ascii="仿宋_GB2312" w:hAnsi="仿宋_GB2312" w:cs="仿宋_GB2312" w:eastAsia="仿宋_GB2312"/>
                      <w:sz w:val="18"/>
                    </w:rPr>
                    <w:t>控制方式转换：信号机从自动控制方式转入手动控制方式时，应保持原有相位的最小安全时间；从手动控制方式转入自动控制方式时，信号状态不能突变，各相位信号应保持转换时刻的状态。并从当前信号状态开始以自动控制方式运行。</w:t>
                  </w:r>
                </w:p>
                <w:p>
                  <w:pPr>
                    <w:pStyle w:val="null3"/>
                    <w:jc w:val="left"/>
                  </w:pPr>
                  <w:r>
                    <w:rPr>
                      <w:rFonts w:ascii="仿宋_GB2312" w:hAnsi="仿宋_GB2312" w:cs="仿宋_GB2312" w:eastAsia="仿宋_GB2312"/>
                      <w:sz w:val="18"/>
                    </w:rPr>
                    <w:t>设置功能：信号机应能通过通信接口接受并执行上位机的控制方式设置和参数调整等指令。</w:t>
                  </w:r>
                </w:p>
                <w:p>
                  <w:pPr>
                    <w:pStyle w:val="null3"/>
                    <w:jc w:val="left"/>
                  </w:pPr>
                  <w:r>
                    <w:rPr>
                      <w:rFonts w:ascii="仿宋_GB2312" w:hAnsi="仿宋_GB2312" w:cs="仿宋_GB2312" w:eastAsia="仿宋_GB2312"/>
                      <w:sz w:val="18"/>
                    </w:rPr>
                    <w:t>联网控制与通信：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1）联网控制检查：将信号机通过通信接口与测试用的上位控制计算机连接，应具备联网控制和信号机识别码读取等功能。</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上传信息检查：将信号机通过通信接口与测试用上位控制计算机连接，应能通过计算机查询信号机的工作状态、故障状态信息、检测器检测到的车辆通行信息、信号灯灯色信息、信号机特征参数、时间信息、信号机识别码及版本等内容。</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下传信息检查：将信号机通过通信接口与测试用上位控制计算机连接，控制计算机应能对信号机进行时间信息校准、工作状态、故障状态信息查询、配时方案信息、工作方式等内容进行设定，信号机应能接受指令，并按指令运行。</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4）信号机至少应提供以下接口形式的一种：不少于二个EIA RS-232C(DB-9)通讯接口；一个EIA RS-232C(DB-9)和一个10/100 Base-T Ethernet以太网接口(RJ-45) 通讯接口。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分项二、电子警察设备清单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终端服务器</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1.具有≥18个10M/100M/1000M自适应RJ45接口，其中P1～P16与G1处于同一网段、G2处于另一网段；2个1000M SFP光端接口，分别与G1、G2处于同一网段。</w:t>
                  </w:r>
                </w:p>
                <w:p>
                  <w:pPr>
                    <w:pStyle w:val="null3"/>
                    <w:jc w:val="both"/>
                  </w:pPr>
                  <w:r>
                    <w:rPr>
                      <w:rFonts w:ascii="仿宋_GB2312" w:hAnsi="仿宋_GB2312" w:cs="仿宋_GB2312" w:eastAsia="仿宋_GB2312"/>
                      <w:sz w:val="18"/>
                    </w:rPr>
                    <w:t>2.具有≥2个RS-232接口、≥2个RS-485接口、≥1个USB 3.0接口、≥2路报警输入接口、≥2路报警输出接口、≥1个音频输入接口、≥1个音频输出接口、≥4个SATA接口、≥4个状态指示灯、≥1个接地端子。</w:t>
                  </w:r>
                </w:p>
                <w:p>
                  <w:pPr>
                    <w:pStyle w:val="null3"/>
                    <w:jc w:val="both"/>
                  </w:pPr>
                  <w:r>
                    <w:rPr>
                      <w:rFonts w:ascii="仿宋_GB2312" w:hAnsi="仿宋_GB2312" w:cs="仿宋_GB2312" w:eastAsia="仿宋_GB2312"/>
                      <w:sz w:val="18"/>
                    </w:rPr>
                    <w:t>3.支持IP地址过滤、SSH开关自定义、视频水印等安全防护功能，具有ARP防攻击设置选项、具备强密码管理功能；支持WEB回话Session ID、数据传输加密、固件完整性等安全检验。</w:t>
                  </w:r>
                </w:p>
                <w:p>
                  <w:pPr>
                    <w:pStyle w:val="null3"/>
                    <w:jc w:val="both"/>
                  </w:pPr>
                  <w:r>
                    <w:rPr>
                      <w:rFonts w:ascii="仿宋_GB2312" w:hAnsi="仿宋_GB2312" w:cs="仿宋_GB2312" w:eastAsia="仿宋_GB2312"/>
                      <w:sz w:val="18"/>
                    </w:rPr>
                    <w:t>4.支持配置路段名称、路段编号、路段距离，能够对驶入驶出该路段的车辆抓拍数据匹配并计算车辆的区间速度值；支持设置过滤阈值，对异常测速结果进行过滤；支持超速检测和欠速检测，可分别设定高限速和低限速值；支持相同车牌号去重功能，多相机抓拍同一车牌号仅上传一条该车牌条记录到平台。</w:t>
                  </w:r>
                </w:p>
                <w:p>
                  <w:pPr>
                    <w:pStyle w:val="null3"/>
                    <w:jc w:val="both"/>
                  </w:pPr>
                  <w:r>
                    <w:rPr>
                      <w:rFonts w:ascii="仿宋_GB2312" w:hAnsi="仿宋_GB2312" w:cs="仿宋_GB2312" w:eastAsia="仿宋_GB2312"/>
                      <w:sz w:val="18"/>
                    </w:rPr>
                    <w:t>5.可对IP通道进行图像虚焦、亮度异常、图像偏色、雪花干扰、条纹干扰等类型视频质量进行诊断，可生成诊断信息并导出查看。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p>
                  <w:pPr>
                    <w:pStyle w:val="null3"/>
                    <w:jc w:val="both"/>
                  </w:pPr>
                  <w:r>
                    <w:rPr>
                      <w:rFonts w:ascii="仿宋_GB2312" w:hAnsi="仿宋_GB2312" w:cs="仿宋_GB2312" w:eastAsia="仿宋_GB2312"/>
                      <w:sz w:val="18"/>
                    </w:rPr>
                    <w:t>7.外接机柜门时，通过连接开关量信号及相应的设置，当机柜门打开后，联动声音报警。</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8.内置≥8TB硬盘。</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设备均应具备权限管理、数据加密、运行日志功能；设备应设置操作口令，宜有图像加密，防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支持将1张、2张、3张、4张、5张、6张图片合成，支持选择图片形状，修改顺序，支持原始图片去黑边。</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正向高清电警抓拍单元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设备应由摄像机、高清镜头、室外防护罩、风扇、内置补光灯、电源适配器、安装支架等组成。</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1.镜头分辨率≥4096×2160。视频分辨率设置检查：支持视频分辨率设置为：50fps：≥4096×2160、3840×2336、1920×1080、1600×1200、1280×720；25fps：≥4096×2160、3840×2336、1920×1080、1600×1200、1280×720。</w:t>
                  </w:r>
                </w:p>
                <w:p>
                  <w:pPr>
                    <w:pStyle w:val="null3"/>
                    <w:jc w:val="both"/>
                  </w:pPr>
                  <w:r>
                    <w:rPr>
                      <w:rFonts w:ascii="仿宋_GB2312" w:hAnsi="仿宋_GB2312" w:cs="仿宋_GB2312" w:eastAsia="仿宋_GB2312"/>
                      <w:sz w:val="18"/>
                    </w:rPr>
                    <w:t>2.支持图片编码质量配置，车牌小图的图片质量(大/中/小)可配。支持车牌遮挡检查功能，在检测到车牌被遮挡的情况下可给出提示。支持对两轮/三轮车分类识别;可识别外卖箱(外卖品牌)的标识。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3.机动车违法检测抓拍功能检查 ：支持按车道和时间段配置机动车违法检测抓拍规则，包括压线、违法变道、不按导向行驶、占用非机动车道、倒车、闯红灯、不按规定车道行驶、占用公交车道、逆行、违反禁止左/右转、违法掉头、违反禁货车通行。</w:t>
                  </w:r>
                </w:p>
                <w:p>
                  <w:pPr>
                    <w:pStyle w:val="null3"/>
                    <w:jc w:val="both"/>
                  </w:pPr>
                  <w:r>
                    <w:rPr>
                      <w:rFonts w:ascii="仿宋_GB2312" w:hAnsi="仿宋_GB2312" w:cs="仿宋_GB2312" w:eastAsia="仿宋_GB2312"/>
                      <w:sz w:val="18"/>
                    </w:rPr>
                    <w:t>4.闯红灯捕获率试验：在天气晴朗无雾，号牌无遮挡，无污损的条件进行测试，白天测试时的环境光照度不低于200lx，晚上测试时辅助照明光照度不高于30lx。白天闯红灯捕获率≥99%;晚上闯红灯捕获率≥99%;闯红灯违章支持叠加红灯已亮时间，可按照抓拍索引配置叠加红灯已亮时间。</w:t>
                  </w:r>
                </w:p>
                <w:p>
                  <w:pPr>
                    <w:pStyle w:val="null3"/>
                    <w:jc w:val="both"/>
                  </w:pPr>
                  <w:r>
                    <w:rPr>
                      <w:rFonts w:ascii="仿宋_GB2312" w:hAnsi="仿宋_GB2312" w:cs="仿宋_GB2312" w:eastAsia="仿宋_GB2312"/>
                      <w:sz w:val="18"/>
                    </w:rPr>
                    <w:t>5.车身颜色识别功能检查 ：支持识别≥ 39 种车身颜色，包括白、黑、红、黄、灰、蓝、绿、粉、紫、暗紫、棕、栗色、银灰、暗灰、白烟、深橙、浅玫瑰、番茄红、橄榄、金、暗橄榄、黄绿、绿黄、森林绿、海洋绿、深天蓝、青、深蓝、深红、深绿、深黄、深粉、深紫、深棕、深青、橙、深金、粉红、其他； 支持识别车身副颜色。</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6.车牌识别功能检查 ：支持对≥25×10 像素～1100×3000 像素的机动车车牌进行抓拍并识别号码；支持抓拍并识别垂直倾斜角度≤45°、水平倾斜角度≤35°、俯仰角度≤40°的机动车车牌号码。支持渣土车/大货车喷涂车牌识别。</w:t>
                  </w:r>
                </w:p>
                <w:p>
                  <w:pPr>
                    <w:pStyle w:val="null3"/>
                    <w:jc w:val="both"/>
                  </w:pPr>
                  <w:r>
                    <w:rPr>
                      <w:rFonts w:ascii="仿宋_GB2312" w:hAnsi="仿宋_GB2312" w:cs="仿宋_GB2312" w:eastAsia="仿宋_GB2312"/>
                      <w:sz w:val="18"/>
                    </w:rPr>
                    <w:t>7.车辆子品牌识别功能检查：支持车辆子品牌识别，对车头图片进行分析抓拍，可分析输出OSD叠加≥7100种车辆子品牌并显示相应的年款，对车尾图片进行分析抓拍，可分析输出 OSD 叠加≥3800 种车辆子品牌并显示相应的年款。</w:t>
                  </w:r>
                </w:p>
                <w:p>
                  <w:pPr>
                    <w:pStyle w:val="null3"/>
                    <w:jc w:val="both"/>
                  </w:pPr>
                  <w:r>
                    <w:rPr>
                      <w:rFonts w:ascii="仿宋_GB2312" w:hAnsi="仿宋_GB2312" w:cs="仿宋_GB2312" w:eastAsia="仿宋_GB2312"/>
                      <w:sz w:val="18"/>
                    </w:rPr>
                    <w:t>8.闯禁行功能检查：支持闯禁行记录功能，可对5种普通车型(包括大货车、中货车、小货车、皮卡车、大客车)及9种特种车型(包括危化品车辆、普通罐车、渣土车、混凝土搅拌车、工程车、粉粒物料运输车、吸污车、环卫车、冷链车)进行检测、抓拍记录、识别及图片存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9.支持逆行和变道违章触发抓拍，逆行识别类型包括:高速公路逆行、单行道逆向行驶;变道违章检测类型包括:实线变道(含双黄线)、导流区变道、连续变道(≥3条车道)。</w:t>
                  </w:r>
                </w:p>
                <w:p>
                  <w:pPr>
                    <w:pStyle w:val="null3"/>
                    <w:jc w:val="both"/>
                  </w:pPr>
                  <w:r>
                    <w:rPr>
                      <w:rFonts w:ascii="仿宋_GB2312" w:hAnsi="仿宋_GB2312" w:cs="仿宋_GB2312" w:eastAsia="仿宋_GB2312"/>
                      <w:sz w:val="18"/>
                    </w:rPr>
                    <w:t>10.信号灯状态检测功能检查：支持通过视频检测信号灯状态，支持接收信号机广播的信号灯状态，通过对比判断信号灯的整体运行状况，可在视频预览画面上叠加信号机异常的结果指标。</w:t>
                  </w:r>
                </w:p>
                <w:p>
                  <w:pPr>
                    <w:pStyle w:val="null3"/>
                    <w:jc w:val="both"/>
                  </w:pPr>
                  <w:r>
                    <w:rPr>
                      <w:rFonts w:ascii="仿宋_GB2312" w:hAnsi="仿宋_GB2312" w:cs="仿宋_GB2312" w:eastAsia="仿宋_GB2312"/>
                      <w:sz w:val="18"/>
                    </w:rPr>
                    <w:t>11.应符合GB/T28181-2022标准。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反向高清卡口抓拍单元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设备应由摄像机、高清镜头、室外防护罩、风扇、内置补光灯、电源适配器、安装支架等组成。</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1.镜头分辨率为≥4096×2160。视频分辨率设置检查：支持视频分辨率设置为：50fps：≥4096×2160、3840×2336、1920×1080、1600×1200、1280×720；25fps：≥4096×2160、3840×2336、1920×1080、1600×1200、1280×720。</w:t>
                  </w:r>
                </w:p>
                <w:p>
                  <w:pPr>
                    <w:pStyle w:val="null3"/>
                    <w:jc w:val="both"/>
                  </w:pPr>
                  <w:r>
                    <w:rPr>
                      <w:rFonts w:ascii="仿宋_GB2312" w:hAnsi="仿宋_GB2312" w:cs="仿宋_GB2312" w:eastAsia="仿宋_GB2312"/>
                      <w:sz w:val="18"/>
                    </w:rPr>
                    <w:t>2.抓拍支持输出三张同时刻同目标图片，包括可见光路图片（全彩），红外路图片（黑白）和融合图片（全彩）。三张图片抓拍时间为同一时刻，抓拍秒表显示为同一时刻，抓拍运动目标，三张图片中目标位置相同无位移。黑暗环境下，打开红外爆闪灯进行抓拍，红外路图片爆闪补光光斑明显，可见光路无变化，融合图片具有爆闪补光效果；关闭红外爆闪灯进行抓拍，红外路图片无补光光斑，融合图无爆闪补光效果。</w:t>
                  </w:r>
                </w:p>
                <w:p>
                  <w:pPr>
                    <w:pStyle w:val="null3"/>
                    <w:jc w:val="both"/>
                  </w:pPr>
                  <w:r>
                    <w:rPr>
                      <w:rFonts w:ascii="仿宋_GB2312" w:hAnsi="仿宋_GB2312" w:cs="仿宋_GB2312" w:eastAsia="仿宋_GB2312"/>
                      <w:sz w:val="18"/>
                    </w:rPr>
                    <w:t>3.车身颜色识别功能检查：支持识别≥ 39 种车身颜色，包括白、黑、红、黄、灰、蓝、绿、粉、紫、暗紫、棕、栗色、银灰、暗灰、白烟、深橙、浅玫瑰、番茄红、橄榄、金、暗橄榄、黄绿、绿黄、森林绿、海洋绿、深天蓝、青、深蓝、深红、深绿、深黄、深粉、深紫、深棕、深青、橙、深金、粉红、其他；</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4.车牌识别功能检查：支持对≥25×10像素～1100×3000 像素的机动车车牌进行抓拍并识别号码；支持抓拍并识别垂直倾斜角度≤45°、水平倾斜角度≤35°、俯仰角度≤40°的机动车车牌号码。</w:t>
                  </w:r>
                </w:p>
                <w:p>
                  <w:pPr>
                    <w:pStyle w:val="null3"/>
                    <w:jc w:val="both"/>
                  </w:pPr>
                  <w:r>
                    <w:rPr>
                      <w:rFonts w:ascii="仿宋_GB2312" w:hAnsi="仿宋_GB2312" w:cs="仿宋_GB2312" w:eastAsia="仿宋_GB2312"/>
                      <w:sz w:val="18"/>
                    </w:rPr>
                    <w:t>5.车辆子品牌识别功能检查：支持车辆子品牌识别，对车头图片进行分析抓拍，可分析输出OSD叠加7200种车辆子品牌并显示相应的年款，对车尾图片进行分析抓拍，可分析输出 OSD 叠加≥3800种车辆子品牌并显示相应的年款。</w:t>
                  </w:r>
                </w:p>
                <w:p>
                  <w:pPr>
                    <w:pStyle w:val="null3"/>
                    <w:jc w:val="both"/>
                  </w:pPr>
                  <w:r>
                    <w:rPr>
                      <w:rFonts w:ascii="仿宋_GB2312" w:hAnsi="仿宋_GB2312" w:cs="仿宋_GB2312" w:eastAsia="仿宋_GB2312"/>
                      <w:sz w:val="18"/>
                    </w:rPr>
                    <w:t>6.目标跟踪功能检查：支持检测并跟踪指定区域内≥100个目标，目标包括机动车、非机动车以及行人。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7.司乘人员抓拍性能试验：支持前排人脸检测，并识别主驾驶员的性别、是否戴眼镜结构化属性信息，可在抓拍图上叠加主/副驾驶人脸小图和主驾驶员的结构化属性信息。</w:t>
                  </w:r>
                </w:p>
                <w:p>
                  <w:pPr>
                    <w:pStyle w:val="null3"/>
                    <w:jc w:val="both"/>
                  </w:pPr>
                  <w:r>
                    <w:rPr>
                      <w:rFonts w:ascii="仿宋_GB2312" w:hAnsi="仿宋_GB2312" w:cs="仿宋_GB2312" w:eastAsia="仿宋_GB2312"/>
                      <w:sz w:val="18"/>
                    </w:rPr>
                    <w:t>8.图像传输延时检验：网络直连情况下，在只输出主码流、分辨率设置为≥1920×1080、帧率设置为25fps, 码率设置为1Mbps，网络协议为UDP、最短延时、智能分析关闭时，视频图像传输至客户端的延时时间≤70ms。</w:t>
                  </w:r>
                </w:p>
                <w:p>
                  <w:pPr>
                    <w:pStyle w:val="null3"/>
                    <w:jc w:val="both"/>
                  </w:pPr>
                  <w:r>
                    <w:rPr>
                      <w:rFonts w:ascii="仿宋_GB2312" w:hAnsi="仿宋_GB2312" w:cs="仿宋_GB2312" w:eastAsia="仿宋_GB2312"/>
                      <w:sz w:val="18"/>
                    </w:rPr>
                    <w:t>9.无人驾驶车辆车牌识别功能检查：支持对无人驾驶的车辆进行车牌识别。</w:t>
                  </w:r>
                </w:p>
                <w:p>
                  <w:pPr>
                    <w:pStyle w:val="null3"/>
                    <w:jc w:val="both"/>
                  </w:pPr>
                  <w:r>
                    <w:rPr>
                      <w:rFonts w:ascii="仿宋_GB2312" w:hAnsi="仿宋_GB2312" w:cs="仿宋_GB2312" w:eastAsia="仿宋_GB2312"/>
                      <w:sz w:val="18"/>
                    </w:rPr>
                    <w:t>10.应符合GB/T28181-2022标准。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室外环境补光单元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≥16颗原装大功率LED光源；发光角度≥10°；覆盖范围：单车道环境补光灯；最佳补光范围16米～25米。应符合GA/T 1202-2022《交通技术监控成像补光装置通用技术条件》中的二级补光装置要求。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反向卡口红外补光单元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≥24颗高亮度LED芯片；带LED格栅；支持超速连拍；支持LED灯频闪、白光气体爆闪，红外气体爆闪。应符合 GA/T 1202-2022《交通技术监控成像补光装置通用技术条件》新国标。</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电源系统控制单元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220V工业级稳压器、电压过载保护装置，功率应不小于3KW。</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抱杆机柜</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箱体采用优质冷轧钢板材料，表面喷塑处理，防水、防尘、耐腐蚀；具有多种供电端子类型设计，可为摄像机、补光灯、交换机等设备提供稳定可靠的电源和通信，内含插座、空气开关等配件。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落地式路口机箱</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落地标准机柜含强电模块（具备防尘，散热，除湿功能），具备良好的防风、防沙、防雨、防晒及防盗等功能；机柜主体框架采用焊接结构，材料均采用热度锌板，既能有效的防腐又能保证强度。</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红灯信号检测单元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支持</w:t>
                  </w:r>
                  <w:r>
                    <w:rPr>
                      <w:rFonts w:ascii="仿宋_GB2312" w:hAnsi="仿宋_GB2312" w:cs="仿宋_GB2312" w:eastAsia="仿宋_GB2312"/>
                      <w:sz w:val="18"/>
                    </w:rPr>
                    <w:t>≥16路AC220V信号接入，≥6路RS485接口。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数据传输单元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单模单纤，发送端</w:t>
                  </w:r>
                  <w:r>
                    <w:rPr>
                      <w:rFonts w:ascii="仿宋_GB2312" w:hAnsi="仿宋_GB2312" w:cs="仿宋_GB2312" w:eastAsia="仿宋_GB2312"/>
                      <w:sz w:val="18"/>
                    </w:rPr>
                    <w:t>≥4口、接收端≥1口、工业级100/1000BaseT（X）；带RS485信号传输、含光缆设备熔接。含光纤终端盒(FC二进四出)，含尾纤、含光缆熔接。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分项三、杆件及基础、管道、线材工程量清单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车行道信号灯杆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F型框架式信号灯杆，立杆高≥7米，横臂长≥6米，由Q235钢板激光切割、折边制作成型，杆件整体热镀锌喷塑处理。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电子警察监控杆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利旧、利用农发行路口原有</w:t>
                  </w:r>
                  <w:r>
                    <w:rPr>
                      <w:rFonts w:ascii="仿宋_GB2312" w:hAnsi="仿宋_GB2312" w:cs="仿宋_GB2312" w:eastAsia="仿宋_GB2312"/>
                      <w:sz w:val="18"/>
                    </w:rPr>
                    <w:t>4套旧杆件作为监控杆件使用，杆件表面整体除锈、刷白漆翻新处理。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杆件拆除移位及安装</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路口旧杆件的拆除、运输、移位及新杆件的安装，含吊装施工所必须的机械、车辆、人工等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补光灯电源线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RVV 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摄像机电源线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RVV3*1.5mm²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RS485双绞信号线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RVSP 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网线（通讯线缆）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w:t>
                  </w:r>
                  <w:r>
                    <w:rPr>
                      <w:rFonts w:ascii="仿宋_GB2312" w:hAnsi="仿宋_GB2312" w:cs="仿宋_GB2312" w:eastAsia="仿宋_GB2312"/>
                      <w:sz w:val="18"/>
                    </w:rPr>
                    <w:t>超六类网线</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局域网通讯光纤</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w:t>
                  </w:r>
                  <w:r>
                    <w:rPr>
                      <w:rFonts w:ascii="仿宋_GB2312" w:hAnsi="仿宋_GB2312" w:cs="仿宋_GB2312" w:eastAsia="仿宋_GB2312"/>
                      <w:sz w:val="18"/>
                    </w:rPr>
                    <w:t>八芯光纤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人行灯控制线缆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KVV 6*1.0mm²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车行灯控制线缆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KVV 12*1.0mm²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部分支线管道工程</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应选用两根不小于</w:t>
                  </w:r>
                  <w:r>
                    <w:rPr>
                      <w:rFonts w:ascii="仿宋_GB2312" w:hAnsi="仿宋_GB2312" w:cs="仿宋_GB2312" w:eastAsia="仿宋_GB2312"/>
                      <w:sz w:val="18"/>
                    </w:rPr>
                    <w:t>φ50的PE管、埋设深度≥30cm（含开挖回填)。管道直线距离大于50米、遇拐角时需砌检查手井。</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主路跨路管道</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应选用不小于</w:t>
                  </w:r>
                  <w:r>
                    <w:rPr>
                      <w:rFonts w:ascii="仿宋_GB2312" w:hAnsi="仿宋_GB2312" w:cs="仿宋_GB2312" w:eastAsia="仿宋_GB2312"/>
                      <w:sz w:val="18"/>
                    </w:rPr>
                    <w:t>φ75的热镀锌钢管、埋设深度≥40cm、含路面开槽、管道敷设、建筑垃圾清运、路面沥青回填等。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检查井</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500mm*500mm*600mm、砖混结构、含井圈井盖、含管道底部漏水口处理。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车行道信号灯杆基础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1.2m*1.2m*1.8m、含土方开挖、地笼预埋件（10-M27*1500）、C30混凝土浇筑、养护。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电警监控抓拍杆基础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尺寸不小于</w:t>
                  </w:r>
                  <w:r>
                    <w:rPr>
                      <w:rFonts w:ascii="仿宋_GB2312" w:hAnsi="仿宋_GB2312" w:cs="仿宋_GB2312" w:eastAsia="仿宋_GB2312"/>
                      <w:sz w:val="18"/>
                    </w:rPr>
                    <w:t>1.2m*1.2m*1.6m、C30混凝土浇筑、迁移东西南三个方向的杆件、新建基础，北口新建监控杆件基础。</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一体化人行灯杆基础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0.6m*0.4m*0.4m、含土方开挖、地笼预埋件（4-M18*400）、C30混凝土浇筑、土方清运、基础养护等。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电警落地机柜基础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0.8m*0.8m*0.5m、基础采用透水砖砌筑，机柜底座为混凝土浇筑、表面镶贴瓷砖装饰。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信号灯落地机柜基础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0.8m*0.8m*0.5m、基础采用透水砖砌筑，机柜底座为混凝土浇筑、表面镶贴瓷砖装饰。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分项四、主电源接入工程量清单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主机柜电源线缆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国标电缆，</w:t>
                  </w:r>
                  <w:r>
                    <w:rPr>
                      <w:rFonts w:ascii="仿宋_GB2312" w:hAnsi="仿宋_GB2312" w:cs="仿宋_GB2312" w:eastAsia="仿宋_GB2312"/>
                      <w:sz w:val="18"/>
                    </w:rPr>
                    <w:t>YJV-2*10mm²、含线缆穿管施工。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主电源管道</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应选用不小于</w:t>
                  </w:r>
                  <w:r>
                    <w:rPr>
                      <w:rFonts w:ascii="仿宋_GB2312" w:hAnsi="仿宋_GB2312" w:cs="仿宋_GB2312" w:eastAsia="仿宋_GB2312"/>
                      <w:sz w:val="18"/>
                    </w:rPr>
                    <w:t>φ50的PE管、埋设深度≥40cm（含开挖回填)。管道直线距离大于50米、遇拐角时需砌检查手井。</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分项五、道路交通附属设施完善清单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组合式单立柱标志牌</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版面内容：系安全带提示</w:t>
                  </w:r>
                  <w:r>
                    <w:rPr>
                      <w:rFonts w:ascii="仿宋_GB2312" w:hAnsi="仿宋_GB2312" w:cs="仿宋_GB2312" w:eastAsia="仿宋_GB2312"/>
                      <w:sz w:val="18"/>
                    </w:rPr>
                    <w:t>+禁止拨打手持电话标志，尺寸≥2100*750，含基础、立杆及安装、反光膜采用Ⅲ类及以上规格依国标制作安装。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违法取证标志</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版面尺寸</w:t>
                  </w:r>
                  <w:r>
                    <w:rPr>
                      <w:rFonts w:ascii="仿宋_GB2312" w:hAnsi="仿宋_GB2312" w:cs="仿宋_GB2312" w:eastAsia="仿宋_GB2312"/>
                      <w:sz w:val="18"/>
                    </w:rPr>
                    <w:t>≥800mm×400mm，铝板厚度≥2mm;安装于监控杆横臂上、反光膜采用Ⅲ类及以上规格依国标制作安装。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旧标线清除</w:t>
                  </w:r>
                </w:p>
              </w:tc>
              <w:tc>
                <w:tcPr>
                  <w:tcW w:type="dxa" w:w="1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原路口</w:t>
                  </w:r>
                  <w:r>
                    <w:rPr>
                      <w:rFonts w:ascii="仿宋_GB2312" w:hAnsi="仿宋_GB2312" w:cs="仿宋_GB2312" w:eastAsia="仿宋_GB2312"/>
                      <w:sz w:val="18"/>
                    </w:rPr>
                    <w:t>50米范围内部分不合理热熔型标线的清除等</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路口标线完善、修补</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路口</w:t>
                  </w:r>
                  <w:r>
                    <w:rPr>
                      <w:rFonts w:ascii="仿宋_GB2312" w:hAnsi="仿宋_GB2312" w:cs="仿宋_GB2312" w:eastAsia="仿宋_GB2312"/>
                      <w:sz w:val="18"/>
                    </w:rPr>
                    <w:t>50米范围内的热熔型标线施画，含车道线、停止线、斑马线、分道线、导向箭头、禁停区域网格线等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路口二、羌州中路与人民路（新华书店）十字路口改造</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分项一、信号灯灯具清单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左转箭头车行道信号灯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灯盘发光面为</w:t>
                  </w:r>
                  <w:r>
                    <w:rPr>
                      <w:rFonts w:ascii="仿宋_GB2312" w:hAnsi="仿宋_GB2312" w:cs="仿宋_GB2312" w:eastAsia="仿宋_GB2312"/>
                      <w:sz w:val="18"/>
                    </w:rPr>
                    <w:t>≥400mm，三联横装，红色左转箭头+黄色左转箭头+绿色左转箭头。防护等级≥IP53。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满盘车行道信号灯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灯盘发光面为</w:t>
                  </w:r>
                  <w:r>
                    <w:rPr>
                      <w:rFonts w:ascii="仿宋_GB2312" w:hAnsi="仿宋_GB2312" w:cs="仿宋_GB2312" w:eastAsia="仿宋_GB2312"/>
                      <w:sz w:val="18"/>
                    </w:rPr>
                    <w:t>≥400mm，三联横装，红色满盘灯+黄色满盘灯+绿色满盘灯。防护等级≥IP53。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双位倒计时计数器</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三色双</w:t>
                  </w:r>
                  <w:r>
                    <w:rPr>
                      <w:rFonts w:ascii="仿宋_GB2312" w:hAnsi="仿宋_GB2312" w:cs="仿宋_GB2312" w:eastAsia="仿宋_GB2312"/>
                      <w:sz w:val="18"/>
                    </w:rPr>
                    <w:t>8倒计时，面罩规格≥800×600×420mm（带帽沿）,含通讯模块、脉冲学习二合一。防护等级≥IP53。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一体化人行横道信号灯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采用</w:t>
                  </w:r>
                  <w:r>
                    <w:rPr>
                      <w:rFonts w:ascii="仿宋_GB2312" w:hAnsi="仿宋_GB2312" w:cs="仿宋_GB2312" w:eastAsia="仿宋_GB2312"/>
                      <w:sz w:val="18"/>
                    </w:rPr>
                    <w:t>≥Φ300红色静态人行灯+≥Φ300绿色动态人行灯+≥Φ300红绿双色倒计时三联组合。含语音提示、LED文字提示标语、盲人钟，含通讯模块、脉冲学习二合一。防护等级≥IP53。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交通信号控制机</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包含：含控制主机、配电单元、户外防水机柜、无线遥控器等配件。</w:t>
                  </w:r>
                </w:p>
                <w:p>
                  <w:pPr>
                    <w:pStyle w:val="null3"/>
                    <w:jc w:val="left"/>
                  </w:pPr>
                  <w:r>
                    <w:rPr>
                      <w:rFonts w:ascii="仿宋_GB2312" w:hAnsi="仿宋_GB2312" w:cs="仿宋_GB2312" w:eastAsia="仿宋_GB2312"/>
                      <w:sz w:val="18"/>
                    </w:rPr>
                    <w:t>主要功能：具备手动控制、多时段控制、感应控制、公交优先、协调控制、单点优化控制等多种控制方式。应支持国内卫星校时、</w:t>
                  </w:r>
                  <w:r>
                    <w:rPr>
                      <w:rFonts w:ascii="仿宋_GB2312" w:hAnsi="仿宋_GB2312" w:cs="仿宋_GB2312" w:eastAsia="仿宋_GB2312"/>
                      <w:sz w:val="18"/>
                    </w:rPr>
                    <w:t>NTP校时。</w:t>
                  </w:r>
                </w:p>
                <w:p>
                  <w:pPr>
                    <w:pStyle w:val="null3"/>
                    <w:jc w:val="left"/>
                  </w:pPr>
                  <w:r>
                    <w:rPr>
                      <w:rFonts w:ascii="仿宋_GB2312" w:hAnsi="仿宋_GB2312" w:cs="仿宋_GB2312" w:eastAsia="仿宋_GB2312"/>
                      <w:sz w:val="18"/>
                    </w:rPr>
                    <w:t>信号组输出数：支持不少于</w:t>
                  </w:r>
                  <w:r>
                    <w:rPr>
                      <w:rFonts w:ascii="仿宋_GB2312" w:hAnsi="仿宋_GB2312" w:cs="仿宋_GB2312" w:eastAsia="仿宋_GB2312"/>
                      <w:sz w:val="18"/>
                    </w:rPr>
                    <w:t>8个独立信号组输出。相位控制数：支持不少于8个相位控制。</w:t>
                  </w:r>
                </w:p>
                <w:p>
                  <w:pPr>
                    <w:pStyle w:val="null3"/>
                    <w:jc w:val="left"/>
                  </w:pPr>
                  <w:r>
                    <w:rPr>
                      <w:rFonts w:ascii="仿宋_GB2312" w:hAnsi="仿宋_GB2312" w:cs="仿宋_GB2312" w:eastAsia="仿宋_GB2312"/>
                      <w:sz w:val="18"/>
                    </w:rPr>
                    <w:t>信号机应符合《道路交通信号控制机》</w:t>
                  </w:r>
                  <w:r>
                    <w:rPr>
                      <w:rFonts w:ascii="仿宋_GB2312" w:hAnsi="仿宋_GB2312" w:cs="仿宋_GB2312" w:eastAsia="仿宋_GB2312"/>
                      <w:sz w:val="18"/>
                    </w:rPr>
                    <w:t>GB25280-2016要求，产品类别为C类，耐温等级为A级。</w:t>
                  </w:r>
                </w:p>
                <w:p>
                  <w:pPr>
                    <w:pStyle w:val="null3"/>
                    <w:jc w:val="left"/>
                  </w:pPr>
                  <w:r>
                    <w:rPr>
                      <w:rFonts w:ascii="仿宋_GB2312" w:hAnsi="仿宋_GB2312" w:cs="仿宋_GB2312" w:eastAsia="仿宋_GB2312"/>
                      <w:sz w:val="18"/>
                    </w:rPr>
                    <w:t>信号转换：机动车、非机动车、行人过街信号基本转换序列应符合</w:t>
                  </w:r>
                  <w:r>
                    <w:rPr>
                      <w:rFonts w:ascii="仿宋_GB2312" w:hAnsi="仿宋_GB2312" w:cs="仿宋_GB2312" w:eastAsia="仿宋_GB2312"/>
                      <w:sz w:val="18"/>
                    </w:rPr>
                    <w:t>GB14886的规定。信号持续时间应可调整。</w:t>
                  </w:r>
                </w:p>
                <w:p>
                  <w:pPr>
                    <w:pStyle w:val="null3"/>
                    <w:jc w:val="left"/>
                  </w:pPr>
                  <w:r>
                    <w:rPr>
                      <w:rFonts w:ascii="仿宋_GB2312" w:hAnsi="仿宋_GB2312" w:cs="仿宋_GB2312" w:eastAsia="仿宋_GB2312"/>
                      <w:sz w:val="18"/>
                    </w:rPr>
                    <w:t>控制方式转换：信号机从自动控制方式转入手动控制方式时，应保持原有相位的最小安全时间；从手动控制方式转入自动控制方式时，信号状态不能突变，各相位信号应保持转换时刻的状态。并从当前信号状态开始以自动控制方式运行。</w:t>
                  </w:r>
                </w:p>
                <w:p>
                  <w:pPr>
                    <w:pStyle w:val="null3"/>
                    <w:jc w:val="left"/>
                  </w:pPr>
                  <w:r>
                    <w:rPr>
                      <w:rFonts w:ascii="仿宋_GB2312" w:hAnsi="仿宋_GB2312" w:cs="仿宋_GB2312" w:eastAsia="仿宋_GB2312"/>
                      <w:sz w:val="18"/>
                    </w:rPr>
                    <w:t>设置功能：信号机应能通过通信接口接受并执行上位机的控制方式设置和参数调整等指令。</w:t>
                  </w:r>
                </w:p>
                <w:p>
                  <w:pPr>
                    <w:pStyle w:val="null3"/>
                    <w:jc w:val="left"/>
                  </w:pPr>
                  <w:r>
                    <w:rPr>
                      <w:rFonts w:ascii="仿宋_GB2312" w:hAnsi="仿宋_GB2312" w:cs="仿宋_GB2312" w:eastAsia="仿宋_GB2312"/>
                      <w:sz w:val="18"/>
                    </w:rPr>
                    <w:t>联网控制与通信：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1）联网控制检查：将信号机通过通信接口与测试用的上位控制计算机连接，应具备联网控制和信号机识别码读取等功能。</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上传信息检查：将信号机通过通信接口与测试用上位控制计算机连接，应能通过计算机查询信号机的工作状态、故障状态信息、检测器检测到的车辆通行信息、信号灯灯色信息、信号机特征参数、时间信息、信号机识别码及版本等内容。</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下传信息检查：将信号机通过通信接口与测试用上位控制计算机连接，控制计算机应能对信号机进行时间信息校准、工作状态、故障状态信息查询、配时方案信息、工作方式等内容进行设定，信号机应能接受指令，并按指令运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4）信号机至少应提供以下接口形式的一种：不少于二个EIA RS-232C(DB-9)通讯接口；一个EIA RS-232C(DB-9)和一个10/100 Base-T Ethernet以太网接口(RJ-45) 通讯接口。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分项二、电子警察设备清单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终端服务器</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1.具有≥18个10M/100M/1000M自适应RJ45接口，其中P1～P16与G1处于同一网段、G2处于另一网段；2个1000M SFP光端接口，分别与G1、G2处于同一网段。</w:t>
                  </w:r>
                </w:p>
                <w:p>
                  <w:pPr>
                    <w:pStyle w:val="null3"/>
                    <w:jc w:val="both"/>
                  </w:pPr>
                  <w:r>
                    <w:rPr>
                      <w:rFonts w:ascii="仿宋_GB2312" w:hAnsi="仿宋_GB2312" w:cs="仿宋_GB2312" w:eastAsia="仿宋_GB2312"/>
                      <w:sz w:val="18"/>
                    </w:rPr>
                    <w:t>2.具有≥2个RS-232接口、≥2个RS-485接口、≥1个USB 3.0接口、≥2路报警输入接口、≥2路报警输出接口、≥1个音频输入接口、≥1个音频输出接口、≥4个SATA接口、≥4个状态指示灯、≥1个接地端子。</w:t>
                  </w:r>
                </w:p>
                <w:p>
                  <w:pPr>
                    <w:pStyle w:val="null3"/>
                    <w:jc w:val="both"/>
                  </w:pPr>
                  <w:r>
                    <w:rPr>
                      <w:rFonts w:ascii="仿宋_GB2312" w:hAnsi="仿宋_GB2312" w:cs="仿宋_GB2312" w:eastAsia="仿宋_GB2312"/>
                      <w:sz w:val="18"/>
                    </w:rPr>
                    <w:t>3.支持IP地址过滤、SSH开关自定义、视频水印等安全防护功能，具有ARP防攻击设置选项、具备强密码管理功能；支持WEB回话Session ID、数据传输加密、固件完整性等安全检验。</w:t>
                  </w:r>
                </w:p>
                <w:p>
                  <w:pPr>
                    <w:pStyle w:val="null3"/>
                    <w:jc w:val="both"/>
                  </w:pPr>
                  <w:r>
                    <w:rPr>
                      <w:rFonts w:ascii="仿宋_GB2312" w:hAnsi="仿宋_GB2312" w:cs="仿宋_GB2312" w:eastAsia="仿宋_GB2312"/>
                      <w:sz w:val="18"/>
                    </w:rPr>
                    <w:t>4.支持配置路段名称、路段编号、路段距离，能够对驶入驶出该路段的车辆抓拍数据匹配并计算车辆的区间速度值；支持设置过滤阈值，对异常测速结果进行过滤；支持超速检测和欠速检测，可分别设定高限速和低限速值；支持相同车牌号去重功能，多相机抓拍同一车牌号仅上传一条该车牌条记录到平台。</w:t>
                  </w:r>
                </w:p>
                <w:p>
                  <w:pPr>
                    <w:pStyle w:val="null3"/>
                    <w:jc w:val="both"/>
                  </w:pPr>
                  <w:r>
                    <w:rPr>
                      <w:rFonts w:ascii="仿宋_GB2312" w:hAnsi="仿宋_GB2312" w:cs="仿宋_GB2312" w:eastAsia="仿宋_GB2312"/>
                      <w:sz w:val="18"/>
                    </w:rPr>
                    <w:t>5.可对IP通道进行图像虚焦、亮度异常、图像偏色、雪花干扰、条纹干扰等类型视频质量进行诊断，可生成诊断信息并导出查看。</w:t>
                  </w:r>
                </w:p>
                <w:p>
                  <w:pPr>
                    <w:pStyle w:val="null3"/>
                    <w:jc w:val="both"/>
                  </w:pPr>
                  <w:r>
                    <w:rPr>
                      <w:rFonts w:ascii="仿宋_GB2312" w:hAnsi="仿宋_GB2312" w:cs="仿宋_GB2312" w:eastAsia="仿宋_GB2312"/>
                      <w:sz w:val="18"/>
                    </w:rPr>
                    <w:t>6.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p>
                  <w:pPr>
                    <w:pStyle w:val="null3"/>
                    <w:jc w:val="both"/>
                  </w:pPr>
                  <w:r>
                    <w:rPr>
                      <w:rFonts w:ascii="仿宋_GB2312" w:hAnsi="仿宋_GB2312" w:cs="仿宋_GB2312" w:eastAsia="仿宋_GB2312"/>
                      <w:sz w:val="18"/>
                    </w:rPr>
                    <w:t>7.外接机柜门时，通过连接开关量信号及相应的设置，当机柜门打开后，联动声音报警。</w:t>
                  </w:r>
                </w:p>
                <w:p>
                  <w:pPr>
                    <w:pStyle w:val="null3"/>
                    <w:jc w:val="both"/>
                  </w:pPr>
                  <w:r>
                    <w:rPr>
                      <w:rFonts w:ascii="仿宋_GB2312" w:hAnsi="仿宋_GB2312" w:cs="仿宋_GB2312" w:eastAsia="仿宋_GB2312"/>
                      <w:sz w:val="18"/>
                    </w:rPr>
                    <w:t>8.内置≥8TB硬盘。</w:t>
                  </w:r>
                </w:p>
                <w:p>
                  <w:pPr>
                    <w:pStyle w:val="null3"/>
                    <w:jc w:val="both"/>
                  </w:pPr>
                  <w:r>
                    <w:rPr>
                      <w:rFonts w:ascii="仿宋_GB2312" w:hAnsi="仿宋_GB2312" w:cs="仿宋_GB2312" w:eastAsia="仿宋_GB2312"/>
                      <w:sz w:val="18"/>
                    </w:rPr>
                    <w:t>9.设备均应具备权限管理、数据加密、运行日志功能；设备应设置操作口令，宜有图像加密，防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支持将1张、2张、3张、4张、5张、6张图片合成，支持选择图片形状，修改顺序，支持原始图片去黑边。</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正向高清电警抓拍单元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设备应由摄像机、高清镜头、室外防护罩、风扇、内置补光灯、电源适配器、安装支架等组成。</w:t>
                  </w:r>
                </w:p>
                <w:p>
                  <w:pPr>
                    <w:pStyle w:val="null3"/>
                    <w:jc w:val="both"/>
                  </w:pPr>
                  <w:r>
                    <w:rPr>
                      <w:rFonts w:ascii="仿宋_GB2312" w:hAnsi="仿宋_GB2312" w:cs="仿宋_GB2312" w:eastAsia="仿宋_GB2312"/>
                      <w:sz w:val="18"/>
                    </w:rPr>
                    <w:t>1.镜头分辨率≥4096×2160。视频分辨率设置检查：支持视频分辨率设置为：50fps：≥4096×2160、3840×2336、1920×1080、1600×1200、1280×720；25fps：≥4096×2160、3840×2336、1920×1080、1600×1200、1280×720。</w:t>
                  </w:r>
                </w:p>
                <w:p>
                  <w:pPr>
                    <w:pStyle w:val="null3"/>
                    <w:jc w:val="both"/>
                  </w:pPr>
                  <w:r>
                    <w:rPr>
                      <w:rFonts w:ascii="仿宋_GB2312" w:hAnsi="仿宋_GB2312" w:cs="仿宋_GB2312" w:eastAsia="仿宋_GB2312"/>
                      <w:sz w:val="18"/>
                    </w:rPr>
                    <w:t>2.支持图片编码质量配置，车牌小图的图片质量(大/中/小)可配。支持车牌遮挡检查功能，在检测到车牌被遮挡的情况下可给出提示。支持对两轮/三轮车分类识别;可识别外卖箱(外卖品牌)的标识。</w:t>
                  </w:r>
                </w:p>
                <w:p>
                  <w:pPr>
                    <w:pStyle w:val="null3"/>
                    <w:jc w:val="both"/>
                  </w:pPr>
                  <w:r>
                    <w:rPr>
                      <w:rFonts w:ascii="仿宋_GB2312" w:hAnsi="仿宋_GB2312" w:cs="仿宋_GB2312" w:eastAsia="仿宋_GB2312"/>
                      <w:sz w:val="18"/>
                    </w:rPr>
                    <w:t>3.机动车违法检测抓拍功能检查 ：支持按车道和时间段配置机动车违法检测抓拍规则，包括压线、违法变道、不按导向行驶、占用非机动车道、倒车、闯红灯、不按规定车道行驶、占用公交车道、逆行、违反禁止左/右转、违法掉头、违反禁货车通行。</w:t>
                  </w:r>
                </w:p>
                <w:p>
                  <w:pPr>
                    <w:pStyle w:val="null3"/>
                    <w:jc w:val="both"/>
                  </w:pPr>
                  <w:r>
                    <w:rPr>
                      <w:rFonts w:ascii="仿宋_GB2312" w:hAnsi="仿宋_GB2312" w:cs="仿宋_GB2312" w:eastAsia="仿宋_GB2312"/>
                      <w:sz w:val="18"/>
                    </w:rPr>
                    <w:t>4.闯红灯捕获率试验：在天气晴朗无雾，号牌无遮挡，无污损的条件进行测试，白天测试时的环境光照度不低于200lx，晚上测试时辅助照明光照度不高于30lx。白天闯红灯捕获率≥99%;晚上闯红灯捕获率≥99%;闯红灯违章支持叠加红灯已亮时间，可按照抓拍索引配置叠加红灯已亮时间。</w:t>
                  </w:r>
                </w:p>
                <w:p>
                  <w:pPr>
                    <w:pStyle w:val="null3"/>
                    <w:jc w:val="both"/>
                  </w:pPr>
                  <w:r>
                    <w:rPr>
                      <w:rFonts w:ascii="仿宋_GB2312" w:hAnsi="仿宋_GB2312" w:cs="仿宋_GB2312" w:eastAsia="仿宋_GB2312"/>
                      <w:sz w:val="18"/>
                    </w:rPr>
                    <w:t>5.车身颜色识别功能检查 ：支持识别≥ 39 种车身颜色，包括白、黑、红、黄、灰、蓝、绿、粉、紫、暗紫、棕、栗色、银灰、暗灰、白烟、深橙、浅玫瑰、番茄红、橄榄、金、暗橄榄、黄绿、绿黄、森林绿、海洋绿、深天蓝、青、深蓝、深红、深绿、深黄、深粉、深紫、深棕、深青、橙、深金、粉红、其他； 支持识别车身副颜色。</w:t>
                  </w:r>
                </w:p>
                <w:p>
                  <w:pPr>
                    <w:pStyle w:val="null3"/>
                    <w:jc w:val="both"/>
                  </w:pPr>
                  <w:r>
                    <w:rPr>
                      <w:rFonts w:ascii="仿宋_GB2312" w:hAnsi="仿宋_GB2312" w:cs="仿宋_GB2312" w:eastAsia="仿宋_GB2312"/>
                      <w:sz w:val="18"/>
                    </w:rPr>
                    <w:t>6.车牌识别功能检查 ：支持对≥25×10 像素～1100×3000 像素的机动车车牌进行抓拍并识别号码；支持抓拍并识别垂直倾斜角度≤45°、水平倾斜角度≤35°、俯仰角度≤40°的机动车车牌号码。支持渣土车/大货车喷涂车牌识别。</w:t>
                  </w:r>
                </w:p>
                <w:p>
                  <w:pPr>
                    <w:pStyle w:val="null3"/>
                    <w:jc w:val="both"/>
                  </w:pPr>
                  <w:r>
                    <w:rPr>
                      <w:rFonts w:ascii="仿宋_GB2312" w:hAnsi="仿宋_GB2312" w:cs="仿宋_GB2312" w:eastAsia="仿宋_GB2312"/>
                      <w:sz w:val="18"/>
                    </w:rPr>
                    <w:t>7.车辆子品牌识别功能检查：支持车辆子品牌识别，对车头图片进行分析抓拍，可分析输出OSD叠加≥7100种车辆子品牌并显示相应的年款，对车尾图片进行分析抓拍，可分析输出 OSD 叠加≥3800 种车辆子品牌并显示相应的年款。</w:t>
                  </w:r>
                </w:p>
                <w:p>
                  <w:pPr>
                    <w:pStyle w:val="null3"/>
                    <w:jc w:val="both"/>
                  </w:pPr>
                  <w:r>
                    <w:rPr>
                      <w:rFonts w:ascii="仿宋_GB2312" w:hAnsi="仿宋_GB2312" w:cs="仿宋_GB2312" w:eastAsia="仿宋_GB2312"/>
                      <w:sz w:val="18"/>
                    </w:rPr>
                    <w:t>8.闯禁行功能检查：支持闯禁行记录功能，可对5种普通车型(包括大货车、中货车、小货车、皮卡车、大客车)及9种特种车型(包括危化品车辆、普通罐车、渣土车、混凝土搅拌车、工程车、粉粒物料运输车、吸污车、环卫车、冷链车)进行检测、抓拍记录、识别及图片存储。</w:t>
                  </w:r>
                </w:p>
                <w:p>
                  <w:pPr>
                    <w:pStyle w:val="null3"/>
                    <w:jc w:val="both"/>
                  </w:pPr>
                  <w:r>
                    <w:rPr>
                      <w:rFonts w:ascii="仿宋_GB2312" w:hAnsi="仿宋_GB2312" w:cs="仿宋_GB2312" w:eastAsia="仿宋_GB2312"/>
                      <w:sz w:val="18"/>
                    </w:rPr>
                    <w:t>9.支持逆行和变道违章触发抓拍，逆行识别类型包括:高速公路逆行、单行道逆向行驶;变道违章检测类型包括:实线变道(含双黄线)、导流区变道、连续变道(≥3条车道)。</w:t>
                  </w:r>
                </w:p>
                <w:p>
                  <w:pPr>
                    <w:pStyle w:val="null3"/>
                    <w:jc w:val="both"/>
                  </w:pPr>
                  <w:r>
                    <w:rPr>
                      <w:rFonts w:ascii="仿宋_GB2312" w:hAnsi="仿宋_GB2312" w:cs="仿宋_GB2312" w:eastAsia="仿宋_GB2312"/>
                      <w:sz w:val="18"/>
                    </w:rPr>
                    <w:t>10.信号灯状态检测功能检查：支持通过视频检测信号灯状态，支持接收信号机广播的信号灯状态，通过对比判断信号灯的整体运行状况，可在视频预览画面上叠加信号机异常的结果指标。</w:t>
                  </w:r>
                </w:p>
                <w:p>
                  <w:pPr>
                    <w:pStyle w:val="null3"/>
                    <w:jc w:val="both"/>
                  </w:pPr>
                  <w:r>
                    <w:rPr>
                      <w:rFonts w:ascii="仿宋_GB2312" w:hAnsi="仿宋_GB2312" w:cs="仿宋_GB2312" w:eastAsia="仿宋_GB2312"/>
                      <w:sz w:val="18"/>
                    </w:rPr>
                    <w:t>11.应符合GB/T28181-2022标准。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反向高清卡口抓拍单元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设备应由摄像机、高清镜头、室外防护罩、风扇、内置补光灯、电源适配器、安装支架等组成。</w:t>
                  </w:r>
                </w:p>
                <w:p>
                  <w:pPr>
                    <w:pStyle w:val="null3"/>
                    <w:jc w:val="both"/>
                  </w:pPr>
                  <w:r>
                    <w:rPr>
                      <w:rFonts w:ascii="仿宋_GB2312" w:hAnsi="仿宋_GB2312" w:cs="仿宋_GB2312" w:eastAsia="仿宋_GB2312"/>
                      <w:sz w:val="18"/>
                    </w:rPr>
                    <w:t>1.镜头分辨率为≥4096×2160。视频分辨率设置检查：支持视频分辨率设置为：50fps：≥4096×2160、3840×2336、1920×1080、1600×1200、1280×720；25fps：≥4096×2160、3840×2336、1920×1080、1600×1200、1280×720。</w:t>
                  </w:r>
                </w:p>
                <w:p>
                  <w:pPr>
                    <w:pStyle w:val="null3"/>
                    <w:jc w:val="both"/>
                  </w:pPr>
                  <w:r>
                    <w:rPr>
                      <w:rFonts w:ascii="仿宋_GB2312" w:hAnsi="仿宋_GB2312" w:cs="仿宋_GB2312" w:eastAsia="仿宋_GB2312"/>
                      <w:sz w:val="18"/>
                    </w:rPr>
                    <w:t>2.抓拍支持输出三张同时刻同目标图片，包括可见光路图片（全彩），红外路图片（黑白）和融合图片（全彩）。三张图片抓拍时间为同一时刻，抓拍秒表显示为同一时刻，抓拍运动目标，三张图片中目标位置相同无位移。黑暗环境下，打开红外爆闪灯进行抓拍，红外路图片爆闪补光光斑明显，可见光路无变化，融合图片具有爆闪补光效果；关闭红外爆闪灯进行抓拍，红外路图片无补光光斑，融合图无爆闪补光效果。</w:t>
                  </w:r>
                </w:p>
                <w:p>
                  <w:pPr>
                    <w:pStyle w:val="null3"/>
                    <w:jc w:val="both"/>
                  </w:pPr>
                  <w:r>
                    <w:rPr>
                      <w:rFonts w:ascii="仿宋_GB2312" w:hAnsi="仿宋_GB2312" w:cs="仿宋_GB2312" w:eastAsia="仿宋_GB2312"/>
                      <w:sz w:val="18"/>
                    </w:rPr>
                    <w:t>3.车身颜色识别功能检查：支持识别≥ 39 种车身颜色，包括白、黑、红、黄、灰、蓝、绿、粉、紫、暗紫、棕、栗色、银灰、暗灰、白烟、深橙、浅玫瑰、番茄红、橄榄、金、暗橄榄、黄绿、绿黄、森林绿、海洋绿、深天蓝、青、深蓝、深红、深绿、深黄、深粉、深紫、深棕、深青、橙、深金、粉红、其他；</w:t>
                  </w:r>
                </w:p>
                <w:p>
                  <w:pPr>
                    <w:pStyle w:val="null3"/>
                    <w:jc w:val="both"/>
                  </w:pPr>
                  <w:r>
                    <w:rPr>
                      <w:rFonts w:ascii="仿宋_GB2312" w:hAnsi="仿宋_GB2312" w:cs="仿宋_GB2312" w:eastAsia="仿宋_GB2312"/>
                      <w:sz w:val="18"/>
                    </w:rPr>
                    <w:t>4.车牌识别功能检查：支持对≥25×10像素～1100×3000 像素的机动车车牌进行抓拍并识别号码；支持抓拍并识别垂直倾斜角度≤45°、水平倾斜角度≤35°、俯仰角度≤40°的机动车车牌号码。</w:t>
                  </w:r>
                </w:p>
                <w:p>
                  <w:pPr>
                    <w:pStyle w:val="null3"/>
                    <w:jc w:val="both"/>
                  </w:pPr>
                  <w:r>
                    <w:rPr>
                      <w:rFonts w:ascii="仿宋_GB2312" w:hAnsi="仿宋_GB2312" w:cs="仿宋_GB2312" w:eastAsia="仿宋_GB2312"/>
                      <w:sz w:val="18"/>
                    </w:rPr>
                    <w:t>5.车辆子品牌识别功能检查：支持车辆子品牌识别，对车头图片进行分析抓拍，可分析输出OSD叠加7200种车辆子品牌并显示相应的年款，对车尾图片进行分析抓拍，可分析输出 OSD 叠加≥3800种车辆子品牌并显示相应的年款。</w:t>
                  </w:r>
                </w:p>
                <w:p>
                  <w:pPr>
                    <w:pStyle w:val="null3"/>
                    <w:jc w:val="both"/>
                  </w:pPr>
                  <w:r>
                    <w:rPr>
                      <w:rFonts w:ascii="仿宋_GB2312" w:hAnsi="仿宋_GB2312" w:cs="仿宋_GB2312" w:eastAsia="仿宋_GB2312"/>
                      <w:sz w:val="18"/>
                    </w:rPr>
                    <w:t>6.目标跟踪功能检查：支持检测并跟踪指定区域内≥100个目标，目标包括机动车、非机动车以及行人。</w:t>
                  </w:r>
                </w:p>
                <w:p>
                  <w:pPr>
                    <w:pStyle w:val="null3"/>
                    <w:jc w:val="both"/>
                  </w:pPr>
                  <w:r>
                    <w:rPr>
                      <w:rFonts w:ascii="仿宋_GB2312" w:hAnsi="仿宋_GB2312" w:cs="仿宋_GB2312" w:eastAsia="仿宋_GB2312"/>
                      <w:sz w:val="18"/>
                    </w:rPr>
                    <w:t>7.司乘人员抓拍性能试验：支持前排人脸检测，并识别主驾驶员的性别、是否戴眼镜结构化属性信息，可在抓拍图上叠加主/副驾驶人脸小图和主驾驶员的结构化属性信息。</w:t>
                  </w:r>
                </w:p>
                <w:p>
                  <w:pPr>
                    <w:pStyle w:val="null3"/>
                    <w:jc w:val="both"/>
                  </w:pPr>
                  <w:r>
                    <w:rPr>
                      <w:rFonts w:ascii="仿宋_GB2312" w:hAnsi="仿宋_GB2312" w:cs="仿宋_GB2312" w:eastAsia="仿宋_GB2312"/>
                      <w:sz w:val="18"/>
                    </w:rPr>
                    <w:t>8.图像传输延时检验：网络直连情况下，在只输出主码流、分辨率设置为≥1920×1080、帧率设置为25fps, 码率设置为1Mbps，网络协议为UDP、最短延时、智能分析关闭时，视频图像传输至客户端的延时时间≤70ms。</w:t>
                  </w:r>
                </w:p>
                <w:p>
                  <w:pPr>
                    <w:pStyle w:val="null3"/>
                    <w:jc w:val="both"/>
                  </w:pPr>
                  <w:r>
                    <w:rPr>
                      <w:rFonts w:ascii="仿宋_GB2312" w:hAnsi="仿宋_GB2312" w:cs="仿宋_GB2312" w:eastAsia="仿宋_GB2312"/>
                      <w:sz w:val="18"/>
                    </w:rPr>
                    <w:t>9.无人驾驶车辆车牌识别功能检查：支持对无人驾驶的车辆进行车牌识别。</w:t>
                  </w:r>
                </w:p>
                <w:p>
                  <w:pPr>
                    <w:pStyle w:val="null3"/>
                    <w:jc w:val="both"/>
                  </w:pPr>
                  <w:r>
                    <w:rPr>
                      <w:rFonts w:ascii="仿宋_GB2312" w:hAnsi="仿宋_GB2312" w:cs="仿宋_GB2312" w:eastAsia="仿宋_GB2312"/>
                      <w:sz w:val="18"/>
                    </w:rPr>
                    <w:t>10.应符合GB/T28181-2022标准。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室外环境补光单元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≥16颗原装大功率LED光源；发光角度≥10°；覆盖范围：单车道环境补光灯；最佳补光范围16米～25米。应符合GA/T 1202-2022《交通技术监控成像补光装置通用技术条件》中的二级补光装置要求。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反向卡口红外补光单元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≥24颗高亮度LED芯片；带LED格栅；支持超速连拍；支持LED灯频闪、白光气体爆闪，红外气体爆闪。应符合 GA/T 1202-2022《交通技术监控成像补光装置通用技术条件》新国标。</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电源系统控制单元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220V工业级稳压器、电压过载保护装置，功率应不小于3KW。</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抱杆机柜</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箱体采用优质冷轧钢板材料，表面喷塑处理，防水、防尘、耐腐蚀；具有多种供电端子类型设计，可为摄像机、补光灯、交换机等设备提供稳定可靠的电源和通信，内含插座、空气开关等配件。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落地式路口机箱</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落地标准机柜含强电模块（具备防尘，散热，除湿功能），具备良好的防风、防沙、防雨、防晒及防盗等功能；机柜主体框架采用焊接结构，材料均采用热度锌板，既能有效的防腐又能保证强度。</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红灯信号检测单元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支持</w:t>
                  </w:r>
                  <w:r>
                    <w:rPr>
                      <w:rFonts w:ascii="仿宋_GB2312" w:hAnsi="仿宋_GB2312" w:cs="仿宋_GB2312" w:eastAsia="仿宋_GB2312"/>
                      <w:sz w:val="18"/>
                    </w:rPr>
                    <w:t>≥16路AC220V信号接入，≥6路RS485接口。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数据传输单元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单模单纤，发送端</w:t>
                  </w:r>
                  <w:r>
                    <w:rPr>
                      <w:rFonts w:ascii="仿宋_GB2312" w:hAnsi="仿宋_GB2312" w:cs="仿宋_GB2312" w:eastAsia="仿宋_GB2312"/>
                      <w:sz w:val="18"/>
                    </w:rPr>
                    <w:t>≥4口、接收端≥1口、工业级100/1000BaseT（X）；带RS485信号传输、含光缆设备熔接。含光纤终端盒(FC二进四出)，含尾纤、含光缆熔接。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分项三、杆件及基础、管道、线材工程量清单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车行道信号灯杆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F型框架式信号灯杆，立杆高≥7米，横臂长≥6米，由Q235钢板激光切割、折边制作成型，杆件整体热镀锌喷塑处理。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电子警察监控杆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利旧、利用新华书店路口</w:t>
                  </w:r>
                  <w:r>
                    <w:rPr>
                      <w:rFonts w:ascii="仿宋_GB2312" w:hAnsi="仿宋_GB2312" w:cs="仿宋_GB2312" w:eastAsia="仿宋_GB2312"/>
                      <w:sz w:val="18"/>
                    </w:rPr>
                    <w:t>3套旧杆件+农发行路口1套旧杆件作为监控杆件使用，杆件表面整体除锈、刷白漆翻新处理。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杆件拆除及安装</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路口原有旧杆件的拆除、原旧信号灯杆位置移位，新杆件的运输与安装，含吊装施工所必须的机械、车辆、人工等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补光灯电源线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RVV 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摄像机电源线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RVV3*1.5mm²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RS485双绞信号线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RVSP 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网线（通讯线缆）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w:t>
                  </w:r>
                  <w:r>
                    <w:rPr>
                      <w:rFonts w:ascii="仿宋_GB2312" w:hAnsi="仿宋_GB2312" w:cs="仿宋_GB2312" w:eastAsia="仿宋_GB2312"/>
                      <w:sz w:val="18"/>
                    </w:rPr>
                    <w:t>超六类网线</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局域网通讯光纤</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w:t>
                  </w:r>
                  <w:r>
                    <w:rPr>
                      <w:rFonts w:ascii="仿宋_GB2312" w:hAnsi="仿宋_GB2312" w:cs="仿宋_GB2312" w:eastAsia="仿宋_GB2312"/>
                      <w:sz w:val="18"/>
                    </w:rPr>
                    <w:t>八芯光纤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人行灯控制线缆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KVV 6*1.0mm²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车行灯控制线缆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KVV 12*1.0mm²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部分支线管道工程</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应选用两根不小于</w:t>
                  </w:r>
                  <w:r>
                    <w:rPr>
                      <w:rFonts w:ascii="仿宋_GB2312" w:hAnsi="仿宋_GB2312" w:cs="仿宋_GB2312" w:eastAsia="仿宋_GB2312"/>
                      <w:sz w:val="18"/>
                    </w:rPr>
                    <w:t>φ50的PE管、埋设深度≥30cm（含开挖回填)。管道直线距离大于50米、遇拐角时需砌检查手井。</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主路跨路管道</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应选用不小于</w:t>
                  </w:r>
                  <w:r>
                    <w:rPr>
                      <w:rFonts w:ascii="仿宋_GB2312" w:hAnsi="仿宋_GB2312" w:cs="仿宋_GB2312" w:eastAsia="仿宋_GB2312"/>
                      <w:sz w:val="18"/>
                    </w:rPr>
                    <w:t>φ75的热镀锌钢管、埋设深度≥40cm、含路面开槽、管道敷设、建筑垃圾清运、路面沥青回填等。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检查井</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500mm*500mm*600mm、砖混结构、含井圈井盖、含管道底部漏水口处理。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车行道信号灯杆基础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1.2m*1.2m*1.8m、含土方开挖、地笼预埋件（10-M27*1500）、C30混凝土浇筑、养护。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电警监控抓拍杆基础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1.2m*1.2m*1.6m、含土方开挖、地笼预埋件（8-M27*1200）、C30混凝土浇筑、土方清运、基础养护等。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一体化人行灯杆基础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0.6m*0.4m*0.4m、含土方开挖、地笼预埋件（4-M18*400）、C30混凝土浇筑、土方清运、基础养护等。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电警落地机柜基础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0.8m*0.8m*0.5m、基础采用透水砖砌筑，机柜底座为混凝土浇筑、表面镶贴瓷砖装饰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信号灯落地机柜基础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0.8m*0.8m*0.5m、基础采用透水砖砌筑，机柜底座为混凝土浇筑、表面镶贴瓷砖装饰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分项四、主电源接入工程量清单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主机柜电源线缆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国标电缆，</w:t>
                  </w:r>
                  <w:r>
                    <w:rPr>
                      <w:rFonts w:ascii="仿宋_GB2312" w:hAnsi="仿宋_GB2312" w:cs="仿宋_GB2312" w:eastAsia="仿宋_GB2312"/>
                      <w:sz w:val="18"/>
                    </w:rPr>
                    <w:t>YJV-2*10mm²、含线缆穿管施工。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主电源管道</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应选用不小于</w:t>
                  </w:r>
                  <w:r>
                    <w:rPr>
                      <w:rFonts w:ascii="仿宋_GB2312" w:hAnsi="仿宋_GB2312" w:cs="仿宋_GB2312" w:eastAsia="仿宋_GB2312"/>
                      <w:sz w:val="18"/>
                    </w:rPr>
                    <w:t>φ50的PE管、埋设深度≥40cm（含开挖回填)。管道直线距离大于50米、遇拐角时需砌检查手井。</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分项五、道路交通附属设施完善清单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组合式单立柱标志牌</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版面内容：系安全带提示</w:t>
                  </w:r>
                  <w:r>
                    <w:rPr>
                      <w:rFonts w:ascii="仿宋_GB2312" w:hAnsi="仿宋_GB2312" w:cs="仿宋_GB2312" w:eastAsia="仿宋_GB2312"/>
                      <w:sz w:val="18"/>
                    </w:rPr>
                    <w:t>+禁止拨打手持电话标志，组合后尺寸≥2100*750，含基础、立杆及安装、反光膜采用Ⅲ类及以上规格依国标制作安装。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违法取证标志</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版面尺寸</w:t>
                  </w:r>
                  <w:r>
                    <w:rPr>
                      <w:rFonts w:ascii="仿宋_GB2312" w:hAnsi="仿宋_GB2312" w:cs="仿宋_GB2312" w:eastAsia="仿宋_GB2312"/>
                      <w:sz w:val="18"/>
                    </w:rPr>
                    <w:t>≥800mm×400mm，铝板厚度≥2mm;安装于监控杆横臂上、反光膜采用Ⅲ类及以上规格依国标制作安装。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旧标线清除</w:t>
                  </w:r>
                </w:p>
              </w:tc>
              <w:tc>
                <w:tcPr>
                  <w:tcW w:type="dxa" w:w="1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原路口</w:t>
                  </w:r>
                  <w:r>
                    <w:rPr>
                      <w:rFonts w:ascii="仿宋_GB2312" w:hAnsi="仿宋_GB2312" w:cs="仿宋_GB2312" w:eastAsia="仿宋_GB2312"/>
                      <w:sz w:val="18"/>
                    </w:rPr>
                    <w:t>50米范围内部分不合理热熔型标线的清除等</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路口标线完善、修补</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路口</w:t>
                  </w:r>
                  <w:r>
                    <w:rPr>
                      <w:rFonts w:ascii="仿宋_GB2312" w:hAnsi="仿宋_GB2312" w:cs="仿宋_GB2312" w:eastAsia="仿宋_GB2312"/>
                      <w:sz w:val="18"/>
                    </w:rPr>
                    <w:t>50米范围内的热熔型标线施画，含车道线、停止线、斑马线、分道线、导向箭头、禁停区域网格线等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路口三、羌州南路与七星街</w:t>
                  </w:r>
                  <w:r>
                    <w:rPr>
                      <w:rFonts w:ascii="仿宋_GB2312" w:hAnsi="仿宋_GB2312" w:cs="仿宋_GB2312" w:eastAsia="仿宋_GB2312"/>
                      <w:sz w:val="18"/>
                      <w:b/>
                    </w:rPr>
                    <w:t>T型路口（新建）</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分项一、信号灯灯具清单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满盘车行道信号灯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灯盘发光面为</w:t>
                  </w:r>
                  <w:r>
                    <w:rPr>
                      <w:rFonts w:ascii="仿宋_GB2312" w:hAnsi="仿宋_GB2312" w:cs="仿宋_GB2312" w:eastAsia="仿宋_GB2312"/>
                      <w:sz w:val="18"/>
                    </w:rPr>
                    <w:t>≥400mm，三联横装，红色满盘灯+黄色满盘灯+绿色满盘灯。防护等级≥IP53。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双位倒计时计数器</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三色双</w:t>
                  </w:r>
                  <w:r>
                    <w:rPr>
                      <w:rFonts w:ascii="仿宋_GB2312" w:hAnsi="仿宋_GB2312" w:cs="仿宋_GB2312" w:eastAsia="仿宋_GB2312"/>
                      <w:sz w:val="18"/>
                    </w:rPr>
                    <w:t>8倒计时，面罩规格≥800×600×420mm（带帽沿）,含通讯模块、脉冲学习二合一。防护等级≥IP53。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一体化车行信号灯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高度</w:t>
                  </w:r>
                  <w:r>
                    <w:rPr>
                      <w:rFonts w:ascii="仿宋_GB2312" w:hAnsi="仿宋_GB2312" w:cs="仿宋_GB2312" w:eastAsia="仿宋_GB2312"/>
                      <w:sz w:val="18"/>
                    </w:rPr>
                    <w:t>≥5米，灯盘发光面为≥400mm，红色满盘灯+黄色满盘灯+绿色满盘灯+双位数显倒计时器一体灯。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一体化人行横道信号灯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采用</w:t>
                  </w:r>
                  <w:r>
                    <w:rPr>
                      <w:rFonts w:ascii="仿宋_GB2312" w:hAnsi="仿宋_GB2312" w:cs="仿宋_GB2312" w:eastAsia="仿宋_GB2312"/>
                      <w:sz w:val="18"/>
                    </w:rPr>
                    <w:t>≥Φ300红色静态人行灯+≥Φ300绿色动态人行灯+Φ≥300红绿双色倒计时三联组合。含语音提示、LED文字提示标语、盲人钟，含通讯模块、脉冲学习二合一。防护等级≥IP53。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交通信号控制机</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包含：含控制主机、配电单元、户外防水机柜、无线遥控器等配件。</w:t>
                  </w:r>
                </w:p>
                <w:p>
                  <w:pPr>
                    <w:pStyle w:val="null3"/>
                    <w:jc w:val="left"/>
                  </w:pPr>
                  <w:r>
                    <w:rPr>
                      <w:rFonts w:ascii="仿宋_GB2312" w:hAnsi="仿宋_GB2312" w:cs="仿宋_GB2312" w:eastAsia="仿宋_GB2312"/>
                      <w:sz w:val="18"/>
                    </w:rPr>
                    <w:t>主要功能：具备手动控制、多时段控制、感应控制、公交优先、协调控制、单点优化控制等多种控制方式。应支持国内卫星校时、</w:t>
                  </w:r>
                  <w:r>
                    <w:rPr>
                      <w:rFonts w:ascii="仿宋_GB2312" w:hAnsi="仿宋_GB2312" w:cs="仿宋_GB2312" w:eastAsia="仿宋_GB2312"/>
                      <w:sz w:val="18"/>
                    </w:rPr>
                    <w:t>NTP校时。</w:t>
                  </w:r>
                </w:p>
                <w:p>
                  <w:pPr>
                    <w:pStyle w:val="null3"/>
                    <w:jc w:val="left"/>
                  </w:pPr>
                  <w:r>
                    <w:rPr>
                      <w:rFonts w:ascii="仿宋_GB2312" w:hAnsi="仿宋_GB2312" w:cs="仿宋_GB2312" w:eastAsia="仿宋_GB2312"/>
                      <w:sz w:val="18"/>
                    </w:rPr>
                    <w:t>信号组输出数：支持不少于</w:t>
                  </w:r>
                  <w:r>
                    <w:rPr>
                      <w:rFonts w:ascii="仿宋_GB2312" w:hAnsi="仿宋_GB2312" w:cs="仿宋_GB2312" w:eastAsia="仿宋_GB2312"/>
                      <w:sz w:val="18"/>
                    </w:rPr>
                    <w:t>8个独立信号组输出。相位控制数：支持不少于8个相位控制。</w:t>
                  </w:r>
                </w:p>
                <w:p>
                  <w:pPr>
                    <w:pStyle w:val="null3"/>
                    <w:jc w:val="left"/>
                  </w:pPr>
                  <w:r>
                    <w:rPr>
                      <w:rFonts w:ascii="仿宋_GB2312" w:hAnsi="仿宋_GB2312" w:cs="仿宋_GB2312" w:eastAsia="仿宋_GB2312"/>
                      <w:sz w:val="18"/>
                    </w:rPr>
                    <w:t>信号机应符合《道路交通信号控制机》</w:t>
                  </w:r>
                  <w:r>
                    <w:rPr>
                      <w:rFonts w:ascii="仿宋_GB2312" w:hAnsi="仿宋_GB2312" w:cs="仿宋_GB2312" w:eastAsia="仿宋_GB2312"/>
                      <w:sz w:val="18"/>
                    </w:rPr>
                    <w:t>GB25280-2016要求，产品类别为C类，耐温等级为A级。</w:t>
                  </w:r>
                </w:p>
                <w:p>
                  <w:pPr>
                    <w:pStyle w:val="null3"/>
                    <w:jc w:val="left"/>
                  </w:pPr>
                  <w:r>
                    <w:rPr>
                      <w:rFonts w:ascii="仿宋_GB2312" w:hAnsi="仿宋_GB2312" w:cs="仿宋_GB2312" w:eastAsia="仿宋_GB2312"/>
                      <w:sz w:val="18"/>
                    </w:rPr>
                    <w:t>信号转换：机动车、非机动车、行人过街信号基本转换序列应符合</w:t>
                  </w:r>
                  <w:r>
                    <w:rPr>
                      <w:rFonts w:ascii="仿宋_GB2312" w:hAnsi="仿宋_GB2312" w:cs="仿宋_GB2312" w:eastAsia="仿宋_GB2312"/>
                      <w:sz w:val="18"/>
                    </w:rPr>
                    <w:t>GB14886的规定。信号持续时间应可调整。</w:t>
                  </w:r>
                </w:p>
                <w:p>
                  <w:pPr>
                    <w:pStyle w:val="null3"/>
                    <w:jc w:val="left"/>
                  </w:pPr>
                  <w:r>
                    <w:rPr>
                      <w:rFonts w:ascii="仿宋_GB2312" w:hAnsi="仿宋_GB2312" w:cs="仿宋_GB2312" w:eastAsia="仿宋_GB2312"/>
                      <w:sz w:val="18"/>
                    </w:rPr>
                    <w:t>控制方式转换：信号机从自动控制方式转入手动控制方式时，应保持原有相位的最小安全时间；从手动控制方式转入自动控制方式时，信号状态不能突变，各相位信号应保持转换时刻的状态。并从当前信号状态开始以自动控制方式运行。</w:t>
                  </w:r>
                </w:p>
                <w:p>
                  <w:pPr>
                    <w:pStyle w:val="null3"/>
                    <w:jc w:val="left"/>
                  </w:pPr>
                  <w:r>
                    <w:rPr>
                      <w:rFonts w:ascii="仿宋_GB2312" w:hAnsi="仿宋_GB2312" w:cs="仿宋_GB2312" w:eastAsia="仿宋_GB2312"/>
                      <w:sz w:val="18"/>
                    </w:rPr>
                    <w:t>设置功能：信号机应能通过通信接口接受并执行上位机的控制方式设置和参数调整等指令。</w:t>
                  </w:r>
                </w:p>
                <w:p>
                  <w:pPr>
                    <w:pStyle w:val="null3"/>
                    <w:jc w:val="left"/>
                  </w:pPr>
                  <w:r>
                    <w:rPr>
                      <w:rFonts w:ascii="仿宋_GB2312" w:hAnsi="仿宋_GB2312" w:cs="仿宋_GB2312" w:eastAsia="仿宋_GB2312"/>
                      <w:sz w:val="18"/>
                    </w:rPr>
                    <w:t>联网控制与通信：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1）联网控制检查：将信号机通过通信接口与测试用的上位控制计算机连接，应具备联网控制和信号机识别码读取等功能。</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上传信息检查：将信号机通过通信接口与测试用上位控制计算机连接，应能通过计算机查询信号机的工作状态、故障状态信息、检测器检测到的车辆通行信息、信号灯灯色信息、信号机特征参数、时间信息、信号机识别码及版本等内容。</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下传信息检查：将信号机通过通信接口与测试用上位控制计算机连接，控制计算机应能对信号机进行时间信息校准、工作状态、故障状态信息查询、配时方案信息、工作方式等内容进行设定，信号机应能接受指令，并按指令运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4）信号机至少应提供以下接口形式的一种：不少于二个EIA RS-232C(DB-9)通讯接口；一个EIA RS-232C(DB-9)和一个10/100 Base-T Ethernet以太网接口(RJ-45) 通讯接口。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分项二、电子警察设备清单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终端服务器</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1.具有≥18个10M/100M/1000M自适应RJ45接口，其中P1～P16与G1处于同一网段、G2处于另一网段；2个1000M SFP光端接口，分别与G1、G2处于同一网段。</w:t>
                  </w:r>
                </w:p>
                <w:p>
                  <w:pPr>
                    <w:pStyle w:val="null3"/>
                    <w:jc w:val="both"/>
                  </w:pPr>
                  <w:r>
                    <w:rPr>
                      <w:rFonts w:ascii="仿宋_GB2312" w:hAnsi="仿宋_GB2312" w:cs="仿宋_GB2312" w:eastAsia="仿宋_GB2312"/>
                      <w:sz w:val="18"/>
                    </w:rPr>
                    <w:t>2.具有≥2个RS-232接口、≥2个RS-485接口、≥1个USB 3.0接口、≥2路报警输入接口、≥2路报警输出接口、≥1个音频输入接口、≥1个音频输出接口、≥4个SATA接口、≥4个状态指示灯、≥1个接地端子。</w:t>
                  </w:r>
                </w:p>
                <w:p>
                  <w:pPr>
                    <w:pStyle w:val="null3"/>
                    <w:jc w:val="both"/>
                  </w:pPr>
                  <w:r>
                    <w:rPr>
                      <w:rFonts w:ascii="仿宋_GB2312" w:hAnsi="仿宋_GB2312" w:cs="仿宋_GB2312" w:eastAsia="仿宋_GB2312"/>
                      <w:sz w:val="18"/>
                    </w:rPr>
                    <w:t>3.支持IP地址过滤、SSH开关自定义、视频水印等安全防护功能，具有ARP防攻击设置选项、具备强密码管理功能；支持WEB回话Session ID、数据传输加密、固件完整性等安全检验。</w:t>
                  </w:r>
                </w:p>
                <w:p>
                  <w:pPr>
                    <w:pStyle w:val="null3"/>
                    <w:jc w:val="both"/>
                  </w:pPr>
                  <w:r>
                    <w:rPr>
                      <w:rFonts w:ascii="仿宋_GB2312" w:hAnsi="仿宋_GB2312" w:cs="仿宋_GB2312" w:eastAsia="仿宋_GB2312"/>
                      <w:sz w:val="18"/>
                    </w:rPr>
                    <w:t>4.支持配置路段名称、路段编号、路段距离，能够对驶入驶出该路段的车辆抓拍数据匹配并计算车辆的区间速度值；支持设置过滤阈值，对异常测速结果进行过滤；支持超速检测和欠速检测，可分别设定高限速和低限速值；支持相同车牌号去重功能，多相机抓拍同一车牌号仅上传一条该车牌条记录到平台。</w:t>
                  </w:r>
                </w:p>
                <w:p>
                  <w:pPr>
                    <w:pStyle w:val="null3"/>
                    <w:jc w:val="both"/>
                  </w:pPr>
                  <w:r>
                    <w:rPr>
                      <w:rFonts w:ascii="仿宋_GB2312" w:hAnsi="仿宋_GB2312" w:cs="仿宋_GB2312" w:eastAsia="仿宋_GB2312"/>
                      <w:sz w:val="18"/>
                    </w:rPr>
                    <w:t>5.可对IP通道进行图像虚焦、亮度异常、图像偏色、雪花干扰、条纹干扰等类型视频质量进行诊断，可生成诊断信息并导出查看。</w:t>
                  </w:r>
                </w:p>
                <w:p>
                  <w:pPr>
                    <w:pStyle w:val="null3"/>
                    <w:jc w:val="both"/>
                  </w:pPr>
                  <w:r>
                    <w:rPr>
                      <w:rFonts w:ascii="仿宋_GB2312" w:hAnsi="仿宋_GB2312" w:cs="仿宋_GB2312" w:eastAsia="仿宋_GB2312"/>
                      <w:sz w:val="18"/>
                    </w:rPr>
                    <w:t>6.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p>
                  <w:pPr>
                    <w:pStyle w:val="null3"/>
                    <w:jc w:val="both"/>
                  </w:pPr>
                  <w:r>
                    <w:rPr>
                      <w:rFonts w:ascii="仿宋_GB2312" w:hAnsi="仿宋_GB2312" w:cs="仿宋_GB2312" w:eastAsia="仿宋_GB2312"/>
                      <w:sz w:val="18"/>
                    </w:rPr>
                    <w:t>7.外接机柜门时，通过连接开关量信号及相应的设置，当机柜门打开后，联动声音报警。</w:t>
                  </w:r>
                </w:p>
                <w:p>
                  <w:pPr>
                    <w:pStyle w:val="null3"/>
                    <w:jc w:val="both"/>
                  </w:pPr>
                  <w:r>
                    <w:rPr>
                      <w:rFonts w:ascii="仿宋_GB2312" w:hAnsi="仿宋_GB2312" w:cs="仿宋_GB2312" w:eastAsia="仿宋_GB2312"/>
                      <w:sz w:val="18"/>
                    </w:rPr>
                    <w:t>8.内置≥8TB硬盘。</w:t>
                  </w:r>
                </w:p>
                <w:p>
                  <w:pPr>
                    <w:pStyle w:val="null3"/>
                    <w:jc w:val="both"/>
                  </w:pPr>
                  <w:r>
                    <w:rPr>
                      <w:rFonts w:ascii="仿宋_GB2312" w:hAnsi="仿宋_GB2312" w:cs="仿宋_GB2312" w:eastAsia="仿宋_GB2312"/>
                      <w:sz w:val="18"/>
                    </w:rPr>
                    <w:t>9.设备均应具备权限管理、数据加密、运行日志功能；设备应设置操作口令，宜有图像加密，防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支持将1张、2张、3张、4张、5张、6张图片合成，支持选择图片形状，修改顺序，支持原始图片去黑边。</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正向高清电警抓拍单元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设备应由摄像机、高清镜头、室外防护罩、风扇、内置补光灯、电源适配器、安装支架等组成。</w:t>
                  </w:r>
                </w:p>
                <w:p>
                  <w:pPr>
                    <w:pStyle w:val="null3"/>
                    <w:jc w:val="both"/>
                  </w:pPr>
                  <w:r>
                    <w:rPr>
                      <w:rFonts w:ascii="仿宋_GB2312" w:hAnsi="仿宋_GB2312" w:cs="仿宋_GB2312" w:eastAsia="仿宋_GB2312"/>
                      <w:sz w:val="18"/>
                    </w:rPr>
                    <w:t>1.镜头分辨率≥4096×2160。视频分辨率设置检查：支持视频分辨率设置为：50fps：≥4096×2160、3840×2336、1920×1080、1600×1200、1280×720；25fps：≥4096×2160、3840×2336、1920×1080、1600×1200、1280×720。</w:t>
                  </w:r>
                </w:p>
                <w:p>
                  <w:pPr>
                    <w:pStyle w:val="null3"/>
                    <w:jc w:val="both"/>
                  </w:pPr>
                  <w:r>
                    <w:rPr>
                      <w:rFonts w:ascii="仿宋_GB2312" w:hAnsi="仿宋_GB2312" w:cs="仿宋_GB2312" w:eastAsia="仿宋_GB2312"/>
                      <w:sz w:val="18"/>
                    </w:rPr>
                    <w:t>2.支持图片编码质量配置，车牌小图的图片质量(大/中/小)可配。支持车牌遮挡检查功能，在检测到车牌被遮挡的情况下可给出提示。支持对两轮/三轮车分类识别;可识别外卖箱(外卖品牌)的标识。</w:t>
                  </w:r>
                </w:p>
                <w:p>
                  <w:pPr>
                    <w:pStyle w:val="null3"/>
                    <w:jc w:val="both"/>
                  </w:pPr>
                  <w:r>
                    <w:rPr>
                      <w:rFonts w:ascii="仿宋_GB2312" w:hAnsi="仿宋_GB2312" w:cs="仿宋_GB2312" w:eastAsia="仿宋_GB2312"/>
                      <w:sz w:val="18"/>
                    </w:rPr>
                    <w:t>3.机动车违法检测抓拍功能检查 ：支持按车道和时间段配置机动车违法检测抓拍规则，包括压线、违法变道、不按导向行驶、占用非机动车道、倒车、闯红灯、不按规定车道行驶、占用公交车道、逆行、违反禁止左/右转、违法掉头、违反禁货车通行。</w:t>
                  </w:r>
                </w:p>
                <w:p>
                  <w:pPr>
                    <w:pStyle w:val="null3"/>
                    <w:jc w:val="both"/>
                  </w:pPr>
                  <w:r>
                    <w:rPr>
                      <w:rFonts w:ascii="仿宋_GB2312" w:hAnsi="仿宋_GB2312" w:cs="仿宋_GB2312" w:eastAsia="仿宋_GB2312"/>
                      <w:sz w:val="18"/>
                    </w:rPr>
                    <w:t>4.闯红灯捕获率试验：在天气晴朗无雾，号牌无遮挡，无污损的条件进行测试，白天测试时的环境光照度不低于200lx，晚上测试时辅助照明光照度不高于30lx。白天闯红灯捕获率≥99%;晚上闯红灯捕获率≥99%;闯红灯违章支持叠加红灯已亮时间，可按照抓拍索引配置叠加红灯已亮时间。</w:t>
                  </w:r>
                </w:p>
                <w:p>
                  <w:pPr>
                    <w:pStyle w:val="null3"/>
                    <w:jc w:val="both"/>
                  </w:pPr>
                  <w:r>
                    <w:rPr>
                      <w:rFonts w:ascii="仿宋_GB2312" w:hAnsi="仿宋_GB2312" w:cs="仿宋_GB2312" w:eastAsia="仿宋_GB2312"/>
                      <w:sz w:val="18"/>
                    </w:rPr>
                    <w:t>5.车身颜色识别功能检查 ：支持识别≥ 39 种车身颜色，包括白、黑、红、黄、灰、蓝、绿、粉、紫、暗紫、棕、栗色、银灰、暗灰、白烟、深橙、浅玫瑰、番茄红、橄榄、金、暗橄榄、黄绿、绿黄、森林绿、海洋绿、深天蓝、青、深蓝、深红、深绿、深黄、深粉、深紫、深棕、深青、橙、深金、粉红、其他； 支持识别车身副颜色。</w:t>
                  </w:r>
                </w:p>
                <w:p>
                  <w:pPr>
                    <w:pStyle w:val="null3"/>
                    <w:jc w:val="both"/>
                  </w:pPr>
                  <w:r>
                    <w:rPr>
                      <w:rFonts w:ascii="仿宋_GB2312" w:hAnsi="仿宋_GB2312" w:cs="仿宋_GB2312" w:eastAsia="仿宋_GB2312"/>
                      <w:sz w:val="18"/>
                    </w:rPr>
                    <w:t>6.车牌识别功能检查 ：支持对≥25×10 像素～1100×3000 像素的机动车车牌进行抓拍并识别号码；支持抓拍并识别垂直倾斜角度≤45°、水平倾斜角度≤35°、俯仰角度≤40°的机动车车牌号码。支持渣土车/大货车喷涂车牌识别。</w:t>
                  </w:r>
                </w:p>
                <w:p>
                  <w:pPr>
                    <w:pStyle w:val="null3"/>
                    <w:jc w:val="both"/>
                  </w:pPr>
                  <w:r>
                    <w:rPr>
                      <w:rFonts w:ascii="仿宋_GB2312" w:hAnsi="仿宋_GB2312" w:cs="仿宋_GB2312" w:eastAsia="仿宋_GB2312"/>
                      <w:sz w:val="18"/>
                    </w:rPr>
                    <w:t>7.车辆子品牌识别功能检查：支持车辆子品牌识别，对车头图片进行分析抓拍，可分析输出OSD叠加≥7100种车辆子品牌并显示相应的年款，对车尾图片进行分析抓拍，可分析输出 OSD 叠加≥3800 种车辆子品牌并显示相应的年款。</w:t>
                  </w:r>
                </w:p>
                <w:p>
                  <w:pPr>
                    <w:pStyle w:val="null3"/>
                    <w:jc w:val="both"/>
                  </w:pPr>
                  <w:r>
                    <w:rPr>
                      <w:rFonts w:ascii="仿宋_GB2312" w:hAnsi="仿宋_GB2312" w:cs="仿宋_GB2312" w:eastAsia="仿宋_GB2312"/>
                      <w:sz w:val="18"/>
                    </w:rPr>
                    <w:t>8.闯禁行功能检查：支持闯禁行记录功能，可对5种普通车型(包括大货车、中货车、小货车、皮卡车、大客车)及9种特种车型(包括危化品车辆、普通罐车、渣土车、混凝土搅拌车、工程车、粉粒物料运输车、吸污车、环卫车、冷链车)进行检测、抓拍记录、识别及图片存储。</w:t>
                  </w:r>
                </w:p>
                <w:p>
                  <w:pPr>
                    <w:pStyle w:val="null3"/>
                    <w:jc w:val="both"/>
                  </w:pPr>
                  <w:r>
                    <w:rPr>
                      <w:rFonts w:ascii="仿宋_GB2312" w:hAnsi="仿宋_GB2312" w:cs="仿宋_GB2312" w:eastAsia="仿宋_GB2312"/>
                      <w:sz w:val="18"/>
                    </w:rPr>
                    <w:t>9.支持逆行和变道违章触发抓拍，逆行识别类型包括:高速公路逆行、单行道逆向行驶;变道违章检测类型包括:实线变道(含双黄线)、导流区变道、连续变道(≥3条车道)。</w:t>
                  </w:r>
                </w:p>
                <w:p>
                  <w:pPr>
                    <w:pStyle w:val="null3"/>
                    <w:jc w:val="both"/>
                  </w:pPr>
                  <w:r>
                    <w:rPr>
                      <w:rFonts w:ascii="仿宋_GB2312" w:hAnsi="仿宋_GB2312" w:cs="仿宋_GB2312" w:eastAsia="仿宋_GB2312"/>
                      <w:sz w:val="18"/>
                    </w:rPr>
                    <w:t>10.信号灯状态检测功能检查：支持通过视频检测信号灯状态，支持接收信号机广播的信号灯状态，通过对比判断信号灯的整体运行状况，可在视频预览画面上叠加信号机异常的结果指标。</w:t>
                  </w:r>
                </w:p>
                <w:p>
                  <w:pPr>
                    <w:pStyle w:val="null3"/>
                    <w:jc w:val="both"/>
                  </w:pPr>
                  <w:r>
                    <w:rPr>
                      <w:rFonts w:ascii="仿宋_GB2312" w:hAnsi="仿宋_GB2312" w:cs="仿宋_GB2312" w:eastAsia="仿宋_GB2312"/>
                      <w:sz w:val="18"/>
                    </w:rPr>
                    <w:t>11.应符合GB/T28181-2022标准。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反向高清卡口抓拍单元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设备应由摄像机、高清镜头、室外防护罩、风扇、内置补光灯、电源适配器、安装支架等组成。</w:t>
                  </w:r>
                </w:p>
                <w:p>
                  <w:pPr>
                    <w:pStyle w:val="null3"/>
                    <w:jc w:val="both"/>
                  </w:pPr>
                  <w:r>
                    <w:rPr>
                      <w:rFonts w:ascii="仿宋_GB2312" w:hAnsi="仿宋_GB2312" w:cs="仿宋_GB2312" w:eastAsia="仿宋_GB2312"/>
                      <w:sz w:val="18"/>
                    </w:rPr>
                    <w:t>1.镜头分辨率为≥4096×2160。视频分辨率设置检查：支持视频分辨率设置为：50fps：≥4096×2160、3840×2336、1920×1080、1600×1200、1280×720；25fps：≥4096×2160、3840×2336、1920×1080、1600×1200、1280×720。</w:t>
                  </w:r>
                </w:p>
                <w:p>
                  <w:pPr>
                    <w:pStyle w:val="null3"/>
                    <w:jc w:val="both"/>
                  </w:pPr>
                  <w:r>
                    <w:rPr>
                      <w:rFonts w:ascii="仿宋_GB2312" w:hAnsi="仿宋_GB2312" w:cs="仿宋_GB2312" w:eastAsia="仿宋_GB2312"/>
                      <w:sz w:val="18"/>
                    </w:rPr>
                    <w:t>2.抓拍支持输出三张同时刻同目标图片，包括可见光路图片（全彩），红外路图片（黑白）和融合图片（全彩）。三张图片抓拍时间为同一时刻，抓拍秒表显示为同一时刻，抓拍运动目标，三张图片中目标位置相同无位移。黑暗环境下，打开红外爆闪灯进行抓拍，红外路图片爆闪补光光斑明显，可见光路无变化，融合图片具有爆闪补光效果；关闭红外爆闪灯进行抓拍，红外路图片无补光光斑，融合图无爆闪补光效果。</w:t>
                  </w:r>
                </w:p>
                <w:p>
                  <w:pPr>
                    <w:pStyle w:val="null3"/>
                    <w:jc w:val="both"/>
                  </w:pPr>
                  <w:r>
                    <w:rPr>
                      <w:rFonts w:ascii="仿宋_GB2312" w:hAnsi="仿宋_GB2312" w:cs="仿宋_GB2312" w:eastAsia="仿宋_GB2312"/>
                      <w:sz w:val="18"/>
                    </w:rPr>
                    <w:t>3.车身颜色识别功能检查：支持识别≥ 39 种车身颜色，包括白、黑、红、黄、灰、蓝、绿、粉、紫、暗紫、棕、栗色、银灰、暗灰、白烟、深橙、浅玫瑰、番茄红、橄榄、金、暗橄榄、黄绿、绿黄、森林绿、海洋绿、深天蓝、青、深蓝、深红、深绿、深黄、深粉、深紫、深棕、深青、橙、深金、粉红、其他；</w:t>
                  </w:r>
                </w:p>
                <w:p>
                  <w:pPr>
                    <w:pStyle w:val="null3"/>
                    <w:jc w:val="both"/>
                  </w:pPr>
                  <w:r>
                    <w:rPr>
                      <w:rFonts w:ascii="仿宋_GB2312" w:hAnsi="仿宋_GB2312" w:cs="仿宋_GB2312" w:eastAsia="仿宋_GB2312"/>
                      <w:sz w:val="18"/>
                    </w:rPr>
                    <w:t>4.车牌识别功能检查：支持对≥25×10像素～1100×3000 像素的机动车车牌进行抓拍并识别号码；支持抓拍并识别垂直倾斜角度≤45°、水平倾斜角度≤35°、俯仰角度≤40°的机动车车牌号码。</w:t>
                  </w:r>
                </w:p>
                <w:p>
                  <w:pPr>
                    <w:pStyle w:val="null3"/>
                    <w:jc w:val="both"/>
                  </w:pPr>
                  <w:r>
                    <w:rPr>
                      <w:rFonts w:ascii="仿宋_GB2312" w:hAnsi="仿宋_GB2312" w:cs="仿宋_GB2312" w:eastAsia="仿宋_GB2312"/>
                      <w:sz w:val="18"/>
                    </w:rPr>
                    <w:t>5.车辆子品牌识别功能检查：支持车辆子品牌识别，对车头图片进行分析抓拍，可分析输出OSD叠加7200种车辆子品牌并显示相应的年款，对车尾图片进行分析抓拍，可分析输出 OSD 叠加≥3800种车辆子品牌并显示相应的年款。</w:t>
                  </w:r>
                </w:p>
                <w:p>
                  <w:pPr>
                    <w:pStyle w:val="null3"/>
                    <w:jc w:val="both"/>
                  </w:pPr>
                  <w:r>
                    <w:rPr>
                      <w:rFonts w:ascii="仿宋_GB2312" w:hAnsi="仿宋_GB2312" w:cs="仿宋_GB2312" w:eastAsia="仿宋_GB2312"/>
                      <w:sz w:val="18"/>
                    </w:rPr>
                    <w:t>6.目标跟踪功能检查：支持检测并跟踪指定区域内≥100个目标，目标包括机动车、非机动车以及行人。</w:t>
                  </w:r>
                </w:p>
                <w:p>
                  <w:pPr>
                    <w:pStyle w:val="null3"/>
                    <w:jc w:val="both"/>
                  </w:pPr>
                  <w:r>
                    <w:rPr>
                      <w:rFonts w:ascii="仿宋_GB2312" w:hAnsi="仿宋_GB2312" w:cs="仿宋_GB2312" w:eastAsia="仿宋_GB2312"/>
                      <w:sz w:val="18"/>
                    </w:rPr>
                    <w:t>7.司乘人员抓拍性能试验：支持前排人脸检测，并识别主驾驶员的性别、是否戴眼镜结构化属性信息，可在抓拍图上叠加主/副驾驶人脸小图和主驾驶员的结构化属性信息。</w:t>
                  </w:r>
                </w:p>
                <w:p>
                  <w:pPr>
                    <w:pStyle w:val="null3"/>
                    <w:jc w:val="both"/>
                  </w:pPr>
                  <w:r>
                    <w:rPr>
                      <w:rFonts w:ascii="仿宋_GB2312" w:hAnsi="仿宋_GB2312" w:cs="仿宋_GB2312" w:eastAsia="仿宋_GB2312"/>
                      <w:sz w:val="18"/>
                    </w:rPr>
                    <w:t>8.图像传输延时检验：网络直连情况下，在只输出主码流、分辨率设置为≥1920×1080、帧率设置为25fps, 码率设置为1Mbps，网络协议为UDP、最短延时、智能分析关闭时，视频图像传输至客户端的延时时间≤70ms。</w:t>
                  </w:r>
                </w:p>
                <w:p>
                  <w:pPr>
                    <w:pStyle w:val="null3"/>
                    <w:jc w:val="both"/>
                  </w:pPr>
                  <w:r>
                    <w:rPr>
                      <w:rFonts w:ascii="仿宋_GB2312" w:hAnsi="仿宋_GB2312" w:cs="仿宋_GB2312" w:eastAsia="仿宋_GB2312"/>
                      <w:sz w:val="18"/>
                    </w:rPr>
                    <w:t>9.无人驾驶车辆车牌识别功能检查：支持对无人驾驶的车辆进行车牌识别。</w:t>
                  </w:r>
                </w:p>
                <w:p>
                  <w:pPr>
                    <w:pStyle w:val="null3"/>
                    <w:jc w:val="both"/>
                  </w:pPr>
                  <w:r>
                    <w:rPr>
                      <w:rFonts w:ascii="仿宋_GB2312" w:hAnsi="仿宋_GB2312" w:cs="仿宋_GB2312" w:eastAsia="仿宋_GB2312"/>
                      <w:sz w:val="18"/>
                    </w:rPr>
                    <w:t>10.应符合GB/T28181-2022标准。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室外环境补光单元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≥16颗原装大功率LED光源；发光角度≥10°；覆盖范围：单车道环境补光灯；最佳补光范围16米～25米。应符合GA/T 1202-2022《交通技术监控成像补光装置通用技术条件》中的二级补光装置要求。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反向卡口红外补光单元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≥24颗高亮度LED芯片；带LED格栅；支持超速连拍；支持LED灯频闪、白光气体爆闪，红外气体爆闪。应符合 GA/T 1202-2022《交通技术监控成像补光装置通用技术条件》新国标。</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电源系统控制单元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220V工业级稳压器、电压过载保护装置，功率应不小于3KW。</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抱杆机柜</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箱体采用优质冷轧钢板材料，表面喷塑处理，防水、防尘、耐腐蚀；具有多种供电端子类型设计，可为摄像机、补光灯、交换机等设备提供稳定可靠的电源和通信，内含插座、空气开关等配件。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落地式路口机箱</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落地标准机柜含强电模块（具备防尘，散热，除湿功能），具备良好的防风、防沙、防雨、防晒及防盗等功能；机柜主体框架采用焊接结构，材料均采用热度锌板，既能有效的防腐又能保证强度。</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红灯信号检测单元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支持</w:t>
                  </w:r>
                  <w:r>
                    <w:rPr>
                      <w:rFonts w:ascii="仿宋_GB2312" w:hAnsi="仿宋_GB2312" w:cs="仿宋_GB2312" w:eastAsia="仿宋_GB2312"/>
                      <w:sz w:val="18"/>
                    </w:rPr>
                    <w:t>≥16路AC220V信号接入，≥6路RS485接口。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数据传输单元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单模单纤，发送端</w:t>
                  </w:r>
                  <w:r>
                    <w:rPr>
                      <w:rFonts w:ascii="仿宋_GB2312" w:hAnsi="仿宋_GB2312" w:cs="仿宋_GB2312" w:eastAsia="仿宋_GB2312"/>
                      <w:sz w:val="18"/>
                    </w:rPr>
                    <w:t>≥4口、接收端≥1口、工业级100/1000BaseT（X）；带RS485信号传输、含光缆设备熔接。含光纤终端盒(FC二进四出)，含尾纤、含光缆熔接。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分项三、杆件及基础、管道、线材工程量清单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车行道信号灯杆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F型框架式信号灯杆，立杆高≥7米，横臂长≥4米，由Q235钢板激光切割、折边制作成型，杆件整体热镀锌喷塑处理。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南北电警监控杆件</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利旧、利用农发行路口原有</w:t>
                  </w:r>
                  <w:r>
                    <w:rPr>
                      <w:rFonts w:ascii="仿宋_GB2312" w:hAnsi="仿宋_GB2312" w:cs="仿宋_GB2312" w:eastAsia="仿宋_GB2312"/>
                      <w:sz w:val="18"/>
                    </w:rPr>
                    <w:t>2套旧杆件作为监控杆件使用，杆件表面整体除锈、刷白漆翻新处理。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东口电警监控杆件</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F型八棱监控杆，立杆高≥6.5米，横臂长≥5米，热镀锌喷塑处理。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补光灯电源线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RVV 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摄像机电源线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RVV3*1.5mm²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RS485双绞信号线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RVSP 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网线（通讯线缆）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w:t>
                  </w:r>
                  <w:r>
                    <w:rPr>
                      <w:rFonts w:ascii="仿宋_GB2312" w:hAnsi="仿宋_GB2312" w:cs="仿宋_GB2312" w:eastAsia="仿宋_GB2312"/>
                      <w:sz w:val="18"/>
                    </w:rPr>
                    <w:t>超六类网线</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局域网通讯光纤</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w:t>
                  </w:r>
                  <w:r>
                    <w:rPr>
                      <w:rFonts w:ascii="仿宋_GB2312" w:hAnsi="仿宋_GB2312" w:cs="仿宋_GB2312" w:eastAsia="仿宋_GB2312"/>
                      <w:sz w:val="18"/>
                    </w:rPr>
                    <w:t>八芯光纤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人行灯控制线缆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KVV 6*1.0mm²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车行灯控制线缆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KVV 12*1.0mm²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部分支线管道工程</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应选用两根不小于</w:t>
                  </w:r>
                  <w:r>
                    <w:rPr>
                      <w:rFonts w:ascii="仿宋_GB2312" w:hAnsi="仿宋_GB2312" w:cs="仿宋_GB2312" w:eastAsia="仿宋_GB2312"/>
                      <w:sz w:val="18"/>
                    </w:rPr>
                    <w:t>φ50的PE管、埋设深度≥30cm（含开挖回填)。管道直线距离大于50米、遇拐角时需砌检查手井。</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主路跨路管道</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应选用不小于</w:t>
                  </w:r>
                  <w:r>
                    <w:rPr>
                      <w:rFonts w:ascii="仿宋_GB2312" w:hAnsi="仿宋_GB2312" w:cs="仿宋_GB2312" w:eastAsia="仿宋_GB2312"/>
                      <w:sz w:val="18"/>
                    </w:rPr>
                    <w:t>φ75的热镀锌钢管、埋设深度≥40cm、含路面开槽、管道敷设、建筑垃圾清运、路面沥青回填等。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检查井</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500mm*500mm*600mm、砖混结构、含井圈井盖、含管道底部漏水口处理。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车行道信号灯杆基础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1.2m*1.2m*1.8m、含土方开挖、地笼预埋件（10-M27*1500）、C30混凝土浇筑、养护。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电警监控抓拍杆基础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1.2m*1.2m*1.6m、含土方开挖、地笼预埋件（8-M27*1200）、C30混凝土浇筑、土方清运、基础养护等。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一体化车行信号灯基础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0.8m*0.8m*0.8m 、含土方开挖、地笼预埋件（4-M20*550）、C30混凝土浇筑、土方清运、基础养护等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一体化人行灯杆基础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0.6m*0.4m*0.4m、含土方开挖、地笼预埋件（4-M18*400）、C30混凝土浇筑、土方清运、基础养护等。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电警落地机柜基础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0.8m*0.8m*0.5m、基础采用透水砖砌筑，机柜底座为混凝土浇筑、表面镶贴瓷砖装饰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信号灯落地机柜基础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0.8m*0.8m*0.5m、基础采用透水砖砌筑，机柜底座为混凝土浇筑、表面镶贴瓷砖装饰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分项四、主电源接入工程量清单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主机柜电源线缆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国标电缆，</w:t>
                  </w:r>
                  <w:r>
                    <w:rPr>
                      <w:rFonts w:ascii="仿宋_GB2312" w:hAnsi="仿宋_GB2312" w:cs="仿宋_GB2312" w:eastAsia="仿宋_GB2312"/>
                      <w:sz w:val="18"/>
                    </w:rPr>
                    <w:t>YJV-2*10mm²、含线缆穿管施工。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主电源管道</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应选用不小于</w:t>
                  </w:r>
                  <w:r>
                    <w:rPr>
                      <w:rFonts w:ascii="仿宋_GB2312" w:hAnsi="仿宋_GB2312" w:cs="仿宋_GB2312" w:eastAsia="仿宋_GB2312"/>
                      <w:sz w:val="18"/>
                    </w:rPr>
                    <w:t>φ50的PE管、埋设深度≥40cm（含开挖回填)。管道直线距离大于50米、遇拐角时需砌检查手井。</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分项五、道路交通附属设施完善清单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组合式单立柱标志牌</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版面内容：系安全带提示</w:t>
                  </w:r>
                  <w:r>
                    <w:rPr>
                      <w:rFonts w:ascii="仿宋_GB2312" w:hAnsi="仿宋_GB2312" w:cs="仿宋_GB2312" w:eastAsia="仿宋_GB2312"/>
                      <w:sz w:val="18"/>
                    </w:rPr>
                    <w:t>+禁止拨打手持电话标志，尺寸≥2100*750，含基础、立杆及安装、反光膜采用Ⅲ类及以上规格依国标制作安装。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违法取证标志</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版面尺寸</w:t>
                  </w:r>
                  <w:r>
                    <w:rPr>
                      <w:rFonts w:ascii="仿宋_GB2312" w:hAnsi="仿宋_GB2312" w:cs="仿宋_GB2312" w:eastAsia="仿宋_GB2312"/>
                      <w:sz w:val="18"/>
                    </w:rPr>
                    <w:t>≥800mm×400mm，铝板厚度≥2mm;安装于监控杆横臂上、反光膜采用Ⅲ类及以上规格依国标制作安装。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旧标线清除</w:t>
                  </w:r>
                </w:p>
              </w:tc>
              <w:tc>
                <w:tcPr>
                  <w:tcW w:type="dxa" w:w="1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原路口</w:t>
                  </w:r>
                  <w:r>
                    <w:rPr>
                      <w:rFonts w:ascii="仿宋_GB2312" w:hAnsi="仿宋_GB2312" w:cs="仿宋_GB2312" w:eastAsia="仿宋_GB2312"/>
                      <w:sz w:val="18"/>
                    </w:rPr>
                    <w:t>50米范围内部分不合理热熔型标线的清除等</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路口标线完善、修补</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路口</w:t>
                  </w:r>
                  <w:r>
                    <w:rPr>
                      <w:rFonts w:ascii="仿宋_GB2312" w:hAnsi="仿宋_GB2312" w:cs="仿宋_GB2312" w:eastAsia="仿宋_GB2312"/>
                      <w:sz w:val="18"/>
                    </w:rPr>
                    <w:t>50米范围内的热熔型标线施画，含车道线、停止线、斑马线、分道线、导向箭头、禁停区域网格线等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路口四、南北大街与东西大街十字路口（新建）</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分项一、信号灯灯具清单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满盘车行道信号灯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灯盘发光面为</w:t>
                  </w:r>
                  <w:r>
                    <w:rPr>
                      <w:rFonts w:ascii="仿宋_GB2312" w:hAnsi="仿宋_GB2312" w:cs="仿宋_GB2312" w:eastAsia="仿宋_GB2312"/>
                      <w:sz w:val="18"/>
                    </w:rPr>
                    <w:t>≥400mm，三联横装，红色满盘灯+黄色满盘灯+绿色满盘灯。防护等级≥IP53。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双位倒计时计数器</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三色双</w:t>
                  </w:r>
                  <w:r>
                    <w:rPr>
                      <w:rFonts w:ascii="仿宋_GB2312" w:hAnsi="仿宋_GB2312" w:cs="仿宋_GB2312" w:eastAsia="仿宋_GB2312"/>
                      <w:sz w:val="18"/>
                    </w:rPr>
                    <w:t>8倒计时，面罩规格≥800×600×420mm（带帽沿）,含通讯模块、脉冲学习二合一。防护等级≥IP53。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一体化人行横道信号灯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采用</w:t>
                  </w:r>
                  <w:r>
                    <w:rPr>
                      <w:rFonts w:ascii="仿宋_GB2312" w:hAnsi="仿宋_GB2312" w:cs="仿宋_GB2312" w:eastAsia="仿宋_GB2312"/>
                      <w:sz w:val="18"/>
                    </w:rPr>
                    <w:t>≥Φ300红色静态人行灯+≥Φ300绿色动态人行灯+≥Φ300红绿双色倒计时三联组合。含语音提示、LED文字提示标语、盲人钟，含通讯模块、脉冲学习二合一。防护等级≥IP53。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交通信号控制机</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包含：含控制主机、配电单元、户外防水机柜、无线遥控器等配件。</w:t>
                  </w:r>
                </w:p>
                <w:p>
                  <w:pPr>
                    <w:pStyle w:val="null3"/>
                    <w:jc w:val="left"/>
                  </w:pPr>
                  <w:r>
                    <w:rPr>
                      <w:rFonts w:ascii="仿宋_GB2312" w:hAnsi="仿宋_GB2312" w:cs="仿宋_GB2312" w:eastAsia="仿宋_GB2312"/>
                      <w:sz w:val="18"/>
                    </w:rPr>
                    <w:t>主要功能：具备手动控制、多时段控制、感应控制、公交优先、协调控制、单点优化控制等多种控制方式。应支持国内卫星校时、</w:t>
                  </w:r>
                  <w:r>
                    <w:rPr>
                      <w:rFonts w:ascii="仿宋_GB2312" w:hAnsi="仿宋_GB2312" w:cs="仿宋_GB2312" w:eastAsia="仿宋_GB2312"/>
                      <w:sz w:val="18"/>
                    </w:rPr>
                    <w:t>NTP校时。</w:t>
                  </w:r>
                </w:p>
                <w:p>
                  <w:pPr>
                    <w:pStyle w:val="null3"/>
                    <w:jc w:val="left"/>
                  </w:pPr>
                  <w:r>
                    <w:rPr>
                      <w:rFonts w:ascii="仿宋_GB2312" w:hAnsi="仿宋_GB2312" w:cs="仿宋_GB2312" w:eastAsia="仿宋_GB2312"/>
                      <w:sz w:val="18"/>
                    </w:rPr>
                    <w:t>信号组输出数：支持不少于</w:t>
                  </w:r>
                  <w:r>
                    <w:rPr>
                      <w:rFonts w:ascii="仿宋_GB2312" w:hAnsi="仿宋_GB2312" w:cs="仿宋_GB2312" w:eastAsia="仿宋_GB2312"/>
                      <w:sz w:val="18"/>
                    </w:rPr>
                    <w:t>8个独立信号组输出。相位控制数：支持不少于8个相位控制。</w:t>
                  </w:r>
                </w:p>
                <w:p>
                  <w:pPr>
                    <w:pStyle w:val="null3"/>
                    <w:jc w:val="left"/>
                  </w:pPr>
                  <w:r>
                    <w:rPr>
                      <w:rFonts w:ascii="仿宋_GB2312" w:hAnsi="仿宋_GB2312" w:cs="仿宋_GB2312" w:eastAsia="仿宋_GB2312"/>
                      <w:sz w:val="18"/>
                    </w:rPr>
                    <w:t>信号机应符合《道路交通信号控制机》</w:t>
                  </w:r>
                  <w:r>
                    <w:rPr>
                      <w:rFonts w:ascii="仿宋_GB2312" w:hAnsi="仿宋_GB2312" w:cs="仿宋_GB2312" w:eastAsia="仿宋_GB2312"/>
                      <w:sz w:val="18"/>
                    </w:rPr>
                    <w:t>GB25280-2016要求，产品类别为C类，耐温等级为A级。</w:t>
                  </w:r>
                </w:p>
                <w:p>
                  <w:pPr>
                    <w:pStyle w:val="null3"/>
                    <w:jc w:val="left"/>
                  </w:pPr>
                  <w:r>
                    <w:rPr>
                      <w:rFonts w:ascii="仿宋_GB2312" w:hAnsi="仿宋_GB2312" w:cs="仿宋_GB2312" w:eastAsia="仿宋_GB2312"/>
                      <w:sz w:val="18"/>
                    </w:rPr>
                    <w:t>信号转换：机动车、非机动车、行人过街信号基本转换序列应符合</w:t>
                  </w:r>
                  <w:r>
                    <w:rPr>
                      <w:rFonts w:ascii="仿宋_GB2312" w:hAnsi="仿宋_GB2312" w:cs="仿宋_GB2312" w:eastAsia="仿宋_GB2312"/>
                      <w:sz w:val="18"/>
                    </w:rPr>
                    <w:t>GB14886的规定。信号持续时间应可调整。</w:t>
                  </w:r>
                </w:p>
                <w:p>
                  <w:pPr>
                    <w:pStyle w:val="null3"/>
                    <w:jc w:val="left"/>
                  </w:pPr>
                  <w:r>
                    <w:rPr>
                      <w:rFonts w:ascii="仿宋_GB2312" w:hAnsi="仿宋_GB2312" w:cs="仿宋_GB2312" w:eastAsia="仿宋_GB2312"/>
                      <w:sz w:val="18"/>
                    </w:rPr>
                    <w:t>控制方式转换：信号机从自动控制方式转入手动控制方式时，应保持原有相位的最小安全时间；从手动控制方式转入自动控制方式时，信号状态不能突变，各相位信号应保持转换时刻的状态。并从当前信号状态开始以自动控制方式运行。</w:t>
                  </w:r>
                </w:p>
                <w:p>
                  <w:pPr>
                    <w:pStyle w:val="null3"/>
                    <w:jc w:val="left"/>
                  </w:pPr>
                  <w:r>
                    <w:rPr>
                      <w:rFonts w:ascii="仿宋_GB2312" w:hAnsi="仿宋_GB2312" w:cs="仿宋_GB2312" w:eastAsia="仿宋_GB2312"/>
                      <w:sz w:val="18"/>
                    </w:rPr>
                    <w:t>设置功能：信号机应能通过通信接口接受并执行上位机的控制方式设置和参数调整等指令。</w:t>
                  </w:r>
                </w:p>
                <w:p>
                  <w:pPr>
                    <w:pStyle w:val="null3"/>
                    <w:jc w:val="left"/>
                  </w:pPr>
                  <w:r>
                    <w:rPr>
                      <w:rFonts w:ascii="仿宋_GB2312" w:hAnsi="仿宋_GB2312" w:cs="仿宋_GB2312" w:eastAsia="仿宋_GB2312"/>
                      <w:sz w:val="18"/>
                    </w:rPr>
                    <w:t>联网控制与通信：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1）联网控制检查：将信号机通过通信接口与测试用的上位控制计算机连接，应具备联网控制和信号机识别码读取等功能。</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上传信息检查：将信号机通过通信接口与测试用上位控制计算机连接，应能通过计算机查询信号机的工作状态、故障状态信息、检测器检测到的车辆通行信息、信号灯灯色信息、信号机特征参数、时间信息、信号机识别码及版本等内容。</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下传信息检查：将信号机通过通信接口与测试用上位控制计算机连接，控制计算机应能对信号机进行时间信息校准、工作状态、故障状态信息查询、配时方案信息、工作方式等内容进行设定，信号机应能接受指令，并按指令运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4）信号机至少应提供以下接口形式的一种：不少于二个EIA RS-232C(DB-9)通讯接口；一个EIA RS-232C(DB-9)和一个10/100 Base-T Ethernet以太网接口(RJ-45) 通讯接口。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分项二、电子警察设备清单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终端服务器</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1.具有≥18个10M/100M/1000M自适应RJ45接口，其中P1～P16与G1处于同一网段、G2处于另一网段；2个1000M SFP光端接口，分别与G1、G2处于同一网段。</w:t>
                  </w:r>
                </w:p>
                <w:p>
                  <w:pPr>
                    <w:pStyle w:val="null3"/>
                    <w:jc w:val="both"/>
                  </w:pPr>
                  <w:r>
                    <w:rPr>
                      <w:rFonts w:ascii="仿宋_GB2312" w:hAnsi="仿宋_GB2312" w:cs="仿宋_GB2312" w:eastAsia="仿宋_GB2312"/>
                      <w:sz w:val="18"/>
                    </w:rPr>
                    <w:t>2.具有≥2个RS-232接口、≥2个RS-485接口、≥1个USB 3.0接口、≥2路报警输入接口、≥2路报警输出接口、≥1个音频输入接口、≥1个音频输出接口、≥4个SATA接口、≥4个状态指示灯、≥1个接地端子。</w:t>
                  </w:r>
                </w:p>
                <w:p>
                  <w:pPr>
                    <w:pStyle w:val="null3"/>
                    <w:jc w:val="both"/>
                  </w:pPr>
                  <w:r>
                    <w:rPr>
                      <w:rFonts w:ascii="仿宋_GB2312" w:hAnsi="仿宋_GB2312" w:cs="仿宋_GB2312" w:eastAsia="仿宋_GB2312"/>
                      <w:sz w:val="18"/>
                    </w:rPr>
                    <w:t>3.支持IP地址过滤、SSH开关自定义、视频水印等安全防护功能，具有ARP防攻击设置选项、具备强密码管理功能；支持WEB回话Session ID、数据传输加密、固件完整性等安全检验。</w:t>
                  </w:r>
                </w:p>
                <w:p>
                  <w:pPr>
                    <w:pStyle w:val="null3"/>
                    <w:jc w:val="both"/>
                  </w:pPr>
                  <w:r>
                    <w:rPr>
                      <w:rFonts w:ascii="仿宋_GB2312" w:hAnsi="仿宋_GB2312" w:cs="仿宋_GB2312" w:eastAsia="仿宋_GB2312"/>
                      <w:sz w:val="18"/>
                    </w:rPr>
                    <w:t>4.支持配置路段名称、路段编号、路段距离，能够对驶入驶出该路段的车辆抓拍数据匹配并计算车辆的区间速度值；支持设置过滤阈值，对异常测速结果进行过滤；支持超速检测和欠速检测，可分别设定高限速和低限速值；支持相同车牌号去重功能，多相机抓拍同一车牌号仅上传一条该车牌条记录到平台。</w:t>
                  </w:r>
                </w:p>
                <w:p>
                  <w:pPr>
                    <w:pStyle w:val="null3"/>
                    <w:jc w:val="both"/>
                  </w:pPr>
                  <w:r>
                    <w:rPr>
                      <w:rFonts w:ascii="仿宋_GB2312" w:hAnsi="仿宋_GB2312" w:cs="仿宋_GB2312" w:eastAsia="仿宋_GB2312"/>
                      <w:sz w:val="18"/>
                    </w:rPr>
                    <w:t>5.可对IP通道进行图像虚焦、亮度异常、图像偏色、雪花干扰、条纹干扰等类型视频质量进行诊断，可生成诊断信息并导出查看。</w:t>
                  </w:r>
                </w:p>
                <w:p>
                  <w:pPr>
                    <w:pStyle w:val="null3"/>
                    <w:jc w:val="both"/>
                  </w:pPr>
                  <w:r>
                    <w:rPr>
                      <w:rFonts w:ascii="仿宋_GB2312" w:hAnsi="仿宋_GB2312" w:cs="仿宋_GB2312" w:eastAsia="仿宋_GB2312"/>
                      <w:sz w:val="18"/>
                    </w:rPr>
                    <w:t>6.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p>
                  <w:pPr>
                    <w:pStyle w:val="null3"/>
                    <w:jc w:val="both"/>
                  </w:pPr>
                  <w:r>
                    <w:rPr>
                      <w:rFonts w:ascii="仿宋_GB2312" w:hAnsi="仿宋_GB2312" w:cs="仿宋_GB2312" w:eastAsia="仿宋_GB2312"/>
                      <w:sz w:val="18"/>
                    </w:rPr>
                    <w:t>7.外接机柜门时，通过连接开关量信号及相应的设置，当机柜门打开后，联动声音报警。</w:t>
                  </w:r>
                </w:p>
                <w:p>
                  <w:pPr>
                    <w:pStyle w:val="null3"/>
                    <w:jc w:val="both"/>
                  </w:pPr>
                  <w:r>
                    <w:rPr>
                      <w:rFonts w:ascii="仿宋_GB2312" w:hAnsi="仿宋_GB2312" w:cs="仿宋_GB2312" w:eastAsia="仿宋_GB2312"/>
                      <w:sz w:val="18"/>
                    </w:rPr>
                    <w:t>8.内置≥8TB硬盘。</w:t>
                  </w:r>
                </w:p>
                <w:p>
                  <w:pPr>
                    <w:pStyle w:val="null3"/>
                    <w:jc w:val="both"/>
                  </w:pPr>
                  <w:r>
                    <w:rPr>
                      <w:rFonts w:ascii="仿宋_GB2312" w:hAnsi="仿宋_GB2312" w:cs="仿宋_GB2312" w:eastAsia="仿宋_GB2312"/>
                      <w:sz w:val="18"/>
                    </w:rPr>
                    <w:t>9.设备均应具备权限管理、数据加密、运行日志功能；设备应设置操作口令，宜有图像加密，防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支持将1张、2张、3张、4张、5张、6张图片合成，支持选择图片形状，修改顺序，支持原始图片去黑边。</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正向高清电警抓拍单元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设备应由摄像机、高清镜头、室外防护罩、风扇、内置补光灯、电源适配器、安装支架等组成。</w:t>
                  </w:r>
                </w:p>
                <w:p>
                  <w:pPr>
                    <w:pStyle w:val="null3"/>
                    <w:jc w:val="both"/>
                  </w:pPr>
                  <w:r>
                    <w:rPr>
                      <w:rFonts w:ascii="仿宋_GB2312" w:hAnsi="仿宋_GB2312" w:cs="仿宋_GB2312" w:eastAsia="仿宋_GB2312"/>
                      <w:sz w:val="18"/>
                    </w:rPr>
                    <w:t>1.镜头分辨率≥4096×2160。视频分辨率设置检查：支持视频分辨率设置为：50fps：≥4096×2160、3840×2336、1920×1080、1600×1200、1280×720；25fps：≥4096×2160、3840×2336、1920×1080、1600×1200、1280×720。</w:t>
                  </w:r>
                </w:p>
                <w:p>
                  <w:pPr>
                    <w:pStyle w:val="null3"/>
                    <w:jc w:val="both"/>
                  </w:pPr>
                  <w:r>
                    <w:rPr>
                      <w:rFonts w:ascii="仿宋_GB2312" w:hAnsi="仿宋_GB2312" w:cs="仿宋_GB2312" w:eastAsia="仿宋_GB2312"/>
                      <w:sz w:val="18"/>
                    </w:rPr>
                    <w:t>2.支持图片编码质量配置，车牌小图的图片质量(大/中/小)可配。支持车牌遮挡检查功能，在检测到车牌被遮挡的情况下可给出提示。支持对两轮/三轮车分类识别;可识别外卖箱(外卖品牌)的标识。</w:t>
                  </w:r>
                </w:p>
                <w:p>
                  <w:pPr>
                    <w:pStyle w:val="null3"/>
                    <w:jc w:val="both"/>
                  </w:pPr>
                  <w:r>
                    <w:rPr>
                      <w:rFonts w:ascii="仿宋_GB2312" w:hAnsi="仿宋_GB2312" w:cs="仿宋_GB2312" w:eastAsia="仿宋_GB2312"/>
                      <w:sz w:val="18"/>
                    </w:rPr>
                    <w:t>3.机动车违法检测抓拍功能检查 ：支持按车道和时间段配置机动车违法检测抓拍规则，包括压线、违法变道、不按导向行驶、占用非机动车道、倒车、闯红灯、不按规定车道行驶、占用公交车道、逆行、违反禁止左/右转、违法掉头、违反禁货车通行。</w:t>
                  </w:r>
                </w:p>
                <w:p>
                  <w:pPr>
                    <w:pStyle w:val="null3"/>
                    <w:jc w:val="both"/>
                  </w:pPr>
                  <w:r>
                    <w:rPr>
                      <w:rFonts w:ascii="仿宋_GB2312" w:hAnsi="仿宋_GB2312" w:cs="仿宋_GB2312" w:eastAsia="仿宋_GB2312"/>
                      <w:sz w:val="18"/>
                    </w:rPr>
                    <w:t>4.闯红灯捕获率试验：在天气晴朗无雾，号牌无遮挡，无污损的条件进行测试，白天测试时的环境光照度不低于200lx，晚上测试时辅助照明光照度不高于30lx。白天闯红灯捕获率≥99%;晚上闯红灯捕获率≥99%;闯红灯违章支持叠加红灯已亮时间，可按照抓拍索引配置叠加红灯已亮时间。</w:t>
                  </w:r>
                </w:p>
                <w:p>
                  <w:pPr>
                    <w:pStyle w:val="null3"/>
                    <w:jc w:val="both"/>
                  </w:pPr>
                  <w:r>
                    <w:rPr>
                      <w:rFonts w:ascii="仿宋_GB2312" w:hAnsi="仿宋_GB2312" w:cs="仿宋_GB2312" w:eastAsia="仿宋_GB2312"/>
                      <w:sz w:val="18"/>
                    </w:rPr>
                    <w:t>5.车身颜色识别功能检查 ：支持识别≥ 39 种车身颜色，包括白、黑、红、黄、灰、蓝、绿、粉、紫、暗紫、棕、栗色、银灰、暗灰、白烟、深橙、浅玫瑰、番茄红、橄榄、金、暗橄榄、黄绿、绿黄、森林绿、海洋绿、深天蓝、青、深蓝、深红、深绿、深黄、深粉、深紫、深棕、深青、橙、深金、粉红、其他； 支持识别车身副颜色。</w:t>
                  </w:r>
                </w:p>
                <w:p>
                  <w:pPr>
                    <w:pStyle w:val="null3"/>
                    <w:jc w:val="both"/>
                  </w:pPr>
                  <w:r>
                    <w:rPr>
                      <w:rFonts w:ascii="仿宋_GB2312" w:hAnsi="仿宋_GB2312" w:cs="仿宋_GB2312" w:eastAsia="仿宋_GB2312"/>
                      <w:sz w:val="18"/>
                    </w:rPr>
                    <w:t>6.车牌识别功能检查 ：支持对≥25×10 像素～1100×3000 像素的机动车车牌进行抓拍并识别号码；支持抓拍并识别垂直倾斜角度≤45°、水平倾斜角度≤35°、俯仰角度≤40°的机动车车牌号码。支持渣土车/大货车喷涂车牌识别。</w:t>
                  </w:r>
                </w:p>
                <w:p>
                  <w:pPr>
                    <w:pStyle w:val="null3"/>
                    <w:jc w:val="both"/>
                  </w:pPr>
                  <w:r>
                    <w:rPr>
                      <w:rFonts w:ascii="仿宋_GB2312" w:hAnsi="仿宋_GB2312" w:cs="仿宋_GB2312" w:eastAsia="仿宋_GB2312"/>
                      <w:sz w:val="18"/>
                    </w:rPr>
                    <w:t>7.车辆子品牌识别功能检查：支持车辆子品牌识别，对车头图片进行分析抓拍，可分析输出OSD叠加≥7100种车辆子品牌并显示相应的年款，对车尾图片进行分析抓拍，可分析输出 OSD 叠加≥3800 种车辆子品牌并显示相应的年款。</w:t>
                  </w:r>
                </w:p>
                <w:p>
                  <w:pPr>
                    <w:pStyle w:val="null3"/>
                    <w:jc w:val="both"/>
                  </w:pPr>
                  <w:r>
                    <w:rPr>
                      <w:rFonts w:ascii="仿宋_GB2312" w:hAnsi="仿宋_GB2312" w:cs="仿宋_GB2312" w:eastAsia="仿宋_GB2312"/>
                      <w:sz w:val="18"/>
                    </w:rPr>
                    <w:t>8.闯禁行功能检查：支持闯禁行记录功能，可对5种普通车型(包括大货车、中货车、小货车、皮卡车、大客车)及9种特种车型(包括危化品车辆、普通罐车、渣土车、混凝土搅拌车、工程车、粉粒物料运输车、吸污车、环卫车、冷链车)进行检测、抓拍记录、识别及图片存储。</w:t>
                  </w:r>
                </w:p>
                <w:p>
                  <w:pPr>
                    <w:pStyle w:val="null3"/>
                    <w:jc w:val="both"/>
                  </w:pPr>
                  <w:r>
                    <w:rPr>
                      <w:rFonts w:ascii="仿宋_GB2312" w:hAnsi="仿宋_GB2312" w:cs="仿宋_GB2312" w:eastAsia="仿宋_GB2312"/>
                      <w:sz w:val="18"/>
                    </w:rPr>
                    <w:t>9.支持逆行和变道违章触发抓拍，逆行识别类型包括:高速公路逆行、单行道逆向行驶;变道违章检测类型包括:实线变道(含双黄线)、导流区变道、连续变道(≥3条车道)。</w:t>
                  </w:r>
                </w:p>
                <w:p>
                  <w:pPr>
                    <w:pStyle w:val="null3"/>
                    <w:jc w:val="both"/>
                  </w:pPr>
                  <w:r>
                    <w:rPr>
                      <w:rFonts w:ascii="仿宋_GB2312" w:hAnsi="仿宋_GB2312" w:cs="仿宋_GB2312" w:eastAsia="仿宋_GB2312"/>
                      <w:sz w:val="18"/>
                    </w:rPr>
                    <w:t>10.信号灯状态检测功能检查：支持通过视频检测信号灯状态，支持接收信号机广播的信号灯状态，通过对比判断信号灯的整体运行状况，可在视频预览画面上叠加信号机异常的结果指标。</w:t>
                  </w:r>
                </w:p>
                <w:p>
                  <w:pPr>
                    <w:pStyle w:val="null3"/>
                    <w:jc w:val="both"/>
                  </w:pPr>
                  <w:r>
                    <w:rPr>
                      <w:rFonts w:ascii="仿宋_GB2312" w:hAnsi="仿宋_GB2312" w:cs="仿宋_GB2312" w:eastAsia="仿宋_GB2312"/>
                      <w:sz w:val="18"/>
                    </w:rPr>
                    <w:t>11.应符合GB/T28181-2022标准。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反向高清卡口抓拍单元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设备应由摄像机、高清镜头、室外防护罩、风扇、内置补光灯、电源适配器、安装支架等组成。</w:t>
                  </w:r>
                </w:p>
                <w:p>
                  <w:pPr>
                    <w:pStyle w:val="null3"/>
                    <w:jc w:val="both"/>
                  </w:pPr>
                  <w:r>
                    <w:rPr>
                      <w:rFonts w:ascii="仿宋_GB2312" w:hAnsi="仿宋_GB2312" w:cs="仿宋_GB2312" w:eastAsia="仿宋_GB2312"/>
                      <w:sz w:val="18"/>
                    </w:rPr>
                    <w:t>1.镜头分辨率为≥4096×2160。视频分辨率设置检查：支持视频分辨率设置为：50fps：≥4096×2160、3840×2336、1920×1080、1600×1200、1280×720；25fps：≥4096×2160、3840×2336、1920×1080、1600×1200、1280×720。</w:t>
                  </w:r>
                </w:p>
                <w:p>
                  <w:pPr>
                    <w:pStyle w:val="null3"/>
                    <w:jc w:val="both"/>
                  </w:pPr>
                  <w:r>
                    <w:rPr>
                      <w:rFonts w:ascii="仿宋_GB2312" w:hAnsi="仿宋_GB2312" w:cs="仿宋_GB2312" w:eastAsia="仿宋_GB2312"/>
                      <w:sz w:val="18"/>
                    </w:rPr>
                    <w:t>2.抓拍支持输出三张同时刻同目标图片，包括可见光路图片（全彩），红外路图片（黑白）和融合图片（全彩）。三张图片抓拍时间为同一时刻，抓拍秒表显示为同一时刻，抓拍运动目标，三张图片中目标位置相同无位移。黑暗环境下，打开红外爆闪灯进行抓拍，红外路图片爆闪补光光斑明显，可见光路无变化，融合图片具有爆闪补光效果；关闭红外爆闪灯进行抓拍，红外路图片无补光光斑，融合图无爆闪补光效果。</w:t>
                  </w:r>
                </w:p>
                <w:p>
                  <w:pPr>
                    <w:pStyle w:val="null3"/>
                    <w:jc w:val="both"/>
                  </w:pPr>
                  <w:r>
                    <w:rPr>
                      <w:rFonts w:ascii="仿宋_GB2312" w:hAnsi="仿宋_GB2312" w:cs="仿宋_GB2312" w:eastAsia="仿宋_GB2312"/>
                      <w:sz w:val="18"/>
                    </w:rPr>
                    <w:t>3.车身颜色识别功能检查：支持识别≥ 39 种车身颜色，包括白、黑、红、黄、灰、蓝、绿、粉、紫、暗紫、棕、栗色、银灰、暗灰、白烟、深橙、浅玫瑰、番茄红、橄榄、金、暗橄榄、黄绿、绿黄、森林绿、海洋绿、深天蓝、青、深蓝、深红、深绿、深黄、深粉、深紫、深棕、深青、橙、深金、粉红、其他；</w:t>
                  </w:r>
                </w:p>
                <w:p>
                  <w:pPr>
                    <w:pStyle w:val="null3"/>
                    <w:jc w:val="both"/>
                  </w:pPr>
                  <w:r>
                    <w:rPr>
                      <w:rFonts w:ascii="仿宋_GB2312" w:hAnsi="仿宋_GB2312" w:cs="仿宋_GB2312" w:eastAsia="仿宋_GB2312"/>
                      <w:sz w:val="18"/>
                    </w:rPr>
                    <w:t>4.车牌识别功能检查：支持对≥25×10像素～1100×3000 像素的机动车车牌进行抓拍并识别号码；支持抓拍并识别垂直倾斜角度≤45°、水平倾斜角度≤35°、俯仰角度≤40°的机动车车牌号码。</w:t>
                  </w:r>
                </w:p>
                <w:p>
                  <w:pPr>
                    <w:pStyle w:val="null3"/>
                    <w:jc w:val="both"/>
                  </w:pPr>
                  <w:r>
                    <w:rPr>
                      <w:rFonts w:ascii="仿宋_GB2312" w:hAnsi="仿宋_GB2312" w:cs="仿宋_GB2312" w:eastAsia="仿宋_GB2312"/>
                      <w:sz w:val="18"/>
                    </w:rPr>
                    <w:t>5.车辆子品牌识别功能检查：支持车辆子品牌识别，对车头图片进行分析抓拍，可分析输出OSD叠加7200种车辆子品牌并显示相应的年款，对车尾图片进行分析抓拍，可分析输出 OSD 叠加≥3800种车辆子品牌并显示相应的年款。</w:t>
                  </w:r>
                </w:p>
                <w:p>
                  <w:pPr>
                    <w:pStyle w:val="null3"/>
                    <w:jc w:val="both"/>
                  </w:pPr>
                  <w:r>
                    <w:rPr>
                      <w:rFonts w:ascii="仿宋_GB2312" w:hAnsi="仿宋_GB2312" w:cs="仿宋_GB2312" w:eastAsia="仿宋_GB2312"/>
                      <w:sz w:val="18"/>
                    </w:rPr>
                    <w:t>6.目标跟踪功能检查：支持检测并跟踪指定区域内≥100个目标，目标包括机动车、非机动车以及行人。</w:t>
                  </w:r>
                </w:p>
                <w:p>
                  <w:pPr>
                    <w:pStyle w:val="null3"/>
                    <w:jc w:val="both"/>
                  </w:pPr>
                  <w:r>
                    <w:rPr>
                      <w:rFonts w:ascii="仿宋_GB2312" w:hAnsi="仿宋_GB2312" w:cs="仿宋_GB2312" w:eastAsia="仿宋_GB2312"/>
                      <w:sz w:val="18"/>
                    </w:rPr>
                    <w:t>7.司乘人员抓拍性能试验：支持前排人脸检测，并识别主驾驶员的性别、是否戴眼镜结构化属性信息，可在抓拍图上叠加主/副驾驶人脸小图和主驾驶员的结构化属性信息。</w:t>
                  </w:r>
                </w:p>
                <w:p>
                  <w:pPr>
                    <w:pStyle w:val="null3"/>
                    <w:jc w:val="both"/>
                  </w:pPr>
                  <w:r>
                    <w:rPr>
                      <w:rFonts w:ascii="仿宋_GB2312" w:hAnsi="仿宋_GB2312" w:cs="仿宋_GB2312" w:eastAsia="仿宋_GB2312"/>
                      <w:sz w:val="18"/>
                    </w:rPr>
                    <w:t>8.图像传输延时检验：网络直连情况下，在只输出主码流、分辨率设置为≥1920×1080、帧率设置为25fps, 码率设置为1Mbps，网络协议为UDP、最短延时、智能分析关闭时，视频图像传输至客户端的延时时间≤70ms。</w:t>
                  </w:r>
                </w:p>
                <w:p>
                  <w:pPr>
                    <w:pStyle w:val="null3"/>
                    <w:jc w:val="both"/>
                  </w:pPr>
                  <w:r>
                    <w:rPr>
                      <w:rFonts w:ascii="仿宋_GB2312" w:hAnsi="仿宋_GB2312" w:cs="仿宋_GB2312" w:eastAsia="仿宋_GB2312"/>
                      <w:sz w:val="18"/>
                    </w:rPr>
                    <w:t>9.无人驾驶车辆车牌识别功能检查：支持对无人驾驶的车辆进行车牌识别。</w:t>
                  </w:r>
                </w:p>
                <w:p>
                  <w:pPr>
                    <w:pStyle w:val="null3"/>
                    <w:jc w:val="both"/>
                  </w:pPr>
                  <w:r>
                    <w:rPr>
                      <w:rFonts w:ascii="仿宋_GB2312" w:hAnsi="仿宋_GB2312" w:cs="仿宋_GB2312" w:eastAsia="仿宋_GB2312"/>
                      <w:sz w:val="18"/>
                    </w:rPr>
                    <w:t>10.应符合GB/T28181-2022标准。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室外环境补光单元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≥16颗原装大功率LED光源；发光角度≥10°；覆盖范围：单车道环境补光灯；最佳补光范围16米～25米。应符合GA/T 1202-2022《交通技术监控成像补光装置通用技术条件》中的二级补光装置要求。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反向卡口红外补光单元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≥24颗高亮度LED芯片；带LED格栅；支持超速连拍；支持LED灯频闪、白光气体爆闪，红外气体爆闪。应符合 GA/T 1202-2022《交通技术监控成像补光装置通用技术条件》新国标。</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电源系统控制单元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220V工业级稳压器、电压过载保护装置，功率应不小于3KW。</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抱杆机柜</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箱体采用优质冷轧钢板材料，表面喷塑处理，防水、防尘、耐腐蚀；具有多种供电端子类型设计，可为摄像机、补光灯、交换机等设备提供稳定可靠的电源和通信，内含插座、空气开关等配件。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落地式路口机箱</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落地标准机柜含强电模块（具备防尘，散热，除湿功能），具备良好的防风、防沙、防雨、防晒及防盗等功能；机柜主体框架采用焊接结构，材料均采用热度锌板，既能有效的防腐又能保证强度。</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红灯信号检测单元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支持</w:t>
                  </w:r>
                  <w:r>
                    <w:rPr>
                      <w:rFonts w:ascii="仿宋_GB2312" w:hAnsi="仿宋_GB2312" w:cs="仿宋_GB2312" w:eastAsia="仿宋_GB2312"/>
                      <w:sz w:val="18"/>
                    </w:rPr>
                    <w:t>≥16路AC220V信号接入，≥6路RS485接口。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数据传输单元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单模单纤，发送端</w:t>
                  </w:r>
                  <w:r>
                    <w:rPr>
                      <w:rFonts w:ascii="仿宋_GB2312" w:hAnsi="仿宋_GB2312" w:cs="仿宋_GB2312" w:eastAsia="仿宋_GB2312"/>
                      <w:sz w:val="18"/>
                    </w:rPr>
                    <w:t>≥4口、接收端≥1口、工业级100/1000BaseT（X）；带RS485信号传输、含光缆设备熔接。含光纤终端盒(FC二进四出)，含尾纤、含光缆熔接。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分项三、杆件及基础、管道、线材工程量清单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车行道信号灯杆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F型框架式信号灯杆，立杆高≥7米，横臂长≥4米，由Q235钢板激光切割、折边制作成型，杆件整体热镀锌喷塑处理。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电子警察监控杆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F型八棱监控杆，立杆高≥6.5米，横臂长≥5米，热镀锌喷塑处理。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补光灯电源线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RVV 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摄像机电源线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RVV3*1.5mm²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RS485双绞信号线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RVSP 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网线（通讯线缆）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w:t>
                  </w:r>
                  <w:r>
                    <w:rPr>
                      <w:rFonts w:ascii="仿宋_GB2312" w:hAnsi="仿宋_GB2312" w:cs="仿宋_GB2312" w:eastAsia="仿宋_GB2312"/>
                      <w:sz w:val="18"/>
                    </w:rPr>
                    <w:t>超六类网线</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局域网通讯光纤</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w:t>
                  </w:r>
                  <w:r>
                    <w:rPr>
                      <w:rFonts w:ascii="仿宋_GB2312" w:hAnsi="仿宋_GB2312" w:cs="仿宋_GB2312" w:eastAsia="仿宋_GB2312"/>
                      <w:sz w:val="18"/>
                    </w:rPr>
                    <w:t>八芯光纤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人行灯控制线缆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KVV 6*1.0mm²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车行灯控制线缆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KVV 12*1.0mm²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部分支线管道工程</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应选用两根不小于</w:t>
                  </w:r>
                  <w:r>
                    <w:rPr>
                      <w:rFonts w:ascii="仿宋_GB2312" w:hAnsi="仿宋_GB2312" w:cs="仿宋_GB2312" w:eastAsia="仿宋_GB2312"/>
                      <w:sz w:val="18"/>
                    </w:rPr>
                    <w:t>φ50的PE管、埋设深度≥30cm（含开挖回填)。管道直线距离大于50米、遇拐角时需砌检查手井。</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主路跨路管道</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应选用不小于</w:t>
                  </w:r>
                  <w:r>
                    <w:rPr>
                      <w:rFonts w:ascii="仿宋_GB2312" w:hAnsi="仿宋_GB2312" w:cs="仿宋_GB2312" w:eastAsia="仿宋_GB2312"/>
                      <w:sz w:val="18"/>
                    </w:rPr>
                    <w:t>φ75的热镀锌钢管、埋设深度≥40cm、含路面开槽、管道敷设、建筑垃圾清运、路面沥青回填等。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检查井</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500mm*500mm*600mm、砖混结构、含井圈井盖、含管道底部漏水口处理。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车行道信号灯杆基础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1.2m*1.2m*1.8m、含土方开挖、地笼预埋件（10-M27*1500）、C30混凝土浇筑、养护。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电警监控抓拍杆基础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1.2m*1.2m*1.6m、含土方开挖、地笼预埋件（8-M27*1200）、C30混凝土浇筑、土方清运、基础养护等。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一体化人行灯杆基础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0.6m*0.4m*0.4m、含土方开挖、地笼预埋件（4-M18*400）、C30混凝土浇筑、土方清运、基础养护等。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电警落地机柜基础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0.8m*0.8m*0.5m、基础采用透水砖砌筑，机柜底座为混凝土浇筑、表面镶贴瓷砖装饰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信号灯落地机柜基础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0.8m*0.8m*0.5m、基础采用透水砖砌筑，机柜底座为混凝土浇筑、表面镶贴瓷砖装饰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分项四、主电源接入工程量清单清单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主机柜电源线缆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国标电缆，</w:t>
                  </w:r>
                  <w:r>
                    <w:rPr>
                      <w:rFonts w:ascii="仿宋_GB2312" w:hAnsi="仿宋_GB2312" w:cs="仿宋_GB2312" w:eastAsia="仿宋_GB2312"/>
                      <w:sz w:val="18"/>
                    </w:rPr>
                    <w:t>YJV-2*10mm²、含线缆穿管施工。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主电源管道</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应选用不小于</w:t>
                  </w:r>
                  <w:r>
                    <w:rPr>
                      <w:rFonts w:ascii="仿宋_GB2312" w:hAnsi="仿宋_GB2312" w:cs="仿宋_GB2312" w:eastAsia="仿宋_GB2312"/>
                      <w:sz w:val="18"/>
                    </w:rPr>
                    <w:t>φ50的PE管、埋设深度≥40cm（含开挖回填)。管道直线距离大于50米、遇拐角时需砌检查手井。</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分项五、道路交通附属设施完善清单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组合式单立柱标志牌</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版面内容：系安全带提示</w:t>
                  </w:r>
                  <w:r>
                    <w:rPr>
                      <w:rFonts w:ascii="仿宋_GB2312" w:hAnsi="仿宋_GB2312" w:cs="仿宋_GB2312" w:eastAsia="仿宋_GB2312"/>
                      <w:sz w:val="18"/>
                    </w:rPr>
                    <w:t>+禁止拨打手持电话标志，尺寸≥2100*750，含基础、立杆及安装、反光膜采用Ⅲ类及以上规格依国标制作安装。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违法取证标志</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版面尺寸</w:t>
                  </w:r>
                  <w:r>
                    <w:rPr>
                      <w:rFonts w:ascii="仿宋_GB2312" w:hAnsi="仿宋_GB2312" w:cs="仿宋_GB2312" w:eastAsia="仿宋_GB2312"/>
                      <w:sz w:val="18"/>
                    </w:rPr>
                    <w:t>800mm×400mm，铝板厚度≥2mm;安装于监控杆横臂上、反光膜采用Ⅲ类及以上规格依国标制作安装。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旧标线清除</w:t>
                  </w:r>
                </w:p>
              </w:tc>
              <w:tc>
                <w:tcPr>
                  <w:tcW w:type="dxa" w:w="1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原路口</w:t>
                  </w:r>
                  <w:r>
                    <w:rPr>
                      <w:rFonts w:ascii="仿宋_GB2312" w:hAnsi="仿宋_GB2312" w:cs="仿宋_GB2312" w:eastAsia="仿宋_GB2312"/>
                      <w:sz w:val="18"/>
                    </w:rPr>
                    <w:t>50米范围内部分不合理热熔型标线的清除等</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路口标线完善、修补</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路口</w:t>
                  </w:r>
                  <w:r>
                    <w:rPr>
                      <w:rFonts w:ascii="仿宋_GB2312" w:hAnsi="仿宋_GB2312" w:cs="仿宋_GB2312" w:eastAsia="仿宋_GB2312"/>
                      <w:sz w:val="18"/>
                    </w:rPr>
                    <w:t>50米范围内的热熔型标线施画，含车道线、停止线、斑马线、分道线、导向箭头、禁停区域网格线等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路口五、汉宁路与筒车河安置区</w:t>
                  </w:r>
                  <w:r>
                    <w:rPr>
                      <w:rFonts w:ascii="仿宋_GB2312" w:hAnsi="仿宋_GB2312" w:cs="仿宋_GB2312" w:eastAsia="仿宋_GB2312"/>
                      <w:sz w:val="18"/>
                      <w:b/>
                    </w:rPr>
                    <w:t>T型路口（新建）</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分项一、信号灯灯具清单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左转箭头车行道信号灯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灯盘发光面为</w:t>
                  </w:r>
                  <w:r>
                    <w:rPr>
                      <w:rFonts w:ascii="仿宋_GB2312" w:hAnsi="仿宋_GB2312" w:cs="仿宋_GB2312" w:eastAsia="仿宋_GB2312"/>
                      <w:sz w:val="18"/>
                    </w:rPr>
                    <w:t>≥400mm，三联横装，红色左转箭头+黄色左转箭头+绿色左转箭头。防护等级≥IP53。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满盘车行道信号灯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灯盘发光面为</w:t>
                  </w:r>
                  <w:r>
                    <w:rPr>
                      <w:rFonts w:ascii="仿宋_GB2312" w:hAnsi="仿宋_GB2312" w:cs="仿宋_GB2312" w:eastAsia="仿宋_GB2312"/>
                      <w:sz w:val="18"/>
                    </w:rPr>
                    <w:t>≥400mm，三联横装，红色满盘灯+黄色满盘灯+绿色满盘灯。防护等级≥IP53。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双位倒计时计数器</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三色双</w:t>
                  </w:r>
                  <w:r>
                    <w:rPr>
                      <w:rFonts w:ascii="仿宋_GB2312" w:hAnsi="仿宋_GB2312" w:cs="仿宋_GB2312" w:eastAsia="仿宋_GB2312"/>
                      <w:sz w:val="18"/>
                    </w:rPr>
                    <w:t>8倒计时，面罩规格≥800×600×420mm（带帽沿）,含通讯模块、脉冲学习二合一。防护等级≥IP53。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一体化车行信号灯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高度</w:t>
                  </w:r>
                  <w:r>
                    <w:rPr>
                      <w:rFonts w:ascii="仿宋_GB2312" w:hAnsi="仿宋_GB2312" w:cs="仿宋_GB2312" w:eastAsia="仿宋_GB2312"/>
                      <w:sz w:val="18"/>
                    </w:rPr>
                    <w:t>≥5米，灯盘发光面为≥400mm，红色满盘灯+黄色满盘灯+绿色满盘灯+双位数显倒计时器一体灯。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一体化人行横道信号灯</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采用</w:t>
                  </w:r>
                  <w:r>
                    <w:rPr>
                      <w:rFonts w:ascii="仿宋_GB2312" w:hAnsi="仿宋_GB2312" w:cs="仿宋_GB2312" w:eastAsia="仿宋_GB2312"/>
                      <w:sz w:val="18"/>
                    </w:rPr>
                    <w:t>≥Φ300红色静态人行灯+≥Φ300绿色动态人行灯+≥Φ300红绿双色倒计时三联组合。含语音提示、LED文字提示标语、盲人钟，含通讯模块、脉冲学习二合一。防护等级≥IP53。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交通信号控制机</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包含：含控制主机、配电单元、户外防水机柜、无线遥控器等配件。</w:t>
                  </w:r>
                </w:p>
                <w:p>
                  <w:pPr>
                    <w:pStyle w:val="null3"/>
                    <w:jc w:val="left"/>
                  </w:pPr>
                  <w:r>
                    <w:rPr>
                      <w:rFonts w:ascii="仿宋_GB2312" w:hAnsi="仿宋_GB2312" w:cs="仿宋_GB2312" w:eastAsia="仿宋_GB2312"/>
                      <w:sz w:val="18"/>
                    </w:rPr>
                    <w:t>主要功能：具备手动控制、多时段控制、感应控制、公交优先、协调控制、单点优化控制等多种控制方式。应支持国内卫星校时、</w:t>
                  </w:r>
                  <w:r>
                    <w:rPr>
                      <w:rFonts w:ascii="仿宋_GB2312" w:hAnsi="仿宋_GB2312" w:cs="仿宋_GB2312" w:eastAsia="仿宋_GB2312"/>
                      <w:sz w:val="18"/>
                    </w:rPr>
                    <w:t>NTP校时。</w:t>
                  </w:r>
                </w:p>
                <w:p>
                  <w:pPr>
                    <w:pStyle w:val="null3"/>
                    <w:jc w:val="left"/>
                  </w:pPr>
                  <w:r>
                    <w:rPr>
                      <w:rFonts w:ascii="仿宋_GB2312" w:hAnsi="仿宋_GB2312" w:cs="仿宋_GB2312" w:eastAsia="仿宋_GB2312"/>
                      <w:sz w:val="18"/>
                    </w:rPr>
                    <w:t>信号组输出数：支持不少于</w:t>
                  </w:r>
                  <w:r>
                    <w:rPr>
                      <w:rFonts w:ascii="仿宋_GB2312" w:hAnsi="仿宋_GB2312" w:cs="仿宋_GB2312" w:eastAsia="仿宋_GB2312"/>
                      <w:sz w:val="18"/>
                    </w:rPr>
                    <w:t>8个独立信号组输出。相位控制数：支持不少于8个相位控制。</w:t>
                  </w:r>
                </w:p>
                <w:p>
                  <w:pPr>
                    <w:pStyle w:val="null3"/>
                    <w:jc w:val="left"/>
                  </w:pPr>
                  <w:r>
                    <w:rPr>
                      <w:rFonts w:ascii="仿宋_GB2312" w:hAnsi="仿宋_GB2312" w:cs="仿宋_GB2312" w:eastAsia="仿宋_GB2312"/>
                      <w:sz w:val="18"/>
                    </w:rPr>
                    <w:t>信号机应符合《道路交通信号控制机》</w:t>
                  </w:r>
                  <w:r>
                    <w:rPr>
                      <w:rFonts w:ascii="仿宋_GB2312" w:hAnsi="仿宋_GB2312" w:cs="仿宋_GB2312" w:eastAsia="仿宋_GB2312"/>
                      <w:sz w:val="18"/>
                    </w:rPr>
                    <w:t>GB25280-2016要求，产品类别为C类，耐温等级为A级。</w:t>
                  </w:r>
                </w:p>
                <w:p>
                  <w:pPr>
                    <w:pStyle w:val="null3"/>
                    <w:jc w:val="left"/>
                  </w:pPr>
                  <w:r>
                    <w:rPr>
                      <w:rFonts w:ascii="仿宋_GB2312" w:hAnsi="仿宋_GB2312" w:cs="仿宋_GB2312" w:eastAsia="仿宋_GB2312"/>
                      <w:sz w:val="18"/>
                    </w:rPr>
                    <w:t>信号转换：机动车、非机动车、行人过街信号基本转换序列应符合</w:t>
                  </w:r>
                  <w:r>
                    <w:rPr>
                      <w:rFonts w:ascii="仿宋_GB2312" w:hAnsi="仿宋_GB2312" w:cs="仿宋_GB2312" w:eastAsia="仿宋_GB2312"/>
                      <w:sz w:val="18"/>
                    </w:rPr>
                    <w:t>GB14886的规定。信号持续时间应可调整。</w:t>
                  </w:r>
                </w:p>
                <w:p>
                  <w:pPr>
                    <w:pStyle w:val="null3"/>
                    <w:jc w:val="left"/>
                  </w:pPr>
                  <w:r>
                    <w:rPr>
                      <w:rFonts w:ascii="仿宋_GB2312" w:hAnsi="仿宋_GB2312" w:cs="仿宋_GB2312" w:eastAsia="仿宋_GB2312"/>
                      <w:sz w:val="18"/>
                    </w:rPr>
                    <w:t>控制方式转换：信号机从自动控制方式转入手动控制方式时，应保持原有相位的最小安全时间；从手动控制方式转入自动控制方式时，信号状态不能突变，各相位信号应保持转换时刻的状态。并从当前信号状态开始以自动控制方式运行。</w:t>
                  </w:r>
                </w:p>
                <w:p>
                  <w:pPr>
                    <w:pStyle w:val="null3"/>
                    <w:jc w:val="left"/>
                  </w:pPr>
                  <w:r>
                    <w:rPr>
                      <w:rFonts w:ascii="仿宋_GB2312" w:hAnsi="仿宋_GB2312" w:cs="仿宋_GB2312" w:eastAsia="仿宋_GB2312"/>
                      <w:sz w:val="18"/>
                    </w:rPr>
                    <w:t>设置功能：信号机应能通过通信接口接受并执行上位机的控制方式设置和参数调整等指令。</w:t>
                  </w:r>
                </w:p>
                <w:p>
                  <w:pPr>
                    <w:pStyle w:val="null3"/>
                    <w:jc w:val="left"/>
                  </w:pPr>
                  <w:r>
                    <w:rPr>
                      <w:rFonts w:ascii="仿宋_GB2312" w:hAnsi="仿宋_GB2312" w:cs="仿宋_GB2312" w:eastAsia="仿宋_GB2312"/>
                      <w:sz w:val="18"/>
                    </w:rPr>
                    <w:t>联网控制与通信：</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1）联网控制检查：将信号机通过通信接口与测试用的上位控制计算机连接，应具备联网控制和信号机识别码读取等功能。</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上传信息检查：将信号机通过通信接口与测试用上位控制计算机连接，应能通过计算机查询信号机的工作状态、故障状态信息、检测器检测到的车辆通行信息、信号灯灯色信息、信号机特征参数、时间信息、信号机识别码及版本等内容。</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下传信息检查：将信号机通过通信接口与测试用上位控制计算机连接，控制计算机应能对信号机进行时间信息校准、工作状态、故障状态信息查询、配时方案信息、工作方式等内容进行设定，信号机应能接受指令，并按指令运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4）信号机至少应提供以下接口形式的一种：不少于二个EIA RS-232C(DB-9)通讯接口；一个EIA RS-232C(DB-9)和一个10/100 Base-T Ethernet以太网接口(RJ-45) 通讯接口。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分项二、电子警察设备清单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终端服务器</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1.具有≥18个10M/100M/1000M自适应RJ45接口，其中P1～P16与G1处于同一网段、G2处于另一网段；2个1000M SFP光端接口，分别与G1、G2处于同一网段。</w:t>
                  </w:r>
                </w:p>
                <w:p>
                  <w:pPr>
                    <w:pStyle w:val="null3"/>
                    <w:jc w:val="both"/>
                  </w:pPr>
                  <w:r>
                    <w:rPr>
                      <w:rFonts w:ascii="仿宋_GB2312" w:hAnsi="仿宋_GB2312" w:cs="仿宋_GB2312" w:eastAsia="仿宋_GB2312"/>
                      <w:sz w:val="18"/>
                    </w:rPr>
                    <w:t>2.具有≥2个RS-232接口、≥2个RS-485接口、≥1个USB 3.0接口、≥2路报警输入接口、≥2路报警输出接口、≥1个音频输入接口、≥1个音频输出接口、≥4个SATA接口、≥4个状态指示灯、≥1个接地端子。</w:t>
                  </w:r>
                </w:p>
                <w:p>
                  <w:pPr>
                    <w:pStyle w:val="null3"/>
                    <w:jc w:val="both"/>
                  </w:pPr>
                  <w:r>
                    <w:rPr>
                      <w:rFonts w:ascii="仿宋_GB2312" w:hAnsi="仿宋_GB2312" w:cs="仿宋_GB2312" w:eastAsia="仿宋_GB2312"/>
                      <w:sz w:val="18"/>
                    </w:rPr>
                    <w:t>3.支持IP地址过滤、SSH开关自定义、视频水印等安全防护功能，具有ARP防攻击设置选项、具备强密码管理功能；支持WEB回话Session ID、数据传输加密、固件完整性等安全检验。</w:t>
                  </w:r>
                </w:p>
                <w:p>
                  <w:pPr>
                    <w:pStyle w:val="null3"/>
                    <w:jc w:val="both"/>
                  </w:pPr>
                  <w:r>
                    <w:rPr>
                      <w:rFonts w:ascii="仿宋_GB2312" w:hAnsi="仿宋_GB2312" w:cs="仿宋_GB2312" w:eastAsia="仿宋_GB2312"/>
                      <w:sz w:val="18"/>
                    </w:rPr>
                    <w:t>4.支持配置路段名称、路段编号、路段距离，能够对驶入驶出该路段的车辆抓拍数据匹配并计算车辆的区间速度值；支持设置过滤阈值，对异常测速结果进行过滤；支持超速检测和欠速检测，可分别设定高限速和低限速值；支持相同车牌号去重功能，多相机抓拍同一车牌号仅上传一条该车牌条记录到平台。</w:t>
                  </w:r>
                </w:p>
                <w:p>
                  <w:pPr>
                    <w:pStyle w:val="null3"/>
                    <w:jc w:val="both"/>
                  </w:pPr>
                  <w:r>
                    <w:rPr>
                      <w:rFonts w:ascii="仿宋_GB2312" w:hAnsi="仿宋_GB2312" w:cs="仿宋_GB2312" w:eastAsia="仿宋_GB2312"/>
                      <w:sz w:val="18"/>
                    </w:rPr>
                    <w:t>5.可对IP通道进行图像虚焦、亮度异常、图像偏色、雪花干扰、条纹干扰等类型视频质量进行诊断，可生成诊断信息并导出查看。</w:t>
                  </w:r>
                </w:p>
                <w:p>
                  <w:pPr>
                    <w:pStyle w:val="null3"/>
                    <w:jc w:val="both"/>
                  </w:pPr>
                  <w:r>
                    <w:rPr>
                      <w:rFonts w:ascii="仿宋_GB2312" w:hAnsi="仿宋_GB2312" w:cs="仿宋_GB2312" w:eastAsia="仿宋_GB2312"/>
                      <w:sz w:val="18"/>
                    </w:rPr>
                    <w:t>6.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p>
                  <w:pPr>
                    <w:pStyle w:val="null3"/>
                    <w:jc w:val="both"/>
                  </w:pPr>
                  <w:r>
                    <w:rPr>
                      <w:rFonts w:ascii="仿宋_GB2312" w:hAnsi="仿宋_GB2312" w:cs="仿宋_GB2312" w:eastAsia="仿宋_GB2312"/>
                      <w:sz w:val="18"/>
                    </w:rPr>
                    <w:t>7.外接机柜门时，通过连接开关量信号及相应的设置，当机柜门打开后，联动声音报警。</w:t>
                  </w:r>
                </w:p>
                <w:p>
                  <w:pPr>
                    <w:pStyle w:val="null3"/>
                    <w:jc w:val="both"/>
                  </w:pPr>
                  <w:r>
                    <w:rPr>
                      <w:rFonts w:ascii="仿宋_GB2312" w:hAnsi="仿宋_GB2312" w:cs="仿宋_GB2312" w:eastAsia="仿宋_GB2312"/>
                      <w:sz w:val="18"/>
                    </w:rPr>
                    <w:t>8.内置≥8TB硬盘。</w:t>
                  </w:r>
                </w:p>
                <w:p>
                  <w:pPr>
                    <w:pStyle w:val="null3"/>
                    <w:jc w:val="both"/>
                  </w:pPr>
                  <w:r>
                    <w:rPr>
                      <w:rFonts w:ascii="仿宋_GB2312" w:hAnsi="仿宋_GB2312" w:cs="仿宋_GB2312" w:eastAsia="仿宋_GB2312"/>
                      <w:sz w:val="18"/>
                    </w:rPr>
                    <w:t>9.设备均应具备权限管理、数据加密、运行日志功能；设备应设置操作口令，宜有图像加密，防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支持将1张、2张、3张、4张、5张、6张图片合成，支持选择图片形状，修改顺序，支持原始图片去黑边。</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正向高清电警抓拍单元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设备应由摄像机、高清镜头、室外防护罩、风扇、内置补光灯、电源适配器、安装支架等组成。</w:t>
                  </w:r>
                </w:p>
                <w:p>
                  <w:pPr>
                    <w:pStyle w:val="null3"/>
                    <w:jc w:val="both"/>
                  </w:pPr>
                  <w:r>
                    <w:rPr>
                      <w:rFonts w:ascii="仿宋_GB2312" w:hAnsi="仿宋_GB2312" w:cs="仿宋_GB2312" w:eastAsia="仿宋_GB2312"/>
                      <w:sz w:val="18"/>
                    </w:rPr>
                    <w:t>1.镜头分辨率≥4096×2160。视频分辨率设置检查：支持视频分辨率设置为：50fps：≥4096×2160、3840×2336、1920×1080、1600×1200、1280×720；25fps：≥4096×2160、3840×2336、1920×1080、1600×1200、1280×720。</w:t>
                  </w:r>
                </w:p>
                <w:p>
                  <w:pPr>
                    <w:pStyle w:val="null3"/>
                    <w:jc w:val="both"/>
                  </w:pPr>
                  <w:r>
                    <w:rPr>
                      <w:rFonts w:ascii="仿宋_GB2312" w:hAnsi="仿宋_GB2312" w:cs="仿宋_GB2312" w:eastAsia="仿宋_GB2312"/>
                      <w:sz w:val="18"/>
                    </w:rPr>
                    <w:t>2.支持图片编码质量配置，车牌小图的图片质量(大/中/小)可配。支持车牌遮挡检查功能，在检测到车牌被遮挡的情况下可给出提示。支持对两轮/三轮车分类识别;可识别外卖箱(外卖品牌)的标识。</w:t>
                  </w:r>
                </w:p>
                <w:p>
                  <w:pPr>
                    <w:pStyle w:val="null3"/>
                    <w:jc w:val="both"/>
                  </w:pPr>
                  <w:r>
                    <w:rPr>
                      <w:rFonts w:ascii="仿宋_GB2312" w:hAnsi="仿宋_GB2312" w:cs="仿宋_GB2312" w:eastAsia="仿宋_GB2312"/>
                      <w:sz w:val="18"/>
                    </w:rPr>
                    <w:t>3.机动车违法检测抓拍功能检查 ：支持按车道和时间段配置机动车违法检测抓拍规则，包括压线、违法变道、不按导向行驶、占用非机动车道、倒车、闯红灯、不按规定车道行驶、占用公交车道、逆行、违反禁止左/右转、违法掉头、违反禁货车通行。</w:t>
                  </w:r>
                </w:p>
                <w:p>
                  <w:pPr>
                    <w:pStyle w:val="null3"/>
                    <w:jc w:val="both"/>
                  </w:pPr>
                  <w:r>
                    <w:rPr>
                      <w:rFonts w:ascii="仿宋_GB2312" w:hAnsi="仿宋_GB2312" w:cs="仿宋_GB2312" w:eastAsia="仿宋_GB2312"/>
                      <w:sz w:val="18"/>
                    </w:rPr>
                    <w:t>4.闯红灯捕获率试验：在天气晴朗无雾，号牌无遮挡，无污损的条件进行测试，白天测试时的环境光照度不低于200lx，晚上测试时辅助照明光照度不高于30lx。白天闯红灯捕获率≥99%;晚上闯红灯捕获率≥99%;闯红灯违章支持叠加红灯已亮时间，可按照抓拍索引配置叠加红灯已亮时间。</w:t>
                  </w:r>
                </w:p>
                <w:p>
                  <w:pPr>
                    <w:pStyle w:val="null3"/>
                    <w:jc w:val="both"/>
                  </w:pPr>
                  <w:r>
                    <w:rPr>
                      <w:rFonts w:ascii="仿宋_GB2312" w:hAnsi="仿宋_GB2312" w:cs="仿宋_GB2312" w:eastAsia="仿宋_GB2312"/>
                      <w:sz w:val="18"/>
                    </w:rPr>
                    <w:t>5.车身颜色识别功能检查 ：支持识别≥ 39 种车身颜色，包括白、黑、红、黄、灰、蓝、绿、粉、紫、暗紫、棕、栗色、银灰、暗灰、白烟、深橙、浅玫瑰、番茄红、橄榄、金、暗橄榄、黄绿、绿黄、森林绿、海洋绿、深天蓝、青、深蓝、深红、深绿、深黄、深粉、深紫、深棕、深青、橙、深金、粉红、其他； 支持识别车身副颜色。</w:t>
                  </w:r>
                </w:p>
                <w:p>
                  <w:pPr>
                    <w:pStyle w:val="null3"/>
                    <w:jc w:val="both"/>
                  </w:pPr>
                  <w:r>
                    <w:rPr>
                      <w:rFonts w:ascii="仿宋_GB2312" w:hAnsi="仿宋_GB2312" w:cs="仿宋_GB2312" w:eastAsia="仿宋_GB2312"/>
                      <w:sz w:val="18"/>
                    </w:rPr>
                    <w:t>6.车牌识别功能检查 ：支持对≥25×10 像素～1100×3000 像素的机动车车牌进行抓拍并识别号码；支持抓拍并识别垂直倾斜角度≤45°、水平倾斜角度≤35°、俯仰角度≤40°的机动车车牌号码。支持渣土车/大货车喷涂车牌识别。</w:t>
                  </w:r>
                </w:p>
                <w:p>
                  <w:pPr>
                    <w:pStyle w:val="null3"/>
                    <w:jc w:val="both"/>
                  </w:pPr>
                  <w:r>
                    <w:rPr>
                      <w:rFonts w:ascii="仿宋_GB2312" w:hAnsi="仿宋_GB2312" w:cs="仿宋_GB2312" w:eastAsia="仿宋_GB2312"/>
                      <w:sz w:val="18"/>
                    </w:rPr>
                    <w:t>7.车辆子品牌识别功能检查：支持车辆子品牌识别，对车头图片进行分析抓拍，可分析输出OSD叠加≥7100种车辆子品牌并显示相应的年款，对车尾图片进行分析抓拍，可分析输出 OSD 叠加≥3800 种车辆子品牌并显示相应的年款。</w:t>
                  </w:r>
                </w:p>
                <w:p>
                  <w:pPr>
                    <w:pStyle w:val="null3"/>
                    <w:jc w:val="both"/>
                  </w:pPr>
                  <w:r>
                    <w:rPr>
                      <w:rFonts w:ascii="仿宋_GB2312" w:hAnsi="仿宋_GB2312" w:cs="仿宋_GB2312" w:eastAsia="仿宋_GB2312"/>
                      <w:sz w:val="18"/>
                    </w:rPr>
                    <w:t>8.闯禁行功能检查：支持闯禁行记录功能，可对5种普通车型(包括大货车、中货车、小货车、皮卡车、大客车)及9种特种车型(包括危化品车辆、普通罐车、渣土车、混凝土搅拌车、工程车、粉粒物料运输车、吸污车、环卫车、冷链车)进行检测、抓拍记录、识别及图片存储。</w:t>
                  </w:r>
                </w:p>
                <w:p>
                  <w:pPr>
                    <w:pStyle w:val="null3"/>
                    <w:jc w:val="both"/>
                  </w:pPr>
                  <w:r>
                    <w:rPr>
                      <w:rFonts w:ascii="仿宋_GB2312" w:hAnsi="仿宋_GB2312" w:cs="仿宋_GB2312" w:eastAsia="仿宋_GB2312"/>
                      <w:sz w:val="18"/>
                    </w:rPr>
                    <w:t>9.支持逆行和变道违章触发抓拍，逆行识别类型包括:高速公路逆行、单行道逆向行驶;变道违章检测类型包括:实线变道(含双黄线)、导流区变道、连续变道(≥3条车道)。</w:t>
                  </w:r>
                </w:p>
                <w:p>
                  <w:pPr>
                    <w:pStyle w:val="null3"/>
                    <w:jc w:val="both"/>
                  </w:pPr>
                  <w:r>
                    <w:rPr>
                      <w:rFonts w:ascii="仿宋_GB2312" w:hAnsi="仿宋_GB2312" w:cs="仿宋_GB2312" w:eastAsia="仿宋_GB2312"/>
                      <w:sz w:val="18"/>
                    </w:rPr>
                    <w:t>10.信号灯状态检测功能检查：支持通过视频检测信号灯状态，支持接收信号机广播的信号灯状态，通过对比判断信号灯的整体运行状况，可在视频预览画面上叠加信号机异常的结果指标。</w:t>
                  </w:r>
                </w:p>
                <w:p>
                  <w:pPr>
                    <w:pStyle w:val="null3"/>
                    <w:jc w:val="both"/>
                  </w:pPr>
                  <w:r>
                    <w:rPr>
                      <w:rFonts w:ascii="仿宋_GB2312" w:hAnsi="仿宋_GB2312" w:cs="仿宋_GB2312" w:eastAsia="仿宋_GB2312"/>
                      <w:sz w:val="18"/>
                    </w:rPr>
                    <w:t>11.应符合GB/T28181-2022标准。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反向高清卡口抓拍单元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设备应由摄像机、高清镜头、室外防护罩、风扇、内置补光灯、电源适配器、安装支架等组成。</w:t>
                  </w:r>
                </w:p>
                <w:p>
                  <w:pPr>
                    <w:pStyle w:val="null3"/>
                    <w:jc w:val="both"/>
                  </w:pPr>
                  <w:r>
                    <w:rPr>
                      <w:rFonts w:ascii="仿宋_GB2312" w:hAnsi="仿宋_GB2312" w:cs="仿宋_GB2312" w:eastAsia="仿宋_GB2312"/>
                      <w:sz w:val="18"/>
                    </w:rPr>
                    <w:t>1.镜头分辨率为≥4096×2160。视频分辨率设置检查：支持视频分辨率设置为：50fps：≥4096×2160、3840×2336、1920×1080、1600×1200、1280×720；25fps：≥4096×2160、3840×2336、1920×1080、1600×1200、1280×720。</w:t>
                  </w:r>
                </w:p>
                <w:p>
                  <w:pPr>
                    <w:pStyle w:val="null3"/>
                    <w:jc w:val="both"/>
                  </w:pPr>
                  <w:r>
                    <w:rPr>
                      <w:rFonts w:ascii="仿宋_GB2312" w:hAnsi="仿宋_GB2312" w:cs="仿宋_GB2312" w:eastAsia="仿宋_GB2312"/>
                      <w:sz w:val="18"/>
                    </w:rPr>
                    <w:t>2.抓拍支持输出三张同时刻同目标图片，包括可见光路图片（全彩），红外路图片（黑白）和融合图片（全彩）。三张图片抓拍时间为同一时刻，抓拍秒表显示为同一时刻，抓拍运动目标，三张图片中目标位置相同无位移。黑暗环境下，打开红外爆闪灯进行抓拍，红外路图片爆闪补光光斑明显，可见光路无变化，融合图片具有爆闪补光效果；关闭红外爆闪灯进行抓拍，红外路图片无补光光斑，融合图无爆闪补光效果。</w:t>
                  </w:r>
                </w:p>
                <w:p>
                  <w:pPr>
                    <w:pStyle w:val="null3"/>
                    <w:jc w:val="both"/>
                  </w:pPr>
                  <w:r>
                    <w:rPr>
                      <w:rFonts w:ascii="仿宋_GB2312" w:hAnsi="仿宋_GB2312" w:cs="仿宋_GB2312" w:eastAsia="仿宋_GB2312"/>
                      <w:sz w:val="18"/>
                    </w:rPr>
                    <w:t>3.车身颜色识别功能检查：支持识别≥ 39 种车身颜色，包括白、黑、红、黄、灰、蓝、绿、粉、紫、暗紫、棕、栗色、银灰、暗灰、白烟、深橙、浅玫瑰、番茄红、橄榄、金、暗橄榄、黄绿、绿黄、森林绿、海洋绿、深天蓝、青、深蓝、深红、深绿、深黄、深粉、深紫、深棕、深青、橙、深金、粉红、其他；</w:t>
                  </w:r>
                </w:p>
                <w:p>
                  <w:pPr>
                    <w:pStyle w:val="null3"/>
                    <w:jc w:val="both"/>
                  </w:pPr>
                  <w:r>
                    <w:rPr>
                      <w:rFonts w:ascii="仿宋_GB2312" w:hAnsi="仿宋_GB2312" w:cs="仿宋_GB2312" w:eastAsia="仿宋_GB2312"/>
                      <w:sz w:val="18"/>
                    </w:rPr>
                    <w:t>4.车牌识别功能检查：支持对≥25×10像素～1100×3000 像素的机动车车牌进行抓拍并识别号码；支持抓拍并识别垂直倾斜角度≤45°、水平倾斜角度≤35°、俯仰角度≤40°的机动车车牌号码。</w:t>
                  </w:r>
                </w:p>
                <w:p>
                  <w:pPr>
                    <w:pStyle w:val="null3"/>
                    <w:jc w:val="both"/>
                  </w:pPr>
                  <w:r>
                    <w:rPr>
                      <w:rFonts w:ascii="仿宋_GB2312" w:hAnsi="仿宋_GB2312" w:cs="仿宋_GB2312" w:eastAsia="仿宋_GB2312"/>
                      <w:sz w:val="18"/>
                    </w:rPr>
                    <w:t>5.车辆子品牌识别功能检查：支持车辆子品牌识别，对车头图片进行分析抓拍，可分析输出OSD叠加7200种车辆子品牌并显示相应的年款，对车尾图片进行分析抓拍，可分析输出 OSD 叠加≥3800种车辆子品牌并显示相应的年款。</w:t>
                  </w:r>
                </w:p>
                <w:p>
                  <w:pPr>
                    <w:pStyle w:val="null3"/>
                    <w:jc w:val="both"/>
                  </w:pPr>
                  <w:r>
                    <w:rPr>
                      <w:rFonts w:ascii="仿宋_GB2312" w:hAnsi="仿宋_GB2312" w:cs="仿宋_GB2312" w:eastAsia="仿宋_GB2312"/>
                      <w:sz w:val="18"/>
                    </w:rPr>
                    <w:t>6.目标跟踪功能检查：支持检测并跟踪指定区域内≥100个目标，目标包括机动车、非机动车以及行人。</w:t>
                  </w:r>
                </w:p>
                <w:p>
                  <w:pPr>
                    <w:pStyle w:val="null3"/>
                    <w:jc w:val="both"/>
                  </w:pPr>
                  <w:r>
                    <w:rPr>
                      <w:rFonts w:ascii="仿宋_GB2312" w:hAnsi="仿宋_GB2312" w:cs="仿宋_GB2312" w:eastAsia="仿宋_GB2312"/>
                      <w:sz w:val="18"/>
                    </w:rPr>
                    <w:t>7.司乘人员抓拍性能试验：支持前排人脸检测，并识别主驾驶员的性别、是否戴眼镜结构化属性信息，可在抓拍图上叠加主/副驾驶人脸小图和主驾驶员的结构化属性信息。</w:t>
                  </w:r>
                </w:p>
                <w:p>
                  <w:pPr>
                    <w:pStyle w:val="null3"/>
                    <w:jc w:val="both"/>
                  </w:pPr>
                  <w:r>
                    <w:rPr>
                      <w:rFonts w:ascii="仿宋_GB2312" w:hAnsi="仿宋_GB2312" w:cs="仿宋_GB2312" w:eastAsia="仿宋_GB2312"/>
                      <w:sz w:val="18"/>
                    </w:rPr>
                    <w:t>8.图像传输延时检验：网络直连情况下，在只输出主码流、分辨率设置为≥1920×1080、帧率设置为25fps, 码率设置为1Mbps，网络协议为UDP、最短延时、智能分析关闭时，视频图像传输至客户端的延时时间≤70ms。</w:t>
                  </w:r>
                </w:p>
                <w:p>
                  <w:pPr>
                    <w:pStyle w:val="null3"/>
                    <w:jc w:val="both"/>
                  </w:pPr>
                  <w:r>
                    <w:rPr>
                      <w:rFonts w:ascii="仿宋_GB2312" w:hAnsi="仿宋_GB2312" w:cs="仿宋_GB2312" w:eastAsia="仿宋_GB2312"/>
                      <w:sz w:val="18"/>
                    </w:rPr>
                    <w:t>9.无人驾驶车辆车牌识别功能检查：支持对无人驾驶的车辆进行车牌识别。</w:t>
                  </w:r>
                </w:p>
                <w:p>
                  <w:pPr>
                    <w:pStyle w:val="null3"/>
                    <w:jc w:val="both"/>
                  </w:pPr>
                  <w:r>
                    <w:rPr>
                      <w:rFonts w:ascii="仿宋_GB2312" w:hAnsi="仿宋_GB2312" w:cs="仿宋_GB2312" w:eastAsia="仿宋_GB2312"/>
                      <w:sz w:val="18"/>
                    </w:rPr>
                    <w:t>10.应符合GB/T28181-2022标准。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室外环境补光单元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≥16颗原装大功率LED光源；发光角度≥10°；覆盖范围：单车道环境补光灯；最佳补光范围16米～25米。应符合GA/T 1202-2022《交通技术监控成像补光装置通用技术条件》中的二级补光装置要求。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反向卡口红外补光单元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≥24颗高亮度LED芯片；带LED格栅；支持超速连拍；支持LED灯频闪、白光气体爆闪，红外气体爆闪。应符合 GA/T 1202-2022《交通技术监控成像补光装置通用技术条件》新国标。</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电源系统控制单元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220V工业级稳压器、电压过载保护装置，功率应不小于3KW。</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抱杆机柜</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箱体采用优质冷轧钢板材料，表面喷塑处理，防水、防尘、耐腐蚀；具有多种供电端子类型设计，可为摄像机、补光灯、交换机等设备提供稳定可靠的电源和通信，内含插座、空气开关等配件。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落地式路口机箱</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落地标准机柜含强电模块（具备防尘，散热，除湿功能），具备良好的防风、防沙、防雨、防晒及防盗等功能；机柜主体框架采用焊接结构，材料均采用热度锌板，既能有效的防腐又能保证强度。</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红灯信号检测单元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支持</w:t>
                  </w:r>
                  <w:r>
                    <w:rPr>
                      <w:rFonts w:ascii="仿宋_GB2312" w:hAnsi="仿宋_GB2312" w:cs="仿宋_GB2312" w:eastAsia="仿宋_GB2312"/>
                      <w:sz w:val="18"/>
                    </w:rPr>
                    <w:t>≥16路AC220V信号接入，≥6路RS485接口。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数据传输单元</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单模单纤，发送端</w:t>
                  </w:r>
                  <w:r>
                    <w:rPr>
                      <w:rFonts w:ascii="仿宋_GB2312" w:hAnsi="仿宋_GB2312" w:cs="仿宋_GB2312" w:eastAsia="仿宋_GB2312"/>
                      <w:sz w:val="18"/>
                    </w:rPr>
                    <w:t>≥4口、接收端≥1口、工业级100/1000BaseT（X）；带RS485信号传输、含光缆设备熔接。含光纤终端盒(FC二进四出)，含尾纤、含光缆熔接。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分项三、杆件及基础、管道、线材工程量清单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车行道信号灯杆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F型框架式信号灯杆，立杆高≥7米，横臂长≥7米，由Q235钢板激光切割、折边制作成型，杆件整体热镀锌喷塑处理。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电警监控杆件</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F型八棱监控杆，立杆高≥6.5米，横臂长≥7米，热镀锌喷塑处理。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补光灯电源线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RVV 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摄像机电源线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RVV3*1.5mm²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RS485双绞信号线</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RVSP 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网线（通讯线缆）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w:t>
                  </w:r>
                  <w:r>
                    <w:rPr>
                      <w:rFonts w:ascii="仿宋_GB2312" w:hAnsi="仿宋_GB2312" w:cs="仿宋_GB2312" w:eastAsia="仿宋_GB2312"/>
                      <w:sz w:val="18"/>
                    </w:rPr>
                    <w:t>超六类网线</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局域网通讯光纤</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w:t>
                  </w:r>
                  <w:r>
                    <w:rPr>
                      <w:rFonts w:ascii="仿宋_GB2312" w:hAnsi="仿宋_GB2312" w:cs="仿宋_GB2312" w:eastAsia="仿宋_GB2312"/>
                      <w:sz w:val="18"/>
                    </w:rPr>
                    <w:t>八芯光纤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人行灯控制线缆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KVV 6*1.0mm²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车行灯控制线缆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国标线缆</w:t>
                  </w:r>
                  <w:r>
                    <w:rPr>
                      <w:rFonts w:ascii="仿宋_GB2312" w:hAnsi="仿宋_GB2312" w:cs="仿宋_GB2312" w:eastAsia="仿宋_GB2312"/>
                      <w:sz w:val="18"/>
                    </w:rPr>
                    <w:t>KVV 12*1.0mm²</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部分支线管道工程</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应选用两根不小于</w:t>
                  </w:r>
                  <w:r>
                    <w:rPr>
                      <w:rFonts w:ascii="仿宋_GB2312" w:hAnsi="仿宋_GB2312" w:cs="仿宋_GB2312" w:eastAsia="仿宋_GB2312"/>
                      <w:sz w:val="18"/>
                    </w:rPr>
                    <w:t>φ50的PE管、埋设深度≥30cm（含开挖回填)。管道直线距离大于50米、遇拐角时需砌检查手井。</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主路跨路管道</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应选用不小于</w:t>
                  </w:r>
                  <w:r>
                    <w:rPr>
                      <w:rFonts w:ascii="仿宋_GB2312" w:hAnsi="仿宋_GB2312" w:cs="仿宋_GB2312" w:eastAsia="仿宋_GB2312"/>
                      <w:sz w:val="18"/>
                    </w:rPr>
                    <w:t>φ75的热镀锌钢管、埋设深度≥40cm、含路面开槽、管道敷设、建筑垃圾清运、路面沥青回填等。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检查井</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500mm*500mm*600mm、砖混结构、含井圈井盖、含管道底部漏水口处理。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车行道信号灯杆基础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1.5m*1.5m*1.8m、含土方开挖、地笼预埋件（10-M27*1500）、C30混凝土浇筑、养护。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电警监控抓拍杆基础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1.2m*1.2m*1.8m、含土方开挖、地笼预埋件（8-M27*1200）、C30混凝土浇筑、土方清运、基础养护等。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一体化车行信号灯基础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0.8m*0.8m*0.8m、含土方开挖、地笼预埋件（4-M20*550）、C30混凝土浇筑、土方清运、基础养护等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一体化人行灯杆基础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0.6m*0.4m*0.4m、含土方开挖、地笼预埋件（4-M18*400）、C30混凝土浇筑、土方清运、基础养护等。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电警落地机柜基础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0.8m*0.8m*0.5m、基础采用透水砖砌筑，机柜底座为混凝土浇筑、表面镶贴瓷砖装饰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信号灯落地机柜基础</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尺寸应不小于</w:t>
                  </w:r>
                  <w:r>
                    <w:rPr>
                      <w:rFonts w:ascii="仿宋_GB2312" w:hAnsi="仿宋_GB2312" w:cs="仿宋_GB2312" w:eastAsia="仿宋_GB2312"/>
                      <w:sz w:val="18"/>
                    </w:rPr>
                    <w:t>0.8m*0.8m*0.5m、基础采用透水砖砌筑，机柜底座为混凝土浇筑、表面镶贴瓷砖装饰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分项四、主电源接入工程量清单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主机柜电源线缆</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国标电缆，</w:t>
                  </w:r>
                  <w:r>
                    <w:rPr>
                      <w:rFonts w:ascii="仿宋_GB2312" w:hAnsi="仿宋_GB2312" w:cs="仿宋_GB2312" w:eastAsia="仿宋_GB2312"/>
                      <w:sz w:val="18"/>
                    </w:rPr>
                    <w:t>YJV-2*10mm²、含线缆穿管施工。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主电源管道</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应选用不小于</w:t>
                  </w:r>
                  <w:r>
                    <w:rPr>
                      <w:rFonts w:ascii="仿宋_GB2312" w:hAnsi="仿宋_GB2312" w:cs="仿宋_GB2312" w:eastAsia="仿宋_GB2312"/>
                      <w:sz w:val="18"/>
                    </w:rPr>
                    <w:t>φ50的PE管、埋设深度≥40cm（含开挖回填)。管道直线距离大于50米、遇拐角时需砌检查手井。</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分项五、道路交通附属设施完善清单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主要技术参数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道路中心隔离护栏</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立柱高度</w:t>
                  </w:r>
                  <w:r>
                    <w:rPr>
                      <w:rFonts w:ascii="仿宋_GB2312" w:hAnsi="仿宋_GB2312" w:cs="仿宋_GB2312" w:eastAsia="仿宋_GB2312"/>
                      <w:sz w:val="18"/>
                    </w:rPr>
                    <w:t>≥1000mm、规格80mm*80mm*1.5mm、上横管规格55mm*40mm*1.2mm、下横管规格55mm*30mm*1.2mm、竖杆规格50mm*30mm*1.0mm，复合材料底座尺寸400mm*300mm*150mm。含运输、安装施工。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禁止掉头标志</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版面尺寸</w:t>
                  </w:r>
                  <w:r>
                    <w:rPr>
                      <w:rFonts w:ascii="仿宋_GB2312" w:hAnsi="仿宋_GB2312" w:cs="仿宋_GB2312" w:eastAsia="仿宋_GB2312"/>
                      <w:sz w:val="18"/>
                    </w:rPr>
                    <w:t>≥φ800，单立柱标志、含立杆含安装，反光膜采用Ⅲ类及以上规格依国标制作安装。</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防撞桶</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φ600mm，高800mm，表面粘贴Ⅲ类反光膜，含砂土填充。</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组合式单立柱标志牌</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版面内容：系安全带提示</w:t>
                  </w:r>
                  <w:r>
                    <w:rPr>
                      <w:rFonts w:ascii="仿宋_GB2312" w:hAnsi="仿宋_GB2312" w:cs="仿宋_GB2312" w:eastAsia="仿宋_GB2312"/>
                      <w:sz w:val="18"/>
                    </w:rPr>
                    <w:t>+禁止拨打手持电话标志，尺寸≥2100*750，含基础、立杆及安装、反光膜采用Ⅲ类及以上规格依国标制作安装。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违法取证标志</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版面尺寸</w:t>
                  </w:r>
                  <w:r>
                    <w:rPr>
                      <w:rFonts w:ascii="仿宋_GB2312" w:hAnsi="仿宋_GB2312" w:cs="仿宋_GB2312" w:eastAsia="仿宋_GB2312"/>
                      <w:sz w:val="18"/>
                    </w:rPr>
                    <w:t>800mm×400mm，铝板厚度≥2mm;安装于监控杆横臂上、反光膜采用Ⅲ类及以上规格依国标制作安装。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旧标线清除</w:t>
                  </w:r>
                </w:p>
              </w:tc>
              <w:tc>
                <w:tcPr>
                  <w:tcW w:type="dxa" w:w="1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原路口</w:t>
                  </w:r>
                  <w:r>
                    <w:rPr>
                      <w:rFonts w:ascii="仿宋_GB2312" w:hAnsi="仿宋_GB2312" w:cs="仿宋_GB2312" w:eastAsia="仿宋_GB2312"/>
                      <w:sz w:val="18"/>
                    </w:rPr>
                    <w:t>50米范围内部分不合理热熔型标线的清除等</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路口标线完善、修补</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路口</w:t>
                  </w:r>
                  <w:r>
                    <w:rPr>
                      <w:rFonts w:ascii="仿宋_GB2312" w:hAnsi="仿宋_GB2312" w:cs="仿宋_GB2312" w:eastAsia="仿宋_GB2312"/>
                      <w:sz w:val="18"/>
                    </w:rPr>
                    <w:t>50米范围内的热熔型标线施画，含车道线、停止线、斑马线、分道线、导向箭头、禁停区域网格线等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bl>
          <w:p>
            <w:pPr>
              <w:pStyle w:val="null3"/>
              <w:jc w:val="both"/>
            </w:pPr>
            <w:r>
              <w:rPr>
                <w:rFonts w:ascii="仿宋_GB2312" w:hAnsi="仿宋_GB2312" w:cs="仿宋_GB2312" w:eastAsia="仿宋_GB2312"/>
                <w:sz w:val="18"/>
              </w:rPr>
              <w:t>注：</w:t>
            </w:r>
            <w:r>
              <w:rPr>
                <w:rFonts w:ascii="仿宋_GB2312" w:hAnsi="仿宋_GB2312" w:cs="仿宋_GB2312" w:eastAsia="仿宋_GB2312"/>
                <w:sz w:val="18"/>
                <w:color w:val="000000"/>
              </w:rPr>
              <w:t>①标“●”符号为本项目核心产品；</w:t>
            </w:r>
          </w:p>
          <w:p>
            <w:pPr>
              <w:pStyle w:val="null3"/>
              <w:jc w:val="both"/>
            </w:pPr>
            <w:r>
              <w:rPr>
                <w:rFonts w:ascii="仿宋_GB2312" w:hAnsi="仿宋_GB2312" w:cs="仿宋_GB2312" w:eastAsia="仿宋_GB2312"/>
                <w:sz w:val="18"/>
                <w:color w:val="000000"/>
              </w:rPr>
              <w:t>②以上技术参数中标“▲”符号为本项目</w:t>
            </w:r>
            <w:r>
              <w:rPr>
                <w:rFonts w:ascii="仿宋_GB2312" w:hAnsi="仿宋_GB2312" w:cs="仿宋_GB2312" w:eastAsia="仿宋_GB2312"/>
                <w:sz w:val="18"/>
                <w:color w:val="000000"/>
              </w:rPr>
              <w:t>重要</w:t>
            </w:r>
            <w:r>
              <w:rPr>
                <w:rFonts w:ascii="仿宋_GB2312" w:hAnsi="仿宋_GB2312" w:cs="仿宋_GB2312" w:eastAsia="仿宋_GB2312"/>
                <w:sz w:val="18"/>
                <w:color w:val="000000"/>
              </w:rPr>
              <w:t>参数，需提供检测报告或宣传彩页或技术白皮书等证明材料与之对应；</w:t>
            </w:r>
          </w:p>
          <w:p>
            <w:pPr>
              <w:pStyle w:val="null3"/>
              <w:jc w:val="both"/>
            </w:pPr>
            <w:r>
              <w:rPr>
                <w:rFonts w:ascii="仿宋_GB2312" w:hAnsi="仿宋_GB2312" w:cs="仿宋_GB2312" w:eastAsia="仿宋_GB2312"/>
                <w:sz w:val="18"/>
                <w:color w:val="000000"/>
              </w:rPr>
              <w:t>③（1）为了实现系统融合和兼容，所投电警、卡口、终端服务器及其上传数据需要与宁强县公安交管部门现有智能交通综合管控平台无缝对接，并正式接入全国公安集成指挥平台，保证整体系统功能正常使用；同时，由此而产生的一切费用均包含在投标人的报价中，采购人不再另行支付任何费用。投标人对本项要求须提供承诺函进行承诺，格式自拟。</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color w:val="000000"/>
              </w:rPr>
              <w:t>二、</w:t>
            </w:r>
            <w:r>
              <w:rPr>
                <w:rFonts w:ascii="仿宋_GB2312" w:hAnsi="仿宋_GB2312" w:cs="仿宋_GB2312" w:eastAsia="仿宋_GB2312"/>
                <w:sz w:val="18"/>
              </w:rPr>
              <w:t>★</w:t>
            </w:r>
            <w:r>
              <w:rPr>
                <w:rFonts w:ascii="仿宋_GB2312" w:hAnsi="仿宋_GB2312" w:cs="仿宋_GB2312" w:eastAsia="仿宋_GB2312"/>
                <w:sz w:val="18"/>
                <w:b/>
                <w:color w:val="000000"/>
              </w:rPr>
              <w:t>商务要求</w:t>
            </w:r>
          </w:p>
          <w:p>
            <w:pPr>
              <w:pStyle w:val="null3"/>
              <w:ind w:firstLine="369"/>
              <w:jc w:val="left"/>
            </w:pPr>
            <w:r>
              <w:rPr>
                <w:rFonts w:ascii="仿宋_GB2312" w:hAnsi="仿宋_GB2312" w:cs="仿宋_GB2312" w:eastAsia="仿宋_GB2312"/>
              </w:rPr>
              <w:t xml:space="preserve">  </w:t>
            </w:r>
            <w:r>
              <w:rPr>
                <w:rFonts w:ascii="仿宋_GB2312" w:hAnsi="仿宋_GB2312" w:cs="仿宋_GB2312" w:eastAsia="仿宋_GB2312"/>
                <w:sz w:val="18"/>
                <w:b/>
                <w:color w:val="000000"/>
                <w:shd w:fill="FFFFFF" w:val="clear"/>
              </w:rPr>
              <w:t>1、交付期、交付地点、质保期</w:t>
            </w:r>
          </w:p>
          <w:p>
            <w:pPr>
              <w:pStyle w:val="null3"/>
              <w:jc w:val="left"/>
            </w:pPr>
            <w:r>
              <w:rPr>
                <w:rFonts w:ascii="仿宋_GB2312" w:hAnsi="仿宋_GB2312" w:cs="仿宋_GB2312" w:eastAsia="仿宋_GB2312"/>
                <w:sz w:val="18"/>
                <w:b/>
                <w:color w:val="000000"/>
                <w:shd w:fill="FFFFFF" w:val="clear"/>
              </w:rPr>
              <w:t>1.1、交付期</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rPr>
              <w:t>合同签订后</w:t>
            </w:r>
            <w:r>
              <w:rPr>
                <w:rFonts w:ascii="仿宋_GB2312" w:hAnsi="仿宋_GB2312" w:cs="仿宋_GB2312" w:eastAsia="仿宋_GB2312"/>
                <w:sz w:val="18"/>
                <w:color w:val="000000"/>
              </w:rPr>
              <w:t>60天内交付。</w:t>
            </w:r>
          </w:p>
          <w:p>
            <w:pPr>
              <w:pStyle w:val="null3"/>
              <w:ind w:firstLine="367"/>
              <w:jc w:val="both"/>
            </w:pPr>
            <w:r>
              <w:rPr>
                <w:rFonts w:ascii="仿宋_GB2312" w:hAnsi="仿宋_GB2312" w:cs="仿宋_GB2312" w:eastAsia="仿宋_GB2312"/>
                <w:sz w:val="18"/>
                <w:color w:val="000000"/>
                <w:shd w:fill="FFFFFF" w:val="clear"/>
              </w:rPr>
              <w:t>1.1.1、投标人未征得采购人同意和谅解而单方面延迟履行合同期限，将按违约终止合同。</w:t>
            </w:r>
          </w:p>
          <w:p>
            <w:pPr>
              <w:pStyle w:val="null3"/>
              <w:ind w:firstLine="367"/>
              <w:jc w:val="both"/>
            </w:pPr>
            <w:r>
              <w:rPr>
                <w:rFonts w:ascii="仿宋_GB2312" w:hAnsi="仿宋_GB2312" w:cs="仿宋_GB2312" w:eastAsia="仿宋_GB2312"/>
                <w:sz w:val="18"/>
                <w:color w:val="000000"/>
                <w:shd w:fill="FFFFFF" w:val="clear"/>
              </w:rPr>
              <w:t>1.1.2、投标人遇到可能妨碍按时交付的情况，应当及时以书面形式通知采购人，说明原由、拖延的期限等；采购人在收到通知后，尽快进行情况评估并确定是否通过修改合同，酌情延长服务时间或者通过协商加收误期赔偿金。</w:t>
            </w:r>
          </w:p>
          <w:p>
            <w:pPr>
              <w:pStyle w:val="null3"/>
              <w:ind w:firstLine="369"/>
              <w:jc w:val="left"/>
            </w:pPr>
            <w:r>
              <w:rPr>
                <w:rFonts w:ascii="仿宋_GB2312" w:hAnsi="仿宋_GB2312" w:cs="仿宋_GB2312" w:eastAsia="仿宋_GB2312"/>
                <w:sz w:val="18"/>
                <w:b/>
                <w:color w:val="000000"/>
                <w:shd w:fill="FFFFFF" w:val="clear"/>
              </w:rPr>
              <w:t>1.2、交付地点：</w:t>
            </w:r>
            <w:r>
              <w:rPr>
                <w:rFonts w:ascii="仿宋_GB2312" w:hAnsi="仿宋_GB2312" w:cs="仿宋_GB2312" w:eastAsia="仿宋_GB2312"/>
                <w:sz w:val="18"/>
                <w:color w:val="000000"/>
                <w:shd w:fill="FFFFFF" w:val="clear"/>
              </w:rPr>
              <w:t>采购人指定地点。</w:t>
            </w:r>
          </w:p>
          <w:p>
            <w:pPr>
              <w:pStyle w:val="null3"/>
              <w:ind w:firstLine="369"/>
              <w:jc w:val="left"/>
            </w:pPr>
            <w:r>
              <w:rPr>
                <w:rFonts w:ascii="仿宋_GB2312" w:hAnsi="仿宋_GB2312" w:cs="仿宋_GB2312" w:eastAsia="仿宋_GB2312"/>
                <w:sz w:val="18"/>
                <w:b/>
                <w:color w:val="000000"/>
                <w:shd w:fill="FFFFFF" w:val="clear"/>
              </w:rPr>
              <w:t>1.3、质保期：</w:t>
            </w:r>
            <w:r>
              <w:rPr>
                <w:rFonts w:ascii="仿宋_GB2312" w:hAnsi="仿宋_GB2312" w:cs="仿宋_GB2312" w:eastAsia="仿宋_GB2312"/>
                <w:sz w:val="18"/>
                <w:color w:val="000000"/>
                <w:shd w:fill="FFFFFF" w:val="clear"/>
              </w:rPr>
              <w:t>3年</w:t>
            </w:r>
            <w:r>
              <w:rPr>
                <w:rFonts w:ascii="仿宋_GB2312" w:hAnsi="仿宋_GB2312" w:cs="仿宋_GB2312" w:eastAsia="仿宋_GB2312"/>
                <w:sz w:val="18"/>
                <w:color w:val="000000"/>
                <w:shd w:fill="FFFFFF" w:val="clear"/>
              </w:rPr>
              <w:t>。</w:t>
            </w:r>
          </w:p>
          <w:p>
            <w:pPr>
              <w:pStyle w:val="null3"/>
              <w:ind w:firstLine="369"/>
              <w:jc w:val="left"/>
            </w:pPr>
            <w:r>
              <w:rPr>
                <w:rFonts w:ascii="仿宋_GB2312" w:hAnsi="仿宋_GB2312" w:cs="仿宋_GB2312" w:eastAsia="仿宋_GB2312"/>
                <w:sz w:val="18"/>
                <w:b/>
                <w:color w:val="000000"/>
                <w:shd w:fill="FFFFFF" w:val="clear"/>
              </w:rPr>
              <w:t>2、款项结算</w:t>
            </w:r>
            <w:r>
              <w:rPr>
                <w:rFonts w:ascii="仿宋_GB2312" w:hAnsi="仿宋_GB2312" w:cs="仿宋_GB2312" w:eastAsia="仿宋_GB2312"/>
              </w:rPr>
              <w:t xml:space="preserve">  </w:t>
            </w:r>
          </w:p>
          <w:p>
            <w:pPr>
              <w:pStyle w:val="null3"/>
              <w:spacing w:after="120"/>
              <w:ind w:firstLine="420"/>
              <w:jc w:val="both"/>
            </w:pPr>
            <w:r>
              <w:rPr>
                <w:rFonts w:ascii="仿宋_GB2312" w:hAnsi="仿宋_GB2312" w:cs="仿宋_GB2312" w:eastAsia="仿宋_GB2312"/>
                <w:sz w:val="18"/>
                <w:b/>
                <w:color w:val="000000"/>
                <w:shd w:fill="FFFFFF" w:val="clear"/>
              </w:rPr>
              <w:t>2.1、款项结算:采购人结算，</w:t>
            </w:r>
            <w:r>
              <w:rPr>
                <w:rFonts w:ascii="仿宋_GB2312" w:hAnsi="仿宋_GB2312" w:cs="仿宋_GB2312" w:eastAsia="仿宋_GB2312"/>
                <w:sz w:val="18"/>
                <w:b/>
                <w:color w:val="000000"/>
                <w:shd w:fill="FFFFFF" w:val="clear"/>
              </w:rPr>
              <w:t>成交人</w:t>
            </w:r>
            <w:r>
              <w:rPr>
                <w:rFonts w:ascii="仿宋_GB2312" w:hAnsi="仿宋_GB2312" w:cs="仿宋_GB2312" w:eastAsia="仿宋_GB2312"/>
                <w:sz w:val="18"/>
                <w:b/>
                <w:color w:val="000000"/>
                <w:shd w:fill="FFFFFF" w:val="clear"/>
              </w:rPr>
              <w:t>开具全额（等额）发票给采购人，未开具发票不支付。</w:t>
            </w:r>
          </w:p>
          <w:p>
            <w:pPr>
              <w:pStyle w:val="null3"/>
              <w:spacing w:after="120"/>
              <w:ind w:firstLine="420"/>
              <w:jc w:val="both"/>
            </w:pPr>
            <w:r>
              <w:rPr>
                <w:rFonts w:ascii="仿宋_GB2312" w:hAnsi="仿宋_GB2312" w:cs="仿宋_GB2312" w:eastAsia="仿宋_GB2312"/>
                <w:sz w:val="18"/>
                <w:b/>
                <w:color w:val="000000"/>
                <w:shd w:fill="FFFFFF" w:val="clear"/>
              </w:rPr>
              <w:t>2.2、结算方式：银行转账。</w:t>
            </w:r>
          </w:p>
          <w:p>
            <w:pPr>
              <w:pStyle w:val="null3"/>
              <w:ind w:firstLine="367"/>
              <w:jc w:val="left"/>
            </w:pPr>
            <w:r>
              <w:rPr>
                <w:rFonts w:ascii="仿宋_GB2312" w:hAnsi="仿宋_GB2312" w:cs="仿宋_GB2312" w:eastAsia="仿宋_GB2312"/>
                <w:sz w:val="18"/>
                <w:b/>
                <w:color w:val="000000"/>
                <w:shd w:fill="FFFFFF" w:val="clear"/>
              </w:rPr>
              <w:t>2.3、付款计划</w:t>
            </w:r>
          </w:p>
          <w:p>
            <w:pPr>
              <w:pStyle w:val="null3"/>
              <w:ind w:firstLine="367"/>
              <w:jc w:val="left"/>
            </w:pPr>
            <w:r>
              <w:rPr>
                <w:rFonts w:ascii="仿宋_GB2312" w:hAnsi="仿宋_GB2312" w:cs="仿宋_GB2312" w:eastAsia="仿宋_GB2312"/>
                <w:sz w:val="18"/>
                <w:color w:val="000000"/>
                <w:shd w:fill="FFFFFF" w:val="clear"/>
              </w:rPr>
              <w:t>2.3.1、</w:t>
            </w:r>
            <w:r>
              <w:rPr>
                <w:rFonts w:ascii="仿宋_GB2312" w:hAnsi="仿宋_GB2312" w:cs="仿宋_GB2312" w:eastAsia="仿宋_GB2312"/>
                <w:sz w:val="18"/>
                <w:color w:val="000000"/>
                <w:shd w:fill="FFFFFF" w:val="clear"/>
              </w:rPr>
              <w:t>进度款，到货后，达到付款条件起</w:t>
            </w:r>
            <w:r>
              <w:rPr>
                <w:rFonts w:ascii="仿宋_GB2312" w:hAnsi="仿宋_GB2312" w:cs="仿宋_GB2312" w:eastAsia="仿宋_GB2312"/>
                <w:sz w:val="18"/>
                <w:color w:val="000000"/>
                <w:shd w:fill="FFFFFF" w:val="clear"/>
              </w:rPr>
              <w:t>30个工作日内，支付合同总金额的40.0%</w:t>
            </w:r>
          </w:p>
          <w:p>
            <w:pPr>
              <w:pStyle w:val="null3"/>
              <w:ind w:firstLine="367"/>
              <w:jc w:val="left"/>
            </w:pPr>
            <w:r>
              <w:rPr>
                <w:rFonts w:ascii="仿宋_GB2312" w:hAnsi="仿宋_GB2312" w:cs="仿宋_GB2312" w:eastAsia="仿宋_GB2312"/>
                <w:sz w:val="18"/>
                <w:color w:val="000000"/>
                <w:shd w:fill="FFFFFF" w:val="clear"/>
              </w:rPr>
              <w:t>2.3.2、</w:t>
            </w:r>
            <w:r>
              <w:rPr>
                <w:rFonts w:ascii="仿宋_GB2312" w:hAnsi="仿宋_GB2312" w:cs="仿宋_GB2312" w:eastAsia="仿宋_GB2312"/>
                <w:sz w:val="18"/>
                <w:color w:val="000000"/>
                <w:shd w:fill="FFFFFF" w:val="clear"/>
              </w:rPr>
              <w:t xml:space="preserve"> 进度款，验收合格后，达到付款条件起30个工作日内，支付合同总金额的60.0%</w:t>
            </w:r>
          </w:p>
          <w:p>
            <w:pPr>
              <w:pStyle w:val="null3"/>
              <w:ind w:firstLine="367"/>
              <w:jc w:val="left"/>
            </w:pPr>
            <w:r>
              <w:rPr>
                <w:rFonts w:ascii="仿宋_GB2312" w:hAnsi="仿宋_GB2312" w:cs="仿宋_GB2312" w:eastAsia="仿宋_GB2312"/>
                <w:sz w:val="18"/>
                <w:b/>
                <w:color w:val="000000"/>
                <w:shd w:fill="FFFFFF" w:val="clear"/>
              </w:rPr>
              <w:t>3、质量保证</w:t>
            </w:r>
          </w:p>
          <w:p>
            <w:pPr>
              <w:pStyle w:val="null3"/>
              <w:ind w:firstLine="367"/>
              <w:jc w:val="left"/>
            </w:pPr>
            <w:r>
              <w:rPr>
                <w:rFonts w:ascii="仿宋_GB2312" w:hAnsi="仿宋_GB2312" w:cs="仿宋_GB2312" w:eastAsia="仿宋_GB2312"/>
                <w:sz w:val="18"/>
                <w:color w:val="000000"/>
                <w:shd w:fill="FFFFFF" w:val="clear"/>
              </w:rPr>
              <w:t>3.1、本项目所有设备质量必须符合国家有关规范和相关政策。所有设备及辅材必须是未使用过的新设备，质量优良、渠道正当，配置合理。为确保设备售后服务的及时性、保障性，交付设备时必须提供原厂售后服务承诺函。</w:t>
            </w:r>
          </w:p>
          <w:p>
            <w:pPr>
              <w:pStyle w:val="null3"/>
              <w:ind w:firstLine="367"/>
              <w:jc w:val="left"/>
            </w:pPr>
            <w:r>
              <w:rPr>
                <w:rFonts w:ascii="仿宋_GB2312" w:hAnsi="仿宋_GB2312" w:cs="仿宋_GB2312" w:eastAsia="仿宋_GB2312"/>
                <w:sz w:val="18"/>
                <w:color w:val="000000"/>
                <w:shd w:fill="FFFFFF" w:val="clear"/>
              </w:rPr>
              <w:t>3.2、质保期出现的质量问题由投标人负责解决并承担所有费用。质保期后如需更换零部件，投标人应以优惠价提供。</w:t>
            </w:r>
          </w:p>
          <w:p>
            <w:pPr>
              <w:pStyle w:val="null3"/>
              <w:ind w:firstLine="369"/>
              <w:jc w:val="left"/>
            </w:pPr>
            <w:r>
              <w:rPr>
                <w:rFonts w:ascii="仿宋_GB2312" w:hAnsi="仿宋_GB2312" w:cs="仿宋_GB2312" w:eastAsia="仿宋_GB2312"/>
                <w:sz w:val="18"/>
                <w:b/>
                <w:color w:val="000000"/>
                <w:shd w:fill="FFFFFF" w:val="clear"/>
              </w:rPr>
              <w:t>4、其他要求</w:t>
            </w:r>
          </w:p>
          <w:p>
            <w:pPr>
              <w:pStyle w:val="null3"/>
              <w:ind w:firstLine="420"/>
              <w:jc w:val="left"/>
            </w:pPr>
            <w:r>
              <w:rPr>
                <w:rFonts w:ascii="仿宋_GB2312" w:hAnsi="仿宋_GB2312" w:cs="仿宋_GB2312" w:eastAsia="仿宋_GB2312"/>
                <w:sz w:val="18"/>
                <w:color w:val="000000"/>
                <w:shd w:fill="FFFFFF" w:val="clear"/>
              </w:rPr>
              <w:t>4.1、进场安装工作人员须配戴工作牌，提前与采购人约定设备进场安装时间，以不影响采购人日常工作为原则。</w:t>
            </w:r>
          </w:p>
          <w:p>
            <w:pPr>
              <w:pStyle w:val="null3"/>
              <w:ind w:firstLine="420"/>
              <w:jc w:val="left"/>
            </w:pPr>
            <w:r>
              <w:rPr>
                <w:rFonts w:ascii="仿宋_GB2312" w:hAnsi="仿宋_GB2312" w:cs="仿宋_GB2312" w:eastAsia="仿宋_GB2312"/>
                <w:sz w:val="18"/>
                <w:color w:val="000000"/>
                <w:shd w:fill="FFFFFF" w:val="clear"/>
              </w:rPr>
              <w:t>4.2、工完场清，当日作业当日清，机具、工具整理清。</w:t>
            </w:r>
          </w:p>
          <w:p>
            <w:pPr>
              <w:pStyle w:val="null3"/>
              <w:ind w:firstLine="420"/>
              <w:jc w:val="left"/>
            </w:pPr>
            <w:r>
              <w:rPr>
                <w:rFonts w:ascii="仿宋_GB2312" w:hAnsi="仿宋_GB2312" w:cs="仿宋_GB2312" w:eastAsia="仿宋_GB2312"/>
                <w:sz w:val="18"/>
                <w:color w:val="000000"/>
                <w:shd w:fill="FFFFFF" w:val="clear"/>
              </w:rPr>
              <w:t>4.3、安装人员须具备较强的专业技能，严格按照国家相关标准和行业规范进行施工和安装，</w:t>
            </w:r>
            <w:r>
              <w:rPr>
                <w:rFonts w:ascii="仿宋_GB2312" w:hAnsi="仿宋_GB2312" w:cs="仿宋_GB2312" w:eastAsia="仿宋_GB2312"/>
                <w:sz w:val="18"/>
                <w:color w:val="000000"/>
                <w:shd w:fill="FFFFFF" w:val="clear"/>
              </w:rPr>
              <w:t>成交人</w:t>
            </w:r>
            <w:r>
              <w:rPr>
                <w:rFonts w:ascii="仿宋_GB2312" w:hAnsi="仿宋_GB2312" w:cs="仿宋_GB2312" w:eastAsia="仿宋_GB2312"/>
                <w:sz w:val="18"/>
                <w:color w:val="000000"/>
                <w:shd w:fill="FFFFFF" w:val="clear"/>
              </w:rPr>
              <w:t>须派技术人员现场进行指导，确保装机质量。</w:t>
            </w:r>
          </w:p>
          <w:p>
            <w:pPr>
              <w:pStyle w:val="null3"/>
              <w:ind w:firstLine="420"/>
              <w:jc w:val="left"/>
            </w:pPr>
            <w:r>
              <w:rPr>
                <w:rFonts w:ascii="仿宋_GB2312" w:hAnsi="仿宋_GB2312" w:cs="仿宋_GB2312" w:eastAsia="仿宋_GB2312"/>
                <w:sz w:val="18"/>
                <w:color w:val="000000"/>
                <w:shd w:fill="FFFFFF" w:val="clear"/>
              </w:rPr>
              <w:t>4.3、故障响应1小时内响应，24小时内到达现场处理。</w:t>
            </w:r>
          </w:p>
          <w:p>
            <w:pPr>
              <w:pStyle w:val="null3"/>
              <w:ind w:firstLine="420"/>
              <w:jc w:val="left"/>
            </w:pPr>
            <w:r>
              <w:rPr>
                <w:rFonts w:ascii="仿宋_GB2312" w:hAnsi="仿宋_GB2312" w:cs="仿宋_GB2312" w:eastAsia="仿宋_GB2312"/>
                <w:sz w:val="18"/>
                <w:color w:val="000000"/>
                <w:shd w:fill="FFFFFF" w:val="clear"/>
              </w:rPr>
              <w:t>4.4、</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shd w:fill="FFFFFF" w:val="clear"/>
              </w:rPr>
              <w:t>1）</w:t>
            </w:r>
            <w:r>
              <w:rPr>
                <w:rFonts w:ascii="仿宋_GB2312" w:hAnsi="仿宋_GB2312" w:cs="仿宋_GB2312" w:eastAsia="仿宋_GB2312"/>
                <w:sz w:val="18"/>
                <w:color w:val="000000"/>
                <w:shd w:fill="FFFFFF" w:val="clear"/>
              </w:rPr>
              <w:t>采购清单中所列管道工程、检查井、线缆、标线、辅材和土建如有缺漏项或工程量与实际不符，需由</w:t>
            </w:r>
            <w:r>
              <w:rPr>
                <w:rFonts w:ascii="仿宋_GB2312" w:hAnsi="仿宋_GB2312" w:cs="仿宋_GB2312" w:eastAsia="仿宋_GB2312"/>
                <w:sz w:val="18"/>
                <w:color w:val="000000"/>
                <w:shd w:fill="FFFFFF" w:val="clear"/>
              </w:rPr>
              <w:t>投标人</w:t>
            </w:r>
            <w:r>
              <w:rPr>
                <w:rFonts w:ascii="仿宋_GB2312" w:hAnsi="仿宋_GB2312" w:cs="仿宋_GB2312" w:eastAsia="仿宋_GB2312"/>
                <w:sz w:val="18"/>
                <w:color w:val="000000"/>
                <w:shd w:fill="FFFFFF" w:val="clear"/>
              </w:rPr>
              <w:t>自行承担相关费用，确保项目正常运转满足使用单位实际需求，采购单位不再追加承担任何费用。</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shd w:fill="FFFFFF" w:val="clear"/>
              </w:rPr>
              <w:t>2）</w:t>
            </w:r>
            <w:r>
              <w:rPr>
                <w:rFonts w:ascii="仿宋_GB2312" w:hAnsi="仿宋_GB2312" w:cs="仿宋_GB2312" w:eastAsia="仿宋_GB2312"/>
                <w:sz w:val="18"/>
                <w:color w:val="000000"/>
                <w:shd w:fill="FFFFFF" w:val="clear"/>
              </w:rPr>
              <w:t>投标人</w:t>
            </w:r>
            <w:r>
              <w:rPr>
                <w:rFonts w:ascii="仿宋_GB2312" w:hAnsi="仿宋_GB2312" w:cs="仿宋_GB2312" w:eastAsia="仿宋_GB2312"/>
                <w:sz w:val="18"/>
                <w:color w:val="000000"/>
                <w:shd w:fill="FFFFFF" w:val="clear"/>
              </w:rPr>
              <w:t>可自行前往现场进行勘查，以便更精确的编制响应方案和报价。</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shd w:fill="FFFFFF" w:val="clear"/>
              </w:rPr>
              <w:t>3）</w:t>
            </w:r>
            <w:r>
              <w:rPr>
                <w:rFonts w:ascii="仿宋_GB2312" w:hAnsi="仿宋_GB2312" w:cs="仿宋_GB2312" w:eastAsia="仿宋_GB2312"/>
                <w:sz w:val="18"/>
                <w:color w:val="000000"/>
                <w:shd w:fill="FFFFFF" w:val="clear"/>
              </w:rPr>
              <w:t>项目中涉及的管道、土建开挖</w:t>
            </w:r>
            <w:r>
              <w:rPr>
                <w:rFonts w:ascii="仿宋_GB2312" w:hAnsi="仿宋_GB2312" w:cs="仿宋_GB2312" w:eastAsia="仿宋_GB2312"/>
                <w:sz w:val="18"/>
                <w:color w:val="000000"/>
                <w:shd w:fill="FFFFFF" w:val="clear"/>
              </w:rPr>
              <w:t>事宜，</w:t>
            </w:r>
            <w:r>
              <w:rPr>
                <w:rFonts w:ascii="仿宋_GB2312" w:hAnsi="仿宋_GB2312" w:cs="仿宋_GB2312" w:eastAsia="仿宋_GB2312"/>
                <w:sz w:val="18"/>
                <w:color w:val="000000"/>
                <w:shd w:fill="FFFFFF" w:val="clear"/>
              </w:rPr>
              <w:t>主电源接入</w:t>
            </w:r>
            <w:r>
              <w:rPr>
                <w:rFonts w:ascii="仿宋_GB2312" w:hAnsi="仿宋_GB2312" w:cs="仿宋_GB2312" w:eastAsia="仿宋_GB2312"/>
                <w:sz w:val="18"/>
                <w:color w:val="000000"/>
                <w:shd w:fill="FFFFFF" w:val="clear"/>
              </w:rPr>
              <w:t>协调</w:t>
            </w:r>
            <w:r>
              <w:rPr>
                <w:rFonts w:ascii="仿宋_GB2312" w:hAnsi="仿宋_GB2312" w:cs="仿宋_GB2312" w:eastAsia="仿宋_GB2312"/>
                <w:sz w:val="18"/>
                <w:color w:val="000000"/>
                <w:shd w:fill="FFFFFF" w:val="clear"/>
              </w:rPr>
              <w:t>等事宜，</w:t>
            </w:r>
            <w:r>
              <w:rPr>
                <w:rFonts w:ascii="仿宋_GB2312" w:hAnsi="仿宋_GB2312" w:cs="仿宋_GB2312" w:eastAsia="仿宋_GB2312"/>
                <w:sz w:val="18"/>
                <w:color w:val="000000"/>
                <w:shd w:fill="FFFFFF" w:val="clear"/>
              </w:rPr>
              <w:t>均</w:t>
            </w:r>
            <w:r>
              <w:rPr>
                <w:rFonts w:ascii="仿宋_GB2312" w:hAnsi="仿宋_GB2312" w:cs="仿宋_GB2312" w:eastAsia="仿宋_GB2312"/>
                <w:sz w:val="18"/>
                <w:color w:val="000000"/>
                <w:shd w:fill="FFFFFF" w:val="clear"/>
              </w:rPr>
              <w:t>由中标人自行与市政、路政</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shd w:fill="FFFFFF" w:val="clear"/>
              </w:rPr>
              <w:t>园林</w:t>
            </w:r>
            <w:r>
              <w:rPr>
                <w:rFonts w:ascii="仿宋_GB2312" w:hAnsi="仿宋_GB2312" w:cs="仿宋_GB2312" w:eastAsia="仿宋_GB2312"/>
                <w:sz w:val="18"/>
                <w:color w:val="000000"/>
                <w:shd w:fill="FFFFFF" w:val="clear"/>
              </w:rPr>
              <w:t>等政府管理部门</w:t>
            </w:r>
            <w:r>
              <w:rPr>
                <w:rFonts w:ascii="仿宋_GB2312" w:hAnsi="仿宋_GB2312" w:cs="仿宋_GB2312" w:eastAsia="仿宋_GB2312"/>
                <w:sz w:val="18"/>
                <w:color w:val="000000"/>
                <w:shd w:fill="FFFFFF" w:val="clear"/>
              </w:rPr>
              <w:t>联系办理</w:t>
            </w:r>
            <w:r>
              <w:rPr>
                <w:rFonts w:ascii="仿宋_GB2312" w:hAnsi="仿宋_GB2312" w:cs="仿宋_GB2312" w:eastAsia="仿宋_GB2312"/>
                <w:sz w:val="18"/>
                <w:color w:val="000000"/>
                <w:shd w:fill="FFFFFF" w:val="clear"/>
              </w:rPr>
              <w:t>，所需费用由中标人自行承担</w:t>
            </w:r>
            <w:r>
              <w:rPr>
                <w:rFonts w:ascii="仿宋_GB2312" w:hAnsi="仿宋_GB2312" w:cs="仿宋_GB2312" w:eastAsia="仿宋_GB2312"/>
                <w:sz w:val="18"/>
                <w:color w:val="000000"/>
                <w:shd w:fill="FFFFFF" w:val="clear"/>
              </w:rPr>
              <w:t>。</w:t>
            </w:r>
          </w:p>
          <w:p>
            <w:pPr>
              <w:pStyle w:val="null3"/>
              <w:ind w:firstLine="422"/>
              <w:jc w:val="left"/>
            </w:pPr>
            <w:r>
              <w:rPr>
                <w:rFonts w:ascii="仿宋_GB2312" w:hAnsi="仿宋_GB2312" w:cs="仿宋_GB2312" w:eastAsia="仿宋_GB2312"/>
                <w:sz w:val="18"/>
                <w:b/>
                <w:color w:val="000000"/>
                <w:shd w:fill="FFFFFF" w:val="clear"/>
              </w:rPr>
              <w:t>5、项目检验与验收</w:t>
            </w:r>
          </w:p>
          <w:p>
            <w:pPr>
              <w:pStyle w:val="null3"/>
              <w:ind w:firstLine="420"/>
              <w:jc w:val="left"/>
            </w:pPr>
            <w:r>
              <w:rPr>
                <w:rFonts w:ascii="仿宋_GB2312" w:hAnsi="仿宋_GB2312" w:cs="仿宋_GB2312" w:eastAsia="仿宋_GB2312"/>
                <w:sz w:val="18"/>
                <w:color w:val="000000"/>
                <w:shd w:fill="FFFFFF" w:val="clear"/>
              </w:rPr>
              <w:t>5.1、</w:t>
            </w:r>
            <w:r>
              <w:rPr>
                <w:rFonts w:ascii="仿宋_GB2312" w:hAnsi="仿宋_GB2312" w:cs="仿宋_GB2312" w:eastAsia="仿宋_GB2312"/>
                <w:sz w:val="18"/>
                <w:color w:val="000000"/>
                <w:shd w:fill="FFFFFF" w:val="clear"/>
              </w:rPr>
              <w:t>成交人</w:t>
            </w:r>
            <w:r>
              <w:rPr>
                <w:rFonts w:ascii="仿宋_GB2312" w:hAnsi="仿宋_GB2312" w:cs="仿宋_GB2312" w:eastAsia="仿宋_GB2312"/>
                <w:sz w:val="18"/>
                <w:color w:val="000000"/>
                <w:shd w:fill="FFFFFF" w:val="clear"/>
              </w:rPr>
              <w:t>向采购人提交项目实施过程中的所有资料。</w:t>
            </w:r>
          </w:p>
          <w:p>
            <w:pPr>
              <w:pStyle w:val="null3"/>
              <w:ind w:firstLine="420"/>
              <w:jc w:val="left"/>
            </w:pPr>
            <w:r>
              <w:rPr>
                <w:rFonts w:ascii="仿宋_GB2312" w:hAnsi="仿宋_GB2312" w:cs="仿宋_GB2312" w:eastAsia="仿宋_GB2312"/>
                <w:sz w:val="18"/>
                <w:color w:val="000000"/>
                <w:shd w:fill="FFFFFF" w:val="clear"/>
              </w:rPr>
              <w:t>5.2、验收须以合同、招标文件及响应文件、澄清、及国家相应的标准、规范等为依据。</w:t>
            </w:r>
          </w:p>
          <w:p>
            <w:pPr>
              <w:pStyle w:val="null3"/>
              <w:ind w:firstLine="420"/>
              <w:jc w:val="left"/>
            </w:pPr>
            <w:r>
              <w:rPr>
                <w:rFonts w:ascii="仿宋_GB2312" w:hAnsi="仿宋_GB2312" w:cs="仿宋_GB2312" w:eastAsia="仿宋_GB2312"/>
                <w:sz w:val="18"/>
                <w:color w:val="000000"/>
                <w:shd w:fill="FFFFFF" w:val="clear"/>
              </w:rPr>
              <w:t>5.2.1、符合中华人民共和国国家和履约地相关安全质量标准、行业技术规范标准、环保节能标准；</w:t>
            </w:r>
          </w:p>
          <w:p>
            <w:pPr>
              <w:pStyle w:val="null3"/>
              <w:ind w:firstLine="420"/>
              <w:jc w:val="left"/>
            </w:pPr>
            <w:r>
              <w:rPr>
                <w:rFonts w:ascii="仿宋_GB2312" w:hAnsi="仿宋_GB2312" w:cs="仿宋_GB2312" w:eastAsia="仿宋_GB2312"/>
                <w:sz w:val="18"/>
                <w:color w:val="000000"/>
                <w:shd w:fill="FFFFFF" w:val="clear"/>
              </w:rPr>
              <w:t>5.2.2、符合招标文件和响应文件承诺中采购人认可的合理最佳配置、参数规格及各项要求；</w:t>
            </w:r>
          </w:p>
          <w:p>
            <w:pPr>
              <w:pStyle w:val="null3"/>
              <w:ind w:firstLine="420"/>
              <w:jc w:val="left"/>
            </w:pPr>
            <w:r>
              <w:rPr>
                <w:rFonts w:ascii="仿宋_GB2312" w:hAnsi="仿宋_GB2312" w:cs="仿宋_GB2312" w:eastAsia="仿宋_GB2312"/>
                <w:sz w:val="18"/>
                <w:color w:val="000000"/>
                <w:shd w:fill="FFFFFF" w:val="clear"/>
              </w:rPr>
              <w:t>5.2.3、</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shd w:fill="FFFFFF" w:val="clear"/>
              </w:rPr>
              <w:t>1）合同内全部货物交付完成，安装到位，通过采购人组织的初步验收；（2）所有电子警察、卡口、终端服务器及其上传数据正式接入全国公安集成指挥平台，并激活、配合备案使用（</w:t>
            </w:r>
            <w:r>
              <w:rPr>
                <w:rFonts w:ascii="仿宋_GB2312" w:hAnsi="仿宋_GB2312" w:cs="仿宋_GB2312" w:eastAsia="仿宋_GB2312"/>
                <w:sz w:val="18"/>
                <w:color w:val="000000"/>
                <w:shd w:fill="FFFFFF" w:val="clear"/>
              </w:rPr>
              <w:t>提供备案所需的全部资料，包含但不限于施工平面图，平面概览图、违法样张、</w:t>
            </w:r>
            <w:r>
              <w:rPr>
                <w:rFonts w:ascii="仿宋_GB2312" w:hAnsi="仿宋_GB2312" w:cs="仿宋_GB2312" w:eastAsia="仿宋_GB2312"/>
                <w:sz w:val="18"/>
                <w:color w:val="000000"/>
                <w:shd w:fill="FFFFFF" w:val="clear"/>
              </w:rPr>
              <w:t>设备及系统的</w:t>
            </w:r>
            <w:r>
              <w:rPr>
                <w:rFonts w:ascii="仿宋_GB2312" w:hAnsi="仿宋_GB2312" w:cs="仿宋_GB2312" w:eastAsia="仿宋_GB2312"/>
                <w:sz w:val="18"/>
                <w:color w:val="000000"/>
                <w:shd w:fill="FFFFFF" w:val="clear"/>
              </w:rPr>
              <w:t>检测报告等</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shd w:fill="FFFFFF" w:val="clear"/>
              </w:rPr>
              <w:t>3）通过公安交管部门组织的技术评价。 以上标准只有全部达到方能视为项目验收合格。</w:t>
            </w:r>
          </w:p>
          <w:p>
            <w:pPr>
              <w:pStyle w:val="null3"/>
              <w:ind w:firstLine="369"/>
              <w:jc w:val="left"/>
            </w:pPr>
            <w:r>
              <w:rPr>
                <w:rFonts w:ascii="仿宋_GB2312" w:hAnsi="仿宋_GB2312" w:cs="仿宋_GB2312" w:eastAsia="仿宋_GB2312"/>
                <w:sz w:val="18"/>
                <w:b/>
                <w:color w:val="000000"/>
                <w:shd w:fill="FFFFFF" w:val="clear"/>
              </w:rPr>
              <w:t>6、合同的变更、中止、终止</w:t>
            </w:r>
          </w:p>
          <w:p>
            <w:pPr>
              <w:pStyle w:val="null3"/>
              <w:ind w:firstLine="420"/>
              <w:jc w:val="left"/>
            </w:pPr>
            <w:r>
              <w:rPr>
                <w:rFonts w:ascii="仿宋_GB2312" w:hAnsi="仿宋_GB2312" w:cs="仿宋_GB2312" w:eastAsia="仿宋_GB2312"/>
                <w:sz w:val="18"/>
                <w:color w:val="000000"/>
                <w:shd w:fill="FFFFFF" w:val="clear"/>
              </w:rPr>
              <w:t>合同一经签订，不得擅自变更、中止或者终止合同。对确需变更、调整或者中止、终止合同的，由双方协商解决。</w:t>
            </w:r>
          </w:p>
          <w:p>
            <w:pPr>
              <w:pStyle w:val="null3"/>
              <w:ind w:firstLine="369"/>
              <w:jc w:val="left"/>
            </w:pPr>
            <w:r>
              <w:rPr>
                <w:rFonts w:ascii="仿宋_GB2312" w:hAnsi="仿宋_GB2312" w:cs="仿宋_GB2312" w:eastAsia="仿宋_GB2312"/>
                <w:sz w:val="18"/>
                <w:b/>
                <w:color w:val="000000"/>
                <w:shd w:fill="FFFFFF" w:val="clear"/>
              </w:rPr>
              <w:t>7、合同争议的解决</w:t>
            </w:r>
          </w:p>
          <w:p>
            <w:pPr>
              <w:pStyle w:val="null3"/>
              <w:spacing w:before="120"/>
              <w:ind w:left="-240" w:firstLine="630"/>
              <w:jc w:val="both"/>
            </w:pPr>
            <w:r>
              <w:rPr>
                <w:rFonts w:ascii="仿宋_GB2312" w:hAnsi="仿宋_GB2312" w:cs="仿宋_GB2312" w:eastAsia="仿宋_GB2312"/>
                <w:sz w:val="18"/>
                <w:color w:val="000000"/>
                <w:shd w:fill="FFFFFF" w:val="clear"/>
              </w:rPr>
              <w:t>合同履行期间，若双方发生争议，可协商或由有关部门调解解决，协商或调解不成的，可向甲方所在地汉台区人民法院提起诉讼。</w:t>
            </w:r>
          </w:p>
          <w:p>
            <w:pPr>
              <w:pStyle w:val="null3"/>
              <w:ind w:firstLine="369"/>
              <w:jc w:val="left"/>
            </w:pPr>
            <w:r>
              <w:rPr>
                <w:rFonts w:ascii="仿宋_GB2312" w:hAnsi="仿宋_GB2312" w:cs="仿宋_GB2312" w:eastAsia="仿宋_GB2312"/>
                <w:sz w:val="18"/>
                <w:b/>
                <w:color w:val="000000"/>
                <w:shd w:fill="FFFFFF" w:val="clear"/>
              </w:rPr>
              <w:t>8、违约责任</w:t>
            </w:r>
          </w:p>
          <w:p>
            <w:pPr>
              <w:pStyle w:val="null3"/>
              <w:ind w:firstLine="420"/>
              <w:jc w:val="left"/>
            </w:pPr>
            <w:r>
              <w:rPr>
                <w:rFonts w:ascii="仿宋_GB2312" w:hAnsi="仿宋_GB2312" w:cs="仿宋_GB2312" w:eastAsia="仿宋_GB2312"/>
                <w:sz w:val="18"/>
                <w:color w:val="000000"/>
                <w:shd w:fill="FFFFFF" w:val="clear"/>
              </w:rPr>
              <w:t>8.1、依据《中华人民共和国民法典》《中华人民共和国政府采购法》的相关条款和本合同约定的相关条款执行。</w:t>
            </w:r>
          </w:p>
          <w:p>
            <w:pPr>
              <w:pStyle w:val="null3"/>
              <w:ind w:firstLine="367"/>
              <w:jc w:val="both"/>
            </w:pPr>
            <w:r>
              <w:rPr>
                <w:rFonts w:ascii="仿宋_GB2312" w:hAnsi="仿宋_GB2312" w:cs="仿宋_GB2312" w:eastAsia="仿宋_GB2312"/>
                <w:sz w:val="18"/>
                <w:color w:val="000000"/>
                <w:shd w:fill="FFFFFF" w:val="clear"/>
              </w:rPr>
              <w:t>8.2、</w:t>
            </w:r>
            <w:r>
              <w:rPr>
                <w:rFonts w:ascii="仿宋_GB2312" w:hAnsi="仿宋_GB2312" w:cs="仿宋_GB2312" w:eastAsia="仿宋_GB2312"/>
                <w:sz w:val="18"/>
                <w:color w:val="000000"/>
                <w:shd w:fill="FFFFFF" w:val="clear"/>
              </w:rPr>
              <w:t>成交人</w:t>
            </w:r>
            <w:r>
              <w:rPr>
                <w:rFonts w:ascii="仿宋_GB2312" w:hAnsi="仿宋_GB2312" w:cs="仿宋_GB2312" w:eastAsia="仿宋_GB2312"/>
                <w:sz w:val="18"/>
                <w:color w:val="000000"/>
                <w:shd w:fill="FFFFFF" w:val="clear"/>
              </w:rPr>
              <w:t>未按合同要求履行，不符合采购技术要求，</w:t>
            </w:r>
            <w:r>
              <w:rPr>
                <w:rFonts w:ascii="仿宋_GB2312" w:hAnsi="仿宋_GB2312" w:cs="仿宋_GB2312" w:eastAsia="仿宋_GB2312"/>
                <w:sz w:val="18"/>
                <w:color w:val="000000"/>
                <w:shd w:fill="FFFFFF" w:val="clear"/>
              </w:rPr>
              <w:t>成交人</w:t>
            </w:r>
            <w:r>
              <w:rPr>
                <w:rFonts w:ascii="仿宋_GB2312" w:hAnsi="仿宋_GB2312" w:cs="仿宋_GB2312" w:eastAsia="仿宋_GB2312"/>
                <w:sz w:val="18"/>
                <w:color w:val="000000"/>
                <w:shd w:fill="FFFFFF" w:val="clear"/>
              </w:rPr>
              <w:t>必须无条件更换人员或设备，提高技术，完善质量，否则，采购人有权终止合同，并对</w:t>
            </w:r>
            <w:r>
              <w:rPr>
                <w:rFonts w:ascii="仿宋_GB2312" w:hAnsi="仿宋_GB2312" w:cs="仿宋_GB2312" w:eastAsia="仿宋_GB2312"/>
                <w:sz w:val="18"/>
                <w:color w:val="000000"/>
                <w:shd w:fill="FFFFFF" w:val="clear"/>
              </w:rPr>
              <w:t>成交人</w:t>
            </w:r>
            <w:r>
              <w:rPr>
                <w:rFonts w:ascii="仿宋_GB2312" w:hAnsi="仿宋_GB2312" w:cs="仿宋_GB2312" w:eastAsia="仿宋_GB2312"/>
                <w:sz w:val="18"/>
                <w:color w:val="000000"/>
                <w:shd w:fill="FFFFFF" w:val="clear"/>
              </w:rPr>
              <w:t>的违约行为进行追究并依法向</w:t>
            </w:r>
            <w:r>
              <w:rPr>
                <w:rFonts w:ascii="仿宋_GB2312" w:hAnsi="仿宋_GB2312" w:cs="仿宋_GB2312" w:eastAsia="仿宋_GB2312"/>
                <w:sz w:val="18"/>
                <w:color w:val="000000"/>
                <w:shd w:fill="FFFFFF" w:val="clear"/>
              </w:rPr>
              <w:t>成交人</w:t>
            </w:r>
            <w:r>
              <w:rPr>
                <w:rFonts w:ascii="仿宋_GB2312" w:hAnsi="仿宋_GB2312" w:cs="仿宋_GB2312" w:eastAsia="仿宋_GB2312"/>
                <w:sz w:val="18"/>
                <w:color w:val="000000"/>
                <w:shd w:fill="FFFFFF" w:val="clear"/>
              </w:rPr>
              <w:t>进行经济索赔。</w:t>
            </w:r>
          </w:p>
          <w:p>
            <w:pPr>
              <w:pStyle w:val="null3"/>
            </w:pPr>
            <w:r>
              <w:rPr>
                <w:rFonts w:ascii="仿宋_GB2312" w:hAnsi="仿宋_GB2312" w:cs="仿宋_GB2312" w:eastAsia="仿宋_GB2312"/>
                <w:sz w:val="18"/>
                <w:b/>
                <w:color w:val="000000"/>
                <w:shd w:fill="FFFFFF" w:val="clear"/>
              </w:rPr>
              <w:t>注：以上商务要求为实质性响应条款，不接受负偏离。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交付期：合同签订后60天内交付。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进度款，到货后，达到付款条件起30个工作日内，支付合同总金额的40.0%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合同内全部货物交付完成，安装到位，通过采购人组织的初步验收；②所有电子警察、卡口、终端服务器及其上传数据正式接入全国公安集成指挥平台，并激活、配合备案使用（提供备案所需的全部资料，包含但不限于施工平面图，平面概览图、违法样张、设备及系统的检测报告等）；③通过公安交管部门组织的技术评价。 以上标准只有全部达到方能视为项目验收合格。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1.乙方应按合同约定时间完成各阶段合同义务，若发生延迟，乙方应向甲方支付合同总价款10%的违约金，且甲方有权单方解除本合同。但甲方书面同意延迟或因甲方原因导致延迟的，乙方不承担违约责任。 2.除不可抗力因素外，如甲方未能在本合同约定时间内支付款项，每延迟一天，甲方须向乙方承担迟延支付费用的0.5‰作为违约金，并将服务周期予以相应顺延。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3个工作日内向代理机构提交纸质版响应文件以便于存档，响应文件正本1份，副本2份（可以使用签章文件直接打印），电子版文件2份（以U盘为载体，PDF格式，可以使用签章文件）。线下递交响应文件地点：汉中市南郑区南郑大道南300米（南郑工业园区管委会二楼）。 3.如招标文件中中小企业融资相关内容与新政策要求有出入，按照最新要求执行。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投标人应授权合法的人员参加招标全过程</w:t>
            </w:r>
          </w:p>
        </w:tc>
        <w:tc>
          <w:tcPr>
            <w:tcW w:type="dxa" w:w="3322"/>
          </w:tcPr>
          <w:p>
            <w:pPr>
              <w:pStyle w:val="null3"/>
            </w:pPr>
            <w:r>
              <w:rPr>
                <w:rFonts w:ascii="仿宋_GB2312" w:hAnsi="仿宋_GB2312" w:cs="仿宋_GB2312" w:eastAsia="仿宋_GB2312"/>
              </w:rPr>
              <w:t>法定代表人直接参加招标的，须出具法人身份证（附法定代表人身份证复印件）；法定代表人授权代表参加招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投标人资格承诺要求</w:t>
            </w:r>
          </w:p>
        </w:tc>
        <w:tc>
          <w:tcPr>
            <w:tcW w:type="dxa" w:w="3322"/>
          </w:tcPr>
          <w:p>
            <w:pPr>
              <w:pStyle w:val="null3"/>
            </w:pPr>
            <w:r>
              <w:rPr>
                <w:rFonts w:ascii="仿宋_GB2312" w:hAnsi="仿宋_GB2312" w:cs="仿宋_GB2312" w:eastAsia="仿宋_GB2312"/>
              </w:rPr>
              <w:t>投标人须提供《汉中市政府采购供应商资格承诺函》。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投标人须提供有效期内的市政公用工程施工总承包三级及以上资质及安全生产许可证。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产品分项报价表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项目供货方案等 开标一览表 所投产品的技术参数、配置和功能需求（技术参数偏离表） 中小企业声明函 商务要求响应表 投标人应提交的相关资格证明材料 投标函 残疾人福利性单位声明函 产品分项报价表 标的清单 投标文件封面 其他材料及供应商认为有必要说明、阐述的事项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投标文件内容齐全、无遗漏，响应内容未出现漏项。</w:t>
            </w:r>
          </w:p>
        </w:tc>
        <w:tc>
          <w:tcPr>
            <w:tcW w:type="dxa" w:w="1661"/>
          </w:tcPr>
          <w:p>
            <w:pPr>
              <w:pStyle w:val="null3"/>
            </w:pPr>
            <w:r>
              <w:rPr>
                <w:rFonts w:ascii="仿宋_GB2312" w:hAnsi="仿宋_GB2312" w:cs="仿宋_GB2312" w:eastAsia="仿宋_GB2312"/>
              </w:rPr>
              <w:t>项目供货方案等 开标一览表 所投产品的技术参数、配置和功能需求（技术参数偏离表） 中小企业声明函 商务要求响应表 投标人应提交的相关资格证明材料 投标函 残疾人福利性单位声明函 产品分项报价表 标的清单 投标文件封面 其他材料及供应商认为有必要说明、阐述的事项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符合招标文件内要求及符合商务要求响应表给出得格式要求。</w:t>
            </w:r>
          </w:p>
        </w:tc>
        <w:tc>
          <w:tcPr>
            <w:tcW w:type="dxa" w:w="1661"/>
          </w:tcPr>
          <w:p>
            <w:pPr>
              <w:pStyle w:val="null3"/>
            </w:pPr>
            <w:r>
              <w:rPr>
                <w:rFonts w:ascii="仿宋_GB2312" w:hAnsi="仿宋_GB2312" w:cs="仿宋_GB2312" w:eastAsia="仿宋_GB2312"/>
              </w:rPr>
              <w:t>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投标人所投标产品完全满足招标文件技术参数要求，得10分； ①标“▲”技术参数需提供检测报告或技术白皮书或宣传彩页等证明材料与之对应，未提供证明材料或每负偏离一项扣1分，扣完为止。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所投产品的技术参数、配置和功能需求（技术参数偏离表）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提供2025年1月至今类似项目业绩，提供一份得2.5分，最高得5分，投标文件中须附中标/成交通知书或合同复印件，未提供不得分。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项目供货方案等</w:t>
            </w:r>
          </w:p>
        </w:tc>
      </w:tr>
      <w:tr>
        <w:tc>
          <w:tcPr>
            <w:tcW w:type="dxa" w:w="831"/>
            <w:vMerge/>
          </w:tcPr>
          <w:p/>
        </w:tc>
        <w:tc>
          <w:tcPr>
            <w:tcW w:type="dxa" w:w="1661"/>
          </w:tcPr>
          <w:p>
            <w:pPr>
              <w:pStyle w:val="null3"/>
            </w:pPr>
            <w:r>
              <w:rPr>
                <w:rFonts w:ascii="仿宋_GB2312" w:hAnsi="仿宋_GB2312" w:cs="仿宋_GB2312" w:eastAsia="仿宋_GB2312"/>
              </w:rPr>
              <w:t>产品供货渠道合法，无假货、水货、翻新货且无产权纠纷，质量合格</w:t>
            </w:r>
          </w:p>
        </w:tc>
        <w:tc>
          <w:tcPr>
            <w:tcW w:type="dxa" w:w="2492"/>
          </w:tcPr>
          <w:p>
            <w:pPr>
              <w:pStyle w:val="null3"/>
            </w:pPr>
            <w:r>
              <w:rPr>
                <w:rFonts w:ascii="仿宋_GB2312" w:hAnsi="仿宋_GB2312" w:cs="仿宋_GB2312" w:eastAsia="仿宋_GB2312"/>
              </w:rPr>
              <w:t>投标人需提供核心产品授权书或销售协议等证明材料，提供得2分，未提供不得分。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项目供货方案等</w:t>
            </w:r>
          </w:p>
        </w:tc>
      </w:tr>
      <w:tr>
        <w:tc>
          <w:tcPr>
            <w:tcW w:type="dxa" w:w="831"/>
            <w:vMerge/>
          </w:tcP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一、评审内容 投标人针对本项目制定详细、具体的项目供货方案： ①订货及供货组织安排、②对接及运输、③货物质量保证、④人员、物力调配安排、⑤设备安装调试、⑥交货验收、⑦项目进度计划。 二、赋分标准 1、完整性：对上述各项内容均有描述，得7分；每缺1项扣1分，扣完为止。此项不提供不得分。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项目供货方案等</w:t>
            </w:r>
          </w:p>
        </w:tc>
      </w:tr>
      <w:tr>
        <w:tc>
          <w:tcPr>
            <w:tcW w:type="dxa" w:w="831"/>
            <w:vMerge/>
          </w:tcPr>
          <w:p/>
        </w:tc>
        <w:tc>
          <w:tcPr>
            <w:tcW w:type="dxa" w:w="1661"/>
          </w:tcPr>
          <w:p>
            <w:pPr>
              <w:pStyle w:val="null3"/>
            </w:pPr>
            <w:r>
              <w:rPr>
                <w:rFonts w:ascii="仿宋_GB2312" w:hAnsi="仿宋_GB2312" w:cs="仿宋_GB2312" w:eastAsia="仿宋_GB2312"/>
              </w:rPr>
              <w:t>施工安装方案</w:t>
            </w:r>
          </w:p>
        </w:tc>
        <w:tc>
          <w:tcPr>
            <w:tcW w:type="dxa" w:w="2492"/>
          </w:tcPr>
          <w:p>
            <w:pPr>
              <w:pStyle w:val="null3"/>
            </w:pPr>
            <w:r>
              <w:rPr>
                <w:rFonts w:ascii="仿宋_GB2312" w:hAnsi="仿宋_GB2312" w:cs="仿宋_GB2312" w:eastAsia="仿宋_GB2312"/>
              </w:rPr>
              <w:t>一、评审内容 投标人针对本项目制定详细、具体的施工安装方案：①安装点位布置、②施工技术措施、③施工安全目标及措施、④施工质量目标及措施、⑤施工安装人员配置。二、赋分标准 1、完整性：对上述各项内容均有描述，得5分；每缺1项扣1分，扣完为止。此项不提供不得分。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项目供货方案等</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投标人针对本项目制定详细、具体的售后服务方案：①售后服务范围、②售后响应时间、③故障处理及补救措施、④备品备件准备 、⑤售后服务网点及售后服务人员安排。二、赋分标准 1、完整性：上述各项内容均有描述，得5分；每缺1项扣1分，扣完为止。此项不提供不得分。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项目供货方案等</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为了实现系统融合和兼容，所投电警、卡口、终端服务器及其上传数据需要与宁强县公安交管部门现有智能交通综合管控平台无缝对接，并正式接入全国公安集成指挥平台，保证整体系统功能正常使用；同时，由此而产生的一切费用均包含在投标人的报价中，采购人不再另行支付任何费用。投标人对本项要求须提供承诺函进行承诺，格式自拟。提供得2分。此项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项目供货方案等</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详见附件：所投产品的技术参数、配置和功能需求（技术参数偏离表）</w:t>
      </w:r>
    </w:p>
    <w:p>
      <w:pPr>
        <w:pStyle w:val="null3"/>
        <w:ind w:firstLine="960"/>
      </w:pPr>
      <w:r>
        <w:rPr>
          <w:rFonts w:ascii="仿宋_GB2312" w:hAnsi="仿宋_GB2312" w:cs="仿宋_GB2312" w:eastAsia="仿宋_GB2312"/>
        </w:rPr>
        <w:t>详见附件：项目供货方案等</w:t>
      </w:r>
    </w:p>
    <w:p>
      <w:pPr>
        <w:pStyle w:val="null3"/>
        <w:ind w:firstLine="960"/>
      </w:pPr>
      <w:r>
        <w:rPr>
          <w:rFonts w:ascii="仿宋_GB2312" w:hAnsi="仿宋_GB2312" w:cs="仿宋_GB2312" w:eastAsia="仿宋_GB2312"/>
        </w:rPr>
        <w:t>详见附件：其他材料及供应商认为有必要说明、阐述的事项</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