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8273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color w:val="auto"/>
          <w:spacing w:val="0"/>
          <w:sz w:val="44"/>
          <w:szCs w:val="44"/>
          <w:highlight w:val="none"/>
          <w:u w:val="single"/>
          <w:shd w:val="clear" w:color="auto" w:fill="auto"/>
        </w:rPr>
      </w:pPr>
    </w:p>
    <w:p w14:paraId="1BE6627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color w:val="auto"/>
          <w:spacing w:val="0"/>
          <w:sz w:val="44"/>
          <w:szCs w:val="44"/>
          <w:highlight w:val="none"/>
          <w:u w:val="none"/>
          <w:shd w:val="clear" w:color="auto" w:fill="auto"/>
          <w:lang w:val="en-US" w:eastAsia="zh-CN"/>
        </w:rPr>
      </w:pPr>
      <w:r>
        <w:rPr>
          <w:rFonts w:hint="eastAsia" w:ascii="黑体" w:hAnsi="黑体" w:eastAsia="黑体" w:cs="黑体"/>
          <w:b/>
          <w:bCs/>
          <w:color w:val="auto"/>
          <w:spacing w:val="0"/>
          <w:sz w:val="44"/>
          <w:szCs w:val="44"/>
          <w:highlight w:val="none"/>
          <w:u w:val="none"/>
          <w:shd w:val="clear" w:color="auto" w:fill="auto"/>
        </w:rPr>
        <w:t>省泾惠渠灌区2026年水利工程维修养护项目</w:t>
      </w:r>
    </w:p>
    <w:p w14:paraId="34015972">
      <w:pPr>
        <w:spacing w:line="360" w:lineRule="auto"/>
        <w:jc w:val="center"/>
        <w:rPr>
          <w:rFonts w:hint="eastAsia" w:ascii="黑体" w:hAnsi="黑体" w:eastAsia="黑体" w:cs="黑体"/>
          <w:b w:val="0"/>
          <w:bCs w:val="0"/>
          <w:snapToGrid w:val="0"/>
          <w:color w:val="auto"/>
          <w:spacing w:val="-20"/>
          <w:kern w:val="0"/>
          <w:sz w:val="52"/>
          <w:szCs w:val="52"/>
          <w:highlight w:val="none"/>
          <w:shd w:val="clear" w:color="auto" w:fill="auto"/>
        </w:rPr>
      </w:pPr>
    </w:p>
    <w:p w14:paraId="50D1D371">
      <w:pPr>
        <w:spacing w:line="360" w:lineRule="auto"/>
        <w:jc w:val="center"/>
        <w:rPr>
          <w:rFonts w:hint="eastAsia" w:ascii="黑体" w:hAnsi="黑体" w:eastAsia="黑体" w:cs="黑体"/>
          <w:b w:val="0"/>
          <w:bCs w:val="0"/>
          <w:snapToGrid w:val="0"/>
          <w:color w:val="auto"/>
          <w:spacing w:val="-20"/>
          <w:kern w:val="0"/>
          <w:sz w:val="52"/>
          <w:szCs w:val="52"/>
          <w:highlight w:val="none"/>
          <w:shd w:val="clear" w:color="auto" w:fill="auto"/>
        </w:rPr>
      </w:pPr>
    </w:p>
    <w:p w14:paraId="030CABE1">
      <w:pPr>
        <w:spacing w:line="360" w:lineRule="auto"/>
        <w:jc w:val="both"/>
        <w:rPr>
          <w:rFonts w:hint="eastAsia" w:ascii="黑体" w:hAnsi="黑体" w:eastAsia="黑体" w:cs="黑体"/>
          <w:b w:val="0"/>
          <w:bCs w:val="0"/>
          <w:color w:val="auto"/>
          <w:sz w:val="30"/>
          <w:szCs w:val="30"/>
          <w:highlight w:val="none"/>
          <w:shd w:val="clear" w:color="auto" w:fill="auto"/>
        </w:rPr>
      </w:pPr>
    </w:p>
    <w:p w14:paraId="03A86E95">
      <w:pPr>
        <w:spacing w:line="360" w:lineRule="auto"/>
        <w:jc w:val="center"/>
        <w:rPr>
          <w:rFonts w:hint="eastAsia" w:ascii="黑体" w:hAnsi="黑体" w:eastAsia="黑体" w:cs="黑体"/>
          <w:b w:val="0"/>
          <w:bCs w:val="0"/>
          <w:color w:val="auto"/>
          <w:sz w:val="84"/>
          <w:szCs w:val="84"/>
          <w:highlight w:val="none"/>
          <w:shd w:val="clear" w:color="auto" w:fill="auto"/>
          <w:lang w:eastAsia="zh-CN"/>
        </w:rPr>
      </w:pPr>
      <w:r>
        <w:rPr>
          <w:rFonts w:hint="eastAsia" w:ascii="黑体" w:hAnsi="黑体" w:eastAsia="黑体" w:cs="黑体"/>
          <w:b w:val="0"/>
          <w:bCs w:val="0"/>
          <w:color w:val="auto"/>
          <w:sz w:val="84"/>
          <w:szCs w:val="84"/>
          <w:highlight w:val="none"/>
          <w:shd w:val="clear" w:color="auto" w:fill="auto"/>
          <w:lang w:eastAsia="zh-CN"/>
        </w:rPr>
        <w:t>施工合同</w:t>
      </w:r>
    </w:p>
    <w:p w14:paraId="1F6A150E">
      <w:pPr>
        <w:snapToGrid w:val="0"/>
        <w:spacing w:line="481" w:lineRule="atLeast"/>
        <w:jc w:val="center"/>
        <w:rPr>
          <w:rFonts w:hint="default" w:ascii="黑体" w:hAnsi="黑体" w:eastAsia="黑体" w:cs="黑体"/>
          <w:b/>
          <w:bCs/>
          <w:color w:val="auto"/>
          <w:sz w:val="32"/>
          <w:szCs w:val="32"/>
          <w:highlight w:val="none"/>
          <w:shd w:val="clear" w:color="auto" w:fill="auto"/>
          <w:lang w:val="en-US" w:eastAsia="zh-CN"/>
        </w:rPr>
      </w:pPr>
      <w:r>
        <w:rPr>
          <w:rFonts w:hint="eastAsia" w:ascii="黑体" w:hAnsi="黑体" w:eastAsia="黑体" w:cs="黑体"/>
          <w:b/>
          <w:bCs/>
          <w:color w:val="auto"/>
          <w:sz w:val="32"/>
          <w:szCs w:val="32"/>
          <w:highlight w:val="none"/>
          <w:shd w:val="clear" w:color="auto" w:fill="auto"/>
        </w:rPr>
        <w:t>合同编号：</w:t>
      </w:r>
      <w:r>
        <w:rPr>
          <w:rFonts w:hint="eastAsia" w:ascii="黑体" w:hAnsi="黑体" w:eastAsia="黑体" w:cs="黑体"/>
          <w:b/>
          <w:bCs/>
          <w:color w:val="auto"/>
          <w:sz w:val="32"/>
          <w:szCs w:val="32"/>
          <w:highlight w:val="none"/>
          <w:shd w:val="clear" w:color="auto" w:fill="auto"/>
          <w:lang w:val="en-US" w:eastAsia="zh-CN"/>
        </w:rPr>
        <w:t>JHQGGZX-WXYH-SG-2026(施工)</w:t>
      </w:r>
    </w:p>
    <w:p w14:paraId="358AD72B">
      <w:pPr>
        <w:spacing w:line="360" w:lineRule="auto"/>
        <w:jc w:val="center"/>
        <w:rPr>
          <w:rFonts w:hint="eastAsia" w:ascii="黑体" w:hAnsi="黑体" w:eastAsia="黑体" w:cs="黑体"/>
          <w:b w:val="0"/>
          <w:bCs w:val="0"/>
          <w:color w:val="auto"/>
          <w:sz w:val="84"/>
          <w:szCs w:val="84"/>
          <w:highlight w:val="none"/>
          <w:shd w:val="clear" w:color="auto" w:fill="auto"/>
        </w:rPr>
      </w:pPr>
    </w:p>
    <w:p w14:paraId="190F91E3">
      <w:pPr>
        <w:rPr>
          <w:rFonts w:hint="eastAsia" w:ascii="黑体" w:hAnsi="黑体" w:eastAsia="黑体" w:cs="黑体"/>
          <w:b w:val="0"/>
          <w:bCs w:val="0"/>
          <w:color w:val="auto"/>
          <w:highlight w:val="none"/>
          <w:shd w:val="clear" w:color="auto" w:fill="auto"/>
        </w:rPr>
      </w:pPr>
    </w:p>
    <w:p w14:paraId="45DAFB47">
      <w:pPr>
        <w:pStyle w:val="4"/>
        <w:rPr>
          <w:rFonts w:hint="eastAsia" w:ascii="黑体" w:hAnsi="黑体" w:eastAsia="黑体" w:cs="黑体"/>
          <w:b w:val="0"/>
          <w:bCs w:val="0"/>
          <w:color w:val="auto"/>
          <w:highlight w:val="none"/>
          <w:shd w:val="clear" w:color="auto" w:fill="auto"/>
        </w:rPr>
      </w:pPr>
    </w:p>
    <w:p w14:paraId="3186AAF0">
      <w:pPr>
        <w:ind w:firstLine="480"/>
        <w:rPr>
          <w:rFonts w:hint="eastAsia" w:ascii="黑体" w:hAnsi="黑体" w:eastAsia="黑体" w:cs="黑体"/>
          <w:b w:val="0"/>
          <w:bCs w:val="0"/>
          <w:color w:val="auto"/>
          <w:highlight w:val="none"/>
          <w:shd w:val="clear" w:color="auto" w:fill="auto"/>
        </w:rPr>
      </w:pPr>
    </w:p>
    <w:p w14:paraId="4219D681">
      <w:pPr>
        <w:ind w:firstLine="480"/>
        <w:rPr>
          <w:rFonts w:hint="eastAsia" w:ascii="黑体" w:hAnsi="黑体" w:eastAsia="黑体" w:cs="黑体"/>
          <w:b w:val="0"/>
          <w:bCs w:val="0"/>
          <w:color w:val="auto"/>
          <w:highlight w:val="none"/>
          <w:shd w:val="clear" w:color="auto" w:fill="auto"/>
        </w:rPr>
      </w:pPr>
    </w:p>
    <w:p w14:paraId="165B933B">
      <w:pPr>
        <w:pStyle w:val="4"/>
        <w:rPr>
          <w:rFonts w:hint="eastAsia" w:ascii="黑体" w:hAnsi="黑体" w:eastAsia="黑体" w:cs="黑体"/>
          <w:b w:val="0"/>
          <w:bCs w:val="0"/>
          <w:color w:val="auto"/>
          <w:highlight w:val="none"/>
          <w:shd w:val="clear" w:color="auto" w:fill="auto"/>
        </w:rPr>
      </w:pPr>
    </w:p>
    <w:p w14:paraId="7663F464">
      <w:pPr>
        <w:pStyle w:val="4"/>
        <w:rPr>
          <w:rFonts w:hint="eastAsia" w:ascii="黑体" w:hAnsi="黑体" w:eastAsia="黑体" w:cs="黑体"/>
          <w:b w:val="0"/>
          <w:bCs w:val="0"/>
          <w:color w:val="auto"/>
          <w:highlight w:val="none"/>
          <w:shd w:val="clear" w:color="auto" w:fill="auto"/>
        </w:rPr>
      </w:pPr>
    </w:p>
    <w:p w14:paraId="1AB5A035">
      <w:pPr>
        <w:pStyle w:val="15"/>
        <w:keepNext w:val="0"/>
        <w:keepLines w:val="0"/>
        <w:pageBreakBefore w:val="0"/>
        <w:widowControl w:val="0"/>
        <w:kinsoku/>
        <w:wordWrap/>
        <w:overflowPunct/>
        <w:topLinePunct w:val="0"/>
        <w:autoSpaceDE/>
        <w:autoSpaceDN/>
        <w:bidi w:val="0"/>
        <w:adjustRightInd/>
        <w:snapToGrid/>
        <w:spacing w:line="360" w:lineRule="auto"/>
        <w:ind w:firstLine="2249" w:firstLineChars="700"/>
        <w:jc w:val="both"/>
        <w:textAlignment w:val="auto"/>
        <w:rPr>
          <w:rFonts w:hint="eastAsia" w:ascii="黑体" w:hAnsi="黑体" w:eastAsia="黑体" w:cs="黑体"/>
          <w:b/>
          <w:bCs/>
          <w:color w:val="auto"/>
          <w:spacing w:val="0"/>
          <w:sz w:val="32"/>
          <w:szCs w:val="32"/>
          <w:highlight w:val="none"/>
          <w:shd w:val="clear" w:color="auto" w:fill="auto"/>
          <w:lang w:eastAsia="zh-CN"/>
        </w:rPr>
      </w:pPr>
      <w:r>
        <w:rPr>
          <w:rFonts w:hint="eastAsia" w:ascii="黑体" w:hAnsi="黑体" w:eastAsia="黑体" w:cs="黑体"/>
          <w:b/>
          <w:bCs/>
          <w:color w:val="auto"/>
          <w:sz w:val="32"/>
          <w:szCs w:val="32"/>
          <w:highlight w:val="none"/>
          <w:shd w:val="clear" w:color="auto" w:fill="auto"/>
          <w:lang w:eastAsia="zh-CN"/>
        </w:rPr>
        <w:t>建</w:t>
      </w:r>
      <w:r>
        <w:rPr>
          <w:rFonts w:hint="eastAsia" w:ascii="黑体" w:hAnsi="黑体" w:eastAsia="黑体" w:cs="黑体"/>
          <w:b/>
          <w:bCs/>
          <w:color w:val="auto"/>
          <w:spacing w:val="0"/>
          <w:sz w:val="32"/>
          <w:szCs w:val="32"/>
          <w:highlight w:val="none"/>
          <w:shd w:val="clear" w:color="auto" w:fill="auto"/>
          <w:lang w:eastAsia="zh-CN"/>
        </w:rPr>
        <w:t>设单位</w:t>
      </w:r>
      <w:r>
        <w:rPr>
          <w:rFonts w:hint="eastAsia" w:ascii="黑体" w:hAnsi="黑体" w:eastAsia="黑体" w:cs="黑体"/>
          <w:b/>
          <w:bCs/>
          <w:color w:val="auto"/>
          <w:spacing w:val="0"/>
          <w:sz w:val="32"/>
          <w:szCs w:val="32"/>
          <w:highlight w:val="none"/>
          <w:shd w:val="clear" w:color="auto" w:fill="auto"/>
        </w:rPr>
        <w:t>：陕西省泾惠渠灌溉</w:t>
      </w:r>
      <w:r>
        <w:rPr>
          <w:rFonts w:hint="eastAsia" w:ascii="黑体" w:hAnsi="黑体" w:eastAsia="黑体" w:cs="黑体"/>
          <w:b/>
          <w:bCs/>
          <w:color w:val="auto"/>
          <w:spacing w:val="0"/>
          <w:sz w:val="32"/>
          <w:szCs w:val="32"/>
          <w:highlight w:val="none"/>
          <w:shd w:val="clear" w:color="auto" w:fill="auto"/>
          <w:lang w:eastAsia="zh-CN"/>
        </w:rPr>
        <w:t>中心</w:t>
      </w:r>
    </w:p>
    <w:p w14:paraId="5C33486F">
      <w:pPr>
        <w:pStyle w:val="15"/>
        <w:keepNext w:val="0"/>
        <w:keepLines w:val="0"/>
        <w:pageBreakBefore w:val="0"/>
        <w:widowControl w:val="0"/>
        <w:kinsoku/>
        <w:wordWrap/>
        <w:overflowPunct/>
        <w:topLinePunct w:val="0"/>
        <w:autoSpaceDE/>
        <w:autoSpaceDN/>
        <w:bidi w:val="0"/>
        <w:adjustRightInd/>
        <w:snapToGrid/>
        <w:spacing w:line="360" w:lineRule="auto"/>
        <w:ind w:firstLine="2249" w:firstLineChars="700"/>
        <w:jc w:val="both"/>
        <w:textAlignment w:val="auto"/>
        <w:rPr>
          <w:rFonts w:hint="eastAsia" w:ascii="黑体" w:hAnsi="黑体" w:eastAsia="黑体" w:cs="黑体"/>
          <w:b/>
          <w:bCs/>
          <w:color w:val="auto"/>
          <w:spacing w:val="0"/>
          <w:sz w:val="32"/>
          <w:szCs w:val="32"/>
          <w:highlight w:val="none"/>
          <w:shd w:val="clear" w:color="auto" w:fill="auto"/>
        </w:rPr>
      </w:pPr>
      <w:r>
        <w:rPr>
          <w:rFonts w:hint="eastAsia" w:ascii="黑体" w:hAnsi="黑体" w:eastAsia="黑体" w:cs="黑体"/>
          <w:b/>
          <w:bCs/>
          <w:color w:val="auto"/>
          <w:spacing w:val="0"/>
          <w:sz w:val="32"/>
          <w:szCs w:val="32"/>
          <w:highlight w:val="none"/>
          <w:shd w:val="clear" w:color="auto" w:fill="auto"/>
          <w:lang w:eastAsia="zh-CN"/>
        </w:rPr>
        <w:t>施工单位：</w:t>
      </w:r>
      <w:r>
        <w:rPr>
          <w:rFonts w:hint="eastAsia" w:ascii="黑体" w:hAnsi="黑体" w:eastAsia="黑体" w:cs="黑体"/>
          <w:b/>
          <w:bCs/>
          <w:color w:val="auto"/>
          <w:spacing w:val="0"/>
          <w:sz w:val="32"/>
          <w:szCs w:val="32"/>
          <w:highlight w:val="none"/>
          <w:shd w:val="clear" w:color="auto" w:fill="auto"/>
          <w:lang w:val="en-US" w:eastAsia="zh-CN"/>
        </w:rPr>
        <w:t xml:space="preserve"> </w:t>
      </w:r>
    </w:p>
    <w:p w14:paraId="79D95AC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color w:val="auto"/>
          <w:sz w:val="32"/>
          <w:szCs w:val="32"/>
          <w:highlight w:val="none"/>
          <w:shd w:val="clear" w:color="auto" w:fill="auto"/>
          <w:lang w:eastAsia="zh-CN"/>
        </w:rPr>
        <w:sectPr>
          <w:headerReference r:id="rId3" w:type="first"/>
          <w:footerReference r:id="rId4" w:type="even"/>
          <w:pgSz w:w="11906" w:h="16838"/>
          <w:pgMar w:top="1418" w:right="1418" w:bottom="1418" w:left="1418" w:header="851" w:footer="992" w:gutter="0"/>
          <w:pgBorders>
            <w:top w:val="none" w:sz="0" w:space="0"/>
            <w:left w:val="none" w:sz="0" w:space="0"/>
            <w:bottom w:val="none" w:sz="0" w:space="0"/>
            <w:right w:val="none" w:sz="0" w:space="0"/>
          </w:pgBorders>
          <w:pgNumType w:fmt="decimal" w:start="1"/>
          <w:cols w:space="720" w:num="1"/>
          <w:titlePg/>
          <w:docGrid w:linePitch="312" w:charSpace="0"/>
        </w:sectPr>
      </w:pPr>
      <w:r>
        <w:rPr>
          <w:rFonts w:hint="eastAsia" w:ascii="黑体" w:hAnsi="黑体" w:eastAsia="黑体" w:cs="黑体"/>
          <w:b/>
          <w:bCs/>
          <w:color w:val="auto"/>
          <w:sz w:val="32"/>
          <w:szCs w:val="32"/>
          <w:highlight w:val="none"/>
          <w:shd w:val="clear" w:color="auto" w:fill="auto"/>
          <w:lang w:val="en-US" w:eastAsia="zh-CN"/>
        </w:rPr>
        <w:t xml:space="preserve">  </w:t>
      </w:r>
      <w:r>
        <w:rPr>
          <w:rFonts w:hint="eastAsia" w:ascii="黑体" w:hAnsi="黑体" w:eastAsia="黑体" w:cs="黑体"/>
          <w:b/>
          <w:bCs/>
          <w:color w:val="auto"/>
          <w:sz w:val="32"/>
          <w:szCs w:val="32"/>
          <w:highlight w:val="none"/>
          <w:shd w:val="clear" w:color="auto" w:fill="auto"/>
        </w:rPr>
        <w:t xml:space="preserve"> 年</w:t>
      </w:r>
      <w:r>
        <w:rPr>
          <w:rFonts w:hint="eastAsia" w:ascii="黑体" w:hAnsi="黑体" w:eastAsia="黑体" w:cs="黑体"/>
          <w:b/>
          <w:bCs/>
          <w:color w:val="auto"/>
          <w:sz w:val="32"/>
          <w:szCs w:val="32"/>
          <w:highlight w:val="none"/>
          <w:shd w:val="clear" w:color="auto" w:fill="auto"/>
          <w:lang w:val="en-US" w:eastAsia="zh-CN"/>
        </w:rPr>
        <w:t xml:space="preserve">    </w:t>
      </w:r>
      <w:r>
        <w:rPr>
          <w:rFonts w:hint="eastAsia" w:ascii="黑体" w:hAnsi="黑体" w:eastAsia="黑体" w:cs="黑体"/>
          <w:b/>
          <w:bCs/>
          <w:color w:val="auto"/>
          <w:sz w:val="32"/>
          <w:szCs w:val="32"/>
          <w:highlight w:val="none"/>
          <w:shd w:val="clear" w:color="auto" w:fill="auto"/>
        </w:rPr>
        <w:t>月</w:t>
      </w:r>
    </w:p>
    <w:p w14:paraId="1E2AF394">
      <w:pPr>
        <w:pStyle w:val="2"/>
        <w:jc w:val="center"/>
        <w:rPr>
          <w:rFonts w:hint="eastAsia" w:ascii="宋体" w:hAnsi="宋体" w:eastAsia="宋体" w:cs="宋体"/>
          <w:color w:val="auto"/>
          <w:sz w:val="28"/>
          <w:szCs w:val="21"/>
          <w:highlight w:val="none"/>
          <w:shd w:val="clear" w:color="auto" w:fill="auto"/>
          <w:lang w:val="en-US" w:eastAsia="zh-CN"/>
        </w:rPr>
      </w:pPr>
      <w:r>
        <w:rPr>
          <w:rFonts w:hint="eastAsia" w:ascii="宋体" w:hAnsi="宋体" w:eastAsia="宋体" w:cs="宋体"/>
          <w:color w:val="auto"/>
          <w:sz w:val="28"/>
          <w:szCs w:val="21"/>
          <w:highlight w:val="none"/>
          <w:shd w:val="clear" w:color="auto" w:fill="auto"/>
          <w:lang w:eastAsia="zh-CN"/>
        </w:rPr>
        <w:t>水利工程维修养护</w:t>
      </w:r>
      <w:r>
        <w:rPr>
          <w:rFonts w:hint="eastAsia" w:ascii="宋体" w:hAnsi="宋体" w:eastAsia="宋体" w:cs="宋体"/>
          <w:color w:val="auto"/>
          <w:sz w:val="28"/>
          <w:szCs w:val="21"/>
          <w:highlight w:val="none"/>
          <w:shd w:val="clear" w:color="auto" w:fill="auto"/>
        </w:rPr>
        <w:t>合同</w:t>
      </w:r>
    </w:p>
    <w:p w14:paraId="649816CE">
      <w:pPr>
        <w:snapToGrid w:val="0"/>
        <w:spacing w:line="481" w:lineRule="atLeast"/>
        <w:jc w:val="both"/>
        <w:rPr>
          <w:rFonts w:hint="eastAsia" w:asciiTheme="minorEastAsia" w:hAnsiTheme="minorEastAsia" w:cstheme="minorEastAsia"/>
          <w:color w:val="auto"/>
          <w:sz w:val="24"/>
          <w:szCs w:val="24"/>
          <w:highlight w:val="none"/>
          <w:u w:val="single"/>
          <w:shd w:val="clear" w:color="auto" w:fill="auto"/>
          <w:lang w:val="en-US" w:eastAsia="zh-CN"/>
        </w:rPr>
      </w:pPr>
      <w:r>
        <w:rPr>
          <w:rFonts w:hint="eastAsia" w:asciiTheme="minorEastAsia" w:hAnsiTheme="minorEastAsia" w:eastAsiaTheme="minorEastAsia" w:cstheme="minorEastAsia"/>
          <w:color w:val="auto"/>
          <w:sz w:val="24"/>
          <w:szCs w:val="24"/>
          <w:highlight w:val="none"/>
          <w:shd w:val="clear" w:color="auto" w:fill="auto"/>
        </w:rPr>
        <w:t>合同编号：</w:t>
      </w:r>
      <w:r>
        <w:rPr>
          <w:rFonts w:hint="eastAsia" w:asciiTheme="majorEastAsia" w:hAnsiTheme="majorEastAsia" w:eastAsiaTheme="majorEastAsia" w:cstheme="majorEastAsia"/>
          <w:b/>
          <w:bCs/>
          <w:color w:val="auto"/>
          <w:sz w:val="24"/>
          <w:szCs w:val="24"/>
          <w:highlight w:val="none"/>
          <w:u w:val="words"/>
          <w:shd w:val="clear" w:color="auto" w:fill="auto"/>
          <w:lang w:val="en-US" w:eastAsia="zh-CN"/>
        </w:rPr>
        <w:t>JHQGGZX-WXYH-SG-2026(施工)</w:t>
      </w:r>
      <w:r>
        <w:rPr>
          <w:rFonts w:hint="eastAsia" w:asciiTheme="majorEastAsia" w:hAnsiTheme="majorEastAsia" w:eastAsiaTheme="majorEastAsia" w:cstheme="majorEastAsia"/>
          <w:color w:val="auto"/>
          <w:sz w:val="24"/>
          <w:szCs w:val="24"/>
          <w:highlight w:val="none"/>
          <w:u w:val="words"/>
          <w:shd w:val="clear" w:color="auto" w:fill="auto"/>
        </w:rPr>
        <w:br w:type="textWrapping"/>
      </w:r>
      <w:r>
        <w:rPr>
          <w:rFonts w:hint="eastAsia" w:asciiTheme="minorEastAsia" w:hAnsiTheme="minorEastAsia" w:eastAsiaTheme="minorEastAsia" w:cstheme="minorEastAsia"/>
          <w:color w:val="auto"/>
          <w:sz w:val="24"/>
          <w:szCs w:val="24"/>
          <w:highlight w:val="none"/>
          <w:shd w:val="clear" w:color="auto" w:fill="auto"/>
        </w:rPr>
        <w:t>发包人：</w:t>
      </w:r>
      <w:r>
        <w:rPr>
          <w:rFonts w:hint="eastAsia" w:asciiTheme="minorEastAsia" w:hAnsiTheme="minorEastAsia" w:cstheme="minorEastAsia"/>
          <w:color w:val="auto"/>
          <w:sz w:val="24"/>
          <w:szCs w:val="24"/>
          <w:highlight w:val="none"/>
          <w:u w:val="single"/>
          <w:shd w:val="clear" w:color="auto" w:fill="auto"/>
          <w:lang w:val="en-US" w:eastAsia="zh-CN"/>
        </w:rPr>
        <w:t xml:space="preserve">                      </w:t>
      </w:r>
    </w:p>
    <w:p w14:paraId="10BFA199">
      <w:pPr>
        <w:snapToGrid w:val="0"/>
        <w:spacing w:line="481" w:lineRule="atLeast"/>
        <w:jc w:val="both"/>
        <w:rPr>
          <w:rFonts w:hint="eastAsia" w:asciiTheme="minorEastAsia" w:hAnsiTheme="minorEastAsia" w:cstheme="minorEastAsia"/>
          <w:color w:val="auto"/>
          <w:sz w:val="24"/>
          <w:szCs w:val="24"/>
          <w:highlight w:val="none"/>
          <w:u w:val="single"/>
          <w:shd w:val="clear" w:color="auto" w:fill="auto"/>
          <w:lang w:val="en-US" w:eastAsia="zh-CN"/>
        </w:rPr>
      </w:pPr>
      <w:r>
        <w:rPr>
          <w:rFonts w:hint="eastAsia" w:asciiTheme="minorEastAsia" w:hAnsiTheme="minorEastAsia" w:eastAsiaTheme="minorEastAsia" w:cstheme="minorEastAsia"/>
          <w:color w:val="auto"/>
          <w:sz w:val="24"/>
          <w:szCs w:val="24"/>
          <w:highlight w:val="none"/>
          <w:shd w:val="clear" w:color="auto" w:fill="auto"/>
        </w:rPr>
        <w:t>承包人：</w:t>
      </w:r>
      <w:r>
        <w:rPr>
          <w:rFonts w:hint="eastAsia" w:asciiTheme="minorEastAsia" w:hAnsiTheme="minorEastAsia" w:cstheme="minorEastAsia"/>
          <w:color w:val="auto"/>
          <w:sz w:val="24"/>
          <w:szCs w:val="24"/>
          <w:highlight w:val="none"/>
          <w:u w:val="single"/>
          <w:shd w:val="clear" w:color="auto" w:fill="auto"/>
          <w:lang w:val="en-US" w:eastAsia="zh-CN"/>
        </w:rPr>
        <w:t xml:space="preserve">                       </w:t>
      </w:r>
    </w:p>
    <w:p w14:paraId="4E209CCA">
      <w:pPr>
        <w:snapToGrid w:val="0"/>
        <w:spacing w:line="481" w:lineRule="atLeast"/>
        <w:jc w:val="both"/>
        <w:rPr>
          <w:rFonts w:ascii="宋体" w:hAnsi="宋体" w:eastAsia="宋体" w:cs="宋体"/>
          <w:color w:val="auto"/>
          <w:spacing w:val="0"/>
          <w:sz w:val="24"/>
          <w:szCs w:val="24"/>
          <w:highlight w:val="none"/>
          <w:shd w:val="clear" w:color="auto" w:fill="auto"/>
          <w:lang w:eastAsia="zh-CN"/>
        </w:rPr>
      </w:pPr>
      <w:r>
        <w:rPr>
          <w:rFonts w:hint="eastAsia" w:asciiTheme="minorEastAsia" w:hAnsiTheme="minorEastAsia" w:eastAsiaTheme="minorEastAsia" w:cstheme="minorEastAsia"/>
          <w:color w:val="auto"/>
          <w:sz w:val="24"/>
          <w:szCs w:val="24"/>
          <w:highlight w:val="none"/>
          <w:shd w:val="clear" w:color="auto" w:fill="auto"/>
        </w:rPr>
        <w:t>维修养护工程名称：</w:t>
      </w:r>
      <w:r>
        <w:rPr>
          <w:rFonts w:hint="eastAsia" w:ascii="宋体" w:hAnsi="宋体" w:cs="宋体"/>
          <w:color w:val="auto"/>
          <w:sz w:val="24"/>
          <w:szCs w:val="20"/>
          <w:highlight w:val="none"/>
          <w:u w:val="single"/>
          <w:shd w:val="clear" w:color="auto" w:fill="auto"/>
          <w:lang w:val="en-US" w:eastAsia="zh-CN"/>
        </w:rPr>
        <w:t>省泾惠渠灌区2026年水利工程维修养护项目</w:t>
      </w:r>
      <w:r>
        <w:rPr>
          <w:rFonts w:hint="eastAsia" w:asciiTheme="minorEastAsia" w:hAnsiTheme="minorEastAsia" w:eastAsiaTheme="minorEastAsia" w:cstheme="minorEastAsia"/>
          <w:color w:val="auto"/>
          <w:sz w:val="24"/>
          <w:szCs w:val="24"/>
          <w:highlight w:val="none"/>
          <w:shd w:val="clear" w:color="auto" w:fill="auto"/>
        </w:rPr>
        <w:br w:type="textWrapping"/>
      </w:r>
      <w:r>
        <w:rPr>
          <w:rFonts w:hint="eastAsia" w:asciiTheme="minorEastAsia" w:hAnsiTheme="minorEastAsia" w:eastAsiaTheme="minorEastAsia" w:cstheme="minorEastAsia"/>
          <w:color w:val="auto"/>
          <w:sz w:val="24"/>
          <w:szCs w:val="24"/>
          <w:highlight w:val="none"/>
          <w:shd w:val="clear" w:color="auto" w:fill="auto"/>
          <w:lang w:val="en-US" w:eastAsia="zh-CN"/>
        </w:rPr>
        <w:t xml:space="preserve">   </w:t>
      </w:r>
      <w:r>
        <w:rPr>
          <w:rFonts w:hint="eastAsia" w:asciiTheme="minorEastAsia" w:hAnsiTheme="minorEastAsia" w:eastAsiaTheme="minorEastAsia" w:cstheme="minorEastAsia"/>
          <w:b w:val="0"/>
          <w:bCs w:val="0"/>
          <w:color w:val="auto"/>
          <w:sz w:val="24"/>
          <w:szCs w:val="24"/>
          <w:highlight w:val="none"/>
          <w:shd w:val="clear" w:color="auto" w:fill="auto"/>
          <w:lang w:val="en-US" w:eastAsia="zh-CN"/>
        </w:rPr>
        <w:t xml:space="preserve"> </w:t>
      </w:r>
      <w:r>
        <w:rPr>
          <w:rFonts w:hint="eastAsia" w:asciiTheme="minorEastAsia" w:hAnsiTheme="minorEastAsia" w:cstheme="minorEastAsia"/>
          <w:b w:val="0"/>
          <w:bCs w:val="0"/>
          <w:color w:val="auto"/>
          <w:sz w:val="24"/>
          <w:szCs w:val="24"/>
          <w:highlight w:val="none"/>
          <w:u w:val="single"/>
          <w:shd w:val="clear" w:color="auto" w:fill="auto"/>
          <w:lang w:val="en-US" w:eastAsia="zh-CN"/>
        </w:rPr>
        <w:t xml:space="preserve">                </w:t>
      </w:r>
      <w:r>
        <w:rPr>
          <w:rFonts w:hint="eastAsia" w:ascii="宋体" w:hAnsi="宋体" w:eastAsia="宋体" w:cs="宋体"/>
          <w:b w:val="0"/>
          <w:bCs w:val="0"/>
          <w:color w:val="auto"/>
          <w:spacing w:val="0"/>
          <w:sz w:val="24"/>
          <w:szCs w:val="24"/>
          <w:highlight w:val="none"/>
          <w:shd w:val="clear" w:color="auto" w:fill="auto"/>
          <w:lang w:eastAsia="zh-CN"/>
        </w:rPr>
        <w:t>（以下称发包人）为实施</w:t>
      </w:r>
      <w:r>
        <w:rPr>
          <w:rFonts w:hint="eastAsia" w:ascii="宋体" w:hAnsi="宋体" w:cs="宋体"/>
          <w:b w:val="0"/>
          <w:bCs w:val="0"/>
          <w:color w:val="auto"/>
          <w:sz w:val="24"/>
          <w:szCs w:val="20"/>
          <w:highlight w:val="none"/>
          <w:u w:val="single"/>
          <w:shd w:val="clear" w:color="auto" w:fill="auto"/>
          <w:lang w:val="en-US" w:eastAsia="zh-CN"/>
        </w:rPr>
        <w:t>省泾惠渠灌区2026年水利工程维修养护项目</w:t>
      </w:r>
      <w:r>
        <w:rPr>
          <w:rFonts w:hint="eastAsia" w:ascii="宋体" w:hAnsi="宋体" w:eastAsia="宋体" w:cs="宋体"/>
          <w:b w:val="0"/>
          <w:bCs w:val="0"/>
          <w:color w:val="auto"/>
          <w:spacing w:val="0"/>
          <w:sz w:val="24"/>
          <w:szCs w:val="24"/>
          <w:highlight w:val="none"/>
          <w:shd w:val="clear" w:color="auto" w:fill="auto"/>
          <w:lang w:eastAsia="zh-CN"/>
        </w:rPr>
        <w:t>工程，已接受了</w:t>
      </w:r>
      <w:r>
        <w:rPr>
          <w:rFonts w:hint="eastAsia" w:ascii="宋体" w:hAnsi="宋体" w:eastAsia="宋体" w:cs="宋体"/>
          <w:b w:val="0"/>
          <w:bCs w:val="0"/>
          <w:color w:val="auto"/>
          <w:spacing w:val="0"/>
          <w:sz w:val="24"/>
          <w:szCs w:val="24"/>
          <w:highlight w:val="none"/>
          <w:u w:val="single"/>
          <w:shd w:val="clear" w:color="auto" w:fill="auto"/>
          <w:lang w:eastAsia="zh-CN"/>
        </w:rPr>
        <w:t xml:space="preserve"> </w:t>
      </w:r>
      <w:r>
        <w:rPr>
          <w:rFonts w:hint="eastAsia" w:ascii="宋体" w:cs="宋体"/>
          <w:b w:val="0"/>
          <w:bCs w:val="0"/>
          <w:color w:val="auto"/>
          <w:spacing w:val="0"/>
          <w:sz w:val="24"/>
          <w:szCs w:val="24"/>
          <w:highlight w:val="none"/>
          <w:u w:val="single"/>
          <w:shd w:val="clear" w:color="auto" w:fill="auto"/>
          <w:lang w:val="en-US" w:eastAsia="zh-CN"/>
        </w:rPr>
        <w:t xml:space="preserve">             </w:t>
      </w:r>
      <w:r>
        <w:rPr>
          <w:rFonts w:hint="eastAsia" w:ascii="宋体" w:hAnsi="宋体" w:eastAsia="宋体" w:cs="宋体"/>
          <w:b w:val="0"/>
          <w:bCs w:val="0"/>
          <w:color w:val="auto"/>
          <w:spacing w:val="0"/>
          <w:sz w:val="24"/>
          <w:szCs w:val="24"/>
          <w:highlight w:val="none"/>
          <w:shd w:val="clear" w:color="auto" w:fill="auto"/>
          <w:lang w:eastAsia="zh-CN"/>
        </w:rPr>
        <w:t>（</w:t>
      </w:r>
      <w:r>
        <w:rPr>
          <w:rFonts w:hint="eastAsia" w:ascii="宋体" w:hAnsi="宋体" w:eastAsia="宋体" w:cs="宋体"/>
          <w:color w:val="auto"/>
          <w:spacing w:val="0"/>
          <w:sz w:val="24"/>
          <w:szCs w:val="24"/>
          <w:highlight w:val="none"/>
          <w:shd w:val="clear" w:color="auto" w:fill="auto"/>
          <w:lang w:eastAsia="zh-CN"/>
        </w:rPr>
        <w:t>以下称承包人）对</w:t>
      </w:r>
      <w:r>
        <w:rPr>
          <w:rFonts w:hint="eastAsia" w:ascii="宋体" w:hAnsi="宋体" w:cs="宋体"/>
          <w:color w:val="auto"/>
          <w:sz w:val="24"/>
          <w:szCs w:val="20"/>
          <w:highlight w:val="none"/>
          <w:u w:val="single"/>
          <w:shd w:val="clear" w:color="auto" w:fill="auto"/>
          <w:lang w:val="en-US" w:eastAsia="zh-CN"/>
        </w:rPr>
        <w:t>省泾惠渠灌区2026年水利工程维修养护项目</w:t>
      </w:r>
      <w:r>
        <w:rPr>
          <w:rFonts w:hint="eastAsia" w:ascii="宋体" w:hAnsi="宋体" w:eastAsia="宋体" w:cs="宋体"/>
          <w:color w:val="auto"/>
          <w:spacing w:val="0"/>
          <w:sz w:val="24"/>
          <w:szCs w:val="24"/>
          <w:highlight w:val="none"/>
          <w:shd w:val="clear" w:color="auto" w:fill="auto"/>
          <w:lang w:eastAsia="zh-CN"/>
        </w:rPr>
        <w:t>的投标，并确定其为中标人。发包人和承包人共同达成如下协议。</w:t>
      </w:r>
      <w:r>
        <w:rPr>
          <w:rFonts w:hint="eastAsia" w:asciiTheme="minorEastAsia" w:hAnsiTheme="minorEastAsia" w:eastAsiaTheme="minorEastAsia" w:cstheme="minorEastAsia"/>
          <w:color w:val="auto"/>
          <w:sz w:val="24"/>
          <w:szCs w:val="24"/>
          <w:highlight w:val="none"/>
          <w:shd w:val="clear" w:color="auto" w:fill="auto"/>
        </w:rPr>
        <w:br w:type="textWrapping"/>
      </w:r>
      <w:r>
        <w:rPr>
          <w:rFonts w:hint="eastAsia" w:asciiTheme="minorEastAsia" w:hAnsiTheme="minorEastAsia" w:cstheme="minorEastAsia"/>
          <w:color w:val="auto"/>
          <w:sz w:val="24"/>
          <w:szCs w:val="24"/>
          <w:highlight w:val="none"/>
          <w:shd w:val="clear" w:color="auto" w:fill="auto"/>
          <w:lang w:val="en-US" w:eastAsia="zh-CN"/>
        </w:rPr>
        <w:t xml:space="preserve">   </w:t>
      </w:r>
      <w:r>
        <w:rPr>
          <w:rFonts w:hint="eastAsia" w:ascii="宋体" w:hAnsi="宋体" w:eastAsia="宋体" w:cs="宋体"/>
          <w:color w:val="auto"/>
          <w:spacing w:val="0"/>
          <w:sz w:val="24"/>
          <w:szCs w:val="24"/>
          <w:highlight w:val="none"/>
          <w:shd w:val="clear" w:color="auto" w:fill="auto"/>
          <w:lang w:eastAsia="zh-CN"/>
        </w:rPr>
        <w:t xml:space="preserve">1. </w:t>
      </w:r>
      <w:r>
        <w:rPr>
          <w:rFonts w:hint="eastAsia" w:ascii="宋体" w:hAnsi="宋体" w:eastAsia="宋体" w:cs="宋体"/>
          <w:color w:val="auto"/>
          <w:spacing w:val="0"/>
          <w:sz w:val="24"/>
          <w:szCs w:val="24"/>
          <w:highlight w:val="none"/>
          <w:shd w:val="clear" w:color="auto" w:fill="auto"/>
          <w:lang w:val="en-US" w:eastAsia="zh-CN"/>
        </w:rPr>
        <w:t>本合同构成如下</w:t>
      </w:r>
      <w:r>
        <w:rPr>
          <w:rFonts w:hint="eastAsia" w:ascii="宋体" w:hAnsi="宋体" w:eastAsia="宋体" w:cs="宋体"/>
          <w:color w:val="auto"/>
          <w:spacing w:val="0"/>
          <w:sz w:val="24"/>
          <w:szCs w:val="24"/>
          <w:highlight w:val="none"/>
          <w:shd w:val="clear" w:color="auto" w:fill="auto"/>
          <w:lang w:eastAsia="zh-CN"/>
        </w:rPr>
        <w:t>：</w:t>
      </w:r>
    </w:p>
    <w:p w14:paraId="3C236DEB">
      <w:pPr>
        <w:pStyle w:val="4"/>
        <w:keepNext w:val="0"/>
        <w:keepLines w:val="0"/>
        <w:pageBreakBefore w:val="0"/>
        <w:kinsoku/>
        <w:wordWrap w:val="0"/>
        <w:overflowPunct/>
        <w:topLinePunct/>
        <w:bidi w:val="0"/>
        <w:spacing w:after="0" w:line="540" w:lineRule="exact"/>
        <w:ind w:firstLine="438"/>
        <w:jc w:val="both"/>
        <w:rPr>
          <w:rFonts w:ascii="宋体" w:hAnsi="宋体" w:eastAsia="宋体" w:cs="宋体"/>
          <w:color w:val="auto"/>
          <w:spacing w:val="0"/>
          <w:sz w:val="24"/>
          <w:szCs w:val="24"/>
          <w:highlight w:val="none"/>
          <w:shd w:val="clear" w:color="auto" w:fill="auto"/>
          <w:lang w:eastAsia="zh-CN"/>
        </w:rPr>
      </w:pPr>
      <w:r>
        <w:rPr>
          <w:rFonts w:hint="eastAsia" w:ascii="宋体" w:hAnsi="宋体" w:eastAsia="宋体" w:cs="宋体"/>
          <w:color w:val="auto"/>
          <w:spacing w:val="0"/>
          <w:sz w:val="24"/>
          <w:szCs w:val="24"/>
          <w:highlight w:val="none"/>
          <w:shd w:val="clear" w:color="auto" w:fill="auto"/>
          <w:lang w:eastAsia="zh-CN"/>
        </w:rPr>
        <w:t>（1）中标通知书；</w:t>
      </w:r>
    </w:p>
    <w:p w14:paraId="321F1865">
      <w:pPr>
        <w:pStyle w:val="4"/>
        <w:keepNext w:val="0"/>
        <w:keepLines w:val="0"/>
        <w:pageBreakBefore w:val="0"/>
        <w:kinsoku/>
        <w:wordWrap w:val="0"/>
        <w:overflowPunct/>
        <w:topLinePunct/>
        <w:bidi w:val="0"/>
        <w:spacing w:after="0" w:line="540" w:lineRule="exact"/>
        <w:ind w:firstLine="438"/>
        <w:jc w:val="both"/>
        <w:rPr>
          <w:rFonts w:ascii="宋体" w:hAnsi="宋体" w:eastAsia="宋体" w:cs="宋体"/>
          <w:color w:val="auto"/>
          <w:spacing w:val="0"/>
          <w:sz w:val="24"/>
          <w:szCs w:val="24"/>
          <w:highlight w:val="none"/>
          <w:shd w:val="clear" w:color="auto" w:fill="auto"/>
          <w:lang w:eastAsia="zh-CN"/>
        </w:rPr>
      </w:pPr>
      <w:r>
        <w:rPr>
          <w:rFonts w:hint="eastAsia" w:ascii="宋体" w:hAnsi="宋体" w:eastAsia="宋体" w:cs="宋体"/>
          <w:color w:val="auto"/>
          <w:spacing w:val="0"/>
          <w:sz w:val="24"/>
          <w:szCs w:val="24"/>
          <w:highlight w:val="none"/>
          <w:shd w:val="clear" w:color="auto" w:fill="auto"/>
          <w:lang w:eastAsia="zh-CN"/>
        </w:rPr>
        <w:t>（2）投标函及投标函附录；</w:t>
      </w:r>
    </w:p>
    <w:p w14:paraId="5DCF93EF">
      <w:pPr>
        <w:pStyle w:val="4"/>
        <w:keepNext w:val="0"/>
        <w:keepLines w:val="0"/>
        <w:pageBreakBefore w:val="0"/>
        <w:kinsoku/>
        <w:wordWrap w:val="0"/>
        <w:overflowPunct/>
        <w:topLinePunct/>
        <w:bidi w:val="0"/>
        <w:spacing w:after="0" w:line="540" w:lineRule="exact"/>
        <w:ind w:firstLine="438"/>
        <w:jc w:val="both"/>
        <w:rPr>
          <w:rFonts w:ascii="宋体" w:hAnsi="宋体" w:eastAsia="宋体" w:cs="宋体"/>
          <w:color w:val="auto"/>
          <w:spacing w:val="0"/>
          <w:sz w:val="24"/>
          <w:szCs w:val="24"/>
          <w:highlight w:val="none"/>
          <w:shd w:val="clear" w:color="auto" w:fill="auto"/>
          <w:lang w:eastAsia="zh-CN"/>
        </w:rPr>
      </w:pPr>
      <w:r>
        <w:rPr>
          <w:rFonts w:hint="eastAsia" w:ascii="宋体" w:hAnsi="宋体" w:eastAsia="宋体" w:cs="宋体"/>
          <w:color w:val="auto"/>
          <w:spacing w:val="0"/>
          <w:sz w:val="24"/>
          <w:szCs w:val="24"/>
          <w:highlight w:val="none"/>
          <w:shd w:val="clear" w:color="auto" w:fill="auto"/>
          <w:lang w:eastAsia="zh-CN"/>
        </w:rPr>
        <w:t>（3）专用合同条款；</w:t>
      </w:r>
    </w:p>
    <w:p w14:paraId="5CBE1256">
      <w:pPr>
        <w:pStyle w:val="4"/>
        <w:keepNext w:val="0"/>
        <w:keepLines w:val="0"/>
        <w:pageBreakBefore w:val="0"/>
        <w:kinsoku/>
        <w:wordWrap w:val="0"/>
        <w:overflowPunct/>
        <w:topLinePunct/>
        <w:bidi w:val="0"/>
        <w:spacing w:after="0" w:line="540" w:lineRule="exact"/>
        <w:ind w:firstLine="438"/>
        <w:jc w:val="both"/>
        <w:rPr>
          <w:rFonts w:ascii="宋体" w:hAnsi="宋体" w:eastAsia="宋体" w:cs="宋体"/>
          <w:color w:val="auto"/>
          <w:spacing w:val="0"/>
          <w:sz w:val="24"/>
          <w:szCs w:val="24"/>
          <w:highlight w:val="none"/>
          <w:shd w:val="clear" w:color="auto" w:fill="auto"/>
          <w:lang w:eastAsia="zh-CN"/>
        </w:rPr>
      </w:pPr>
      <w:r>
        <w:rPr>
          <w:rFonts w:hint="eastAsia" w:ascii="宋体" w:hAnsi="宋体" w:eastAsia="宋体" w:cs="宋体"/>
          <w:color w:val="auto"/>
          <w:spacing w:val="0"/>
          <w:sz w:val="24"/>
          <w:szCs w:val="24"/>
          <w:highlight w:val="none"/>
          <w:shd w:val="clear" w:color="auto" w:fill="auto"/>
          <w:lang w:eastAsia="zh-CN"/>
        </w:rPr>
        <w:t>（4）通用合同条款；</w:t>
      </w:r>
    </w:p>
    <w:p w14:paraId="66B86301">
      <w:pPr>
        <w:pStyle w:val="4"/>
        <w:keepNext w:val="0"/>
        <w:keepLines w:val="0"/>
        <w:pageBreakBefore w:val="0"/>
        <w:kinsoku/>
        <w:wordWrap w:val="0"/>
        <w:overflowPunct/>
        <w:topLinePunct/>
        <w:bidi w:val="0"/>
        <w:spacing w:after="0" w:line="540" w:lineRule="exact"/>
        <w:ind w:firstLine="438"/>
        <w:jc w:val="both"/>
        <w:rPr>
          <w:rFonts w:ascii="宋体" w:hAnsi="宋体" w:eastAsia="宋体" w:cs="宋体"/>
          <w:color w:val="auto"/>
          <w:spacing w:val="0"/>
          <w:sz w:val="24"/>
          <w:szCs w:val="24"/>
          <w:highlight w:val="none"/>
          <w:shd w:val="clear" w:color="auto" w:fill="auto"/>
          <w:lang w:eastAsia="zh-CN"/>
        </w:rPr>
      </w:pPr>
      <w:r>
        <w:rPr>
          <w:rFonts w:hint="eastAsia" w:ascii="宋体" w:hAnsi="宋体" w:eastAsia="宋体" w:cs="宋体"/>
          <w:color w:val="auto"/>
          <w:spacing w:val="0"/>
          <w:sz w:val="24"/>
          <w:szCs w:val="24"/>
          <w:highlight w:val="none"/>
          <w:shd w:val="clear" w:color="auto" w:fill="auto"/>
          <w:lang w:eastAsia="zh-CN"/>
        </w:rPr>
        <w:t>（5）</w:t>
      </w:r>
      <w:r>
        <w:rPr>
          <w:rFonts w:hint="eastAsia" w:ascii="宋体" w:hAnsi="宋体" w:eastAsia="宋体" w:cs="宋体"/>
          <w:color w:val="auto"/>
          <w:spacing w:val="0"/>
          <w:sz w:val="24"/>
          <w:szCs w:val="24"/>
          <w:highlight w:val="none"/>
          <w:shd w:val="clear" w:color="auto" w:fill="auto"/>
          <w:lang w:val="en-US" w:eastAsia="zh-CN"/>
        </w:rPr>
        <w:t>陕西省省级水利工程维修养护标准</w:t>
      </w:r>
      <w:r>
        <w:rPr>
          <w:rFonts w:hint="eastAsia" w:ascii="宋体" w:hAnsi="宋体" w:eastAsia="宋体" w:cs="宋体"/>
          <w:color w:val="auto"/>
          <w:spacing w:val="0"/>
          <w:sz w:val="24"/>
          <w:szCs w:val="24"/>
          <w:highlight w:val="none"/>
          <w:shd w:val="clear" w:color="auto" w:fill="auto"/>
          <w:lang w:eastAsia="zh-CN"/>
        </w:rPr>
        <w:t>（合同技术条款）；</w:t>
      </w:r>
    </w:p>
    <w:p w14:paraId="01DEAEF3">
      <w:pPr>
        <w:pStyle w:val="4"/>
        <w:keepNext w:val="0"/>
        <w:keepLines w:val="0"/>
        <w:pageBreakBefore w:val="0"/>
        <w:kinsoku/>
        <w:wordWrap w:val="0"/>
        <w:overflowPunct/>
        <w:topLinePunct/>
        <w:bidi w:val="0"/>
        <w:spacing w:after="0" w:line="540" w:lineRule="exact"/>
        <w:ind w:firstLine="438"/>
        <w:jc w:val="both"/>
        <w:rPr>
          <w:rFonts w:ascii="宋体" w:hAnsi="宋体" w:eastAsia="宋体" w:cs="宋体"/>
          <w:color w:val="auto"/>
          <w:spacing w:val="0"/>
          <w:sz w:val="24"/>
          <w:szCs w:val="24"/>
          <w:highlight w:val="none"/>
          <w:shd w:val="clear" w:color="auto" w:fill="auto"/>
          <w:lang w:eastAsia="zh-CN"/>
        </w:rPr>
      </w:pPr>
      <w:r>
        <w:rPr>
          <w:rFonts w:hint="eastAsia" w:ascii="宋体" w:hAnsi="宋体" w:eastAsia="宋体" w:cs="宋体"/>
          <w:color w:val="auto"/>
          <w:spacing w:val="0"/>
          <w:sz w:val="24"/>
          <w:szCs w:val="24"/>
          <w:highlight w:val="none"/>
          <w:shd w:val="clear" w:color="auto" w:fill="auto"/>
          <w:lang w:eastAsia="zh-CN"/>
        </w:rPr>
        <w:t>（</w:t>
      </w:r>
      <w:r>
        <w:rPr>
          <w:rFonts w:hint="eastAsia" w:ascii="宋体" w:hAnsi="宋体" w:eastAsia="宋体" w:cs="宋体"/>
          <w:color w:val="auto"/>
          <w:spacing w:val="0"/>
          <w:sz w:val="24"/>
          <w:szCs w:val="24"/>
          <w:highlight w:val="none"/>
          <w:shd w:val="clear" w:color="auto" w:fill="auto"/>
          <w:lang w:val="en-US" w:eastAsia="zh-CN"/>
        </w:rPr>
        <w:t>6</w:t>
      </w:r>
      <w:r>
        <w:rPr>
          <w:rFonts w:hint="eastAsia" w:ascii="宋体" w:hAnsi="宋体" w:eastAsia="宋体" w:cs="宋体"/>
          <w:color w:val="auto"/>
          <w:spacing w:val="0"/>
          <w:sz w:val="24"/>
          <w:szCs w:val="24"/>
          <w:highlight w:val="none"/>
          <w:shd w:val="clear" w:color="auto" w:fill="auto"/>
          <w:lang w:eastAsia="zh-CN"/>
        </w:rPr>
        <w:t>）已标价工程量清单；</w:t>
      </w:r>
    </w:p>
    <w:p w14:paraId="7EBBB139">
      <w:pPr>
        <w:pStyle w:val="4"/>
        <w:keepNext w:val="0"/>
        <w:keepLines w:val="0"/>
        <w:pageBreakBefore w:val="0"/>
        <w:kinsoku/>
        <w:wordWrap w:val="0"/>
        <w:overflowPunct/>
        <w:topLinePunct/>
        <w:bidi w:val="0"/>
        <w:spacing w:after="0" w:line="540" w:lineRule="exact"/>
        <w:ind w:firstLine="438"/>
        <w:jc w:val="both"/>
        <w:rPr>
          <w:rFonts w:ascii="宋体" w:hAnsi="宋体" w:eastAsia="宋体" w:cs="宋体"/>
          <w:color w:val="auto"/>
          <w:spacing w:val="0"/>
          <w:sz w:val="24"/>
          <w:szCs w:val="24"/>
          <w:highlight w:val="none"/>
          <w:shd w:val="clear" w:color="auto" w:fill="auto"/>
          <w:lang w:eastAsia="zh-CN"/>
        </w:rPr>
      </w:pPr>
      <w:r>
        <w:rPr>
          <w:rFonts w:hint="eastAsia" w:ascii="宋体" w:hAnsi="宋体" w:eastAsia="宋体" w:cs="宋体"/>
          <w:color w:val="auto"/>
          <w:spacing w:val="0"/>
          <w:sz w:val="24"/>
          <w:szCs w:val="24"/>
          <w:highlight w:val="none"/>
          <w:shd w:val="clear" w:color="auto" w:fill="auto"/>
          <w:lang w:eastAsia="zh-CN"/>
        </w:rPr>
        <w:t>（</w:t>
      </w:r>
      <w:r>
        <w:rPr>
          <w:rFonts w:hint="eastAsia" w:ascii="宋体" w:hAnsi="宋体" w:eastAsia="宋体" w:cs="宋体"/>
          <w:color w:val="auto"/>
          <w:spacing w:val="0"/>
          <w:sz w:val="24"/>
          <w:szCs w:val="24"/>
          <w:highlight w:val="none"/>
          <w:shd w:val="clear" w:color="auto" w:fill="auto"/>
          <w:lang w:val="en-US" w:eastAsia="zh-CN"/>
        </w:rPr>
        <w:t>7</w:t>
      </w:r>
      <w:r>
        <w:rPr>
          <w:rFonts w:hint="eastAsia" w:ascii="宋体" w:hAnsi="宋体" w:eastAsia="宋体" w:cs="宋体"/>
          <w:color w:val="auto"/>
          <w:spacing w:val="0"/>
          <w:sz w:val="24"/>
          <w:szCs w:val="24"/>
          <w:highlight w:val="none"/>
          <w:shd w:val="clear" w:color="auto" w:fill="auto"/>
          <w:lang w:eastAsia="zh-CN"/>
        </w:rPr>
        <w:t>）其他合同文件。</w:t>
      </w:r>
    </w:p>
    <w:p w14:paraId="30DB7BDB">
      <w:pPr>
        <w:pStyle w:val="4"/>
        <w:keepNext w:val="0"/>
        <w:keepLines w:val="0"/>
        <w:pageBreakBefore w:val="0"/>
        <w:kinsoku/>
        <w:wordWrap w:val="0"/>
        <w:overflowPunct/>
        <w:topLinePunct/>
        <w:bidi w:val="0"/>
        <w:spacing w:after="0" w:line="540" w:lineRule="exact"/>
        <w:ind w:firstLine="438"/>
        <w:jc w:val="both"/>
        <w:rPr>
          <w:rFonts w:ascii="宋体" w:hAnsi="宋体" w:eastAsia="宋体" w:cs="宋体"/>
          <w:color w:val="auto"/>
          <w:spacing w:val="0"/>
          <w:sz w:val="24"/>
          <w:szCs w:val="24"/>
          <w:highlight w:val="none"/>
          <w:shd w:val="clear" w:color="auto" w:fill="auto"/>
          <w:lang w:eastAsia="zh-CN"/>
        </w:rPr>
      </w:pPr>
      <w:r>
        <w:rPr>
          <w:rFonts w:hint="eastAsia" w:ascii="宋体" w:hAnsi="宋体" w:eastAsia="宋体" w:cs="宋体"/>
          <w:color w:val="auto"/>
          <w:spacing w:val="0"/>
          <w:sz w:val="24"/>
          <w:szCs w:val="24"/>
          <w:highlight w:val="none"/>
          <w:shd w:val="clear" w:color="auto" w:fill="auto"/>
          <w:lang w:eastAsia="zh-CN"/>
        </w:rPr>
        <w:t>2. 上述文件互相补充和解释，如有不明确或不一致之处，以合同约定次序在先者为准。</w:t>
      </w:r>
    </w:p>
    <w:p w14:paraId="33087481">
      <w:pPr>
        <w:pStyle w:val="4"/>
        <w:keepNext w:val="0"/>
        <w:keepLines w:val="0"/>
        <w:pageBreakBefore w:val="0"/>
        <w:kinsoku/>
        <w:wordWrap w:val="0"/>
        <w:overflowPunct/>
        <w:topLinePunct/>
        <w:bidi w:val="0"/>
        <w:spacing w:after="0" w:line="540" w:lineRule="exact"/>
        <w:ind w:firstLine="438"/>
        <w:jc w:val="both"/>
        <w:rPr>
          <w:rFonts w:hint="eastAsia" w:ascii="宋体" w:hAnsi="宋体" w:eastAsia="宋体" w:cs="宋体"/>
          <w:color w:val="auto"/>
          <w:spacing w:val="0"/>
          <w:sz w:val="24"/>
          <w:szCs w:val="24"/>
          <w:highlight w:val="none"/>
          <w:shd w:val="clear" w:color="auto" w:fill="auto"/>
          <w:lang w:eastAsia="zh-CN"/>
        </w:rPr>
      </w:pPr>
      <w:r>
        <w:rPr>
          <w:rFonts w:hint="eastAsia" w:ascii="宋体" w:hAnsi="宋体" w:eastAsia="宋体" w:cs="宋体"/>
          <w:color w:val="auto"/>
          <w:spacing w:val="0"/>
          <w:sz w:val="24"/>
          <w:szCs w:val="24"/>
          <w:highlight w:val="none"/>
          <w:shd w:val="clear" w:color="auto" w:fill="auto"/>
          <w:lang w:eastAsia="zh-CN"/>
        </w:rPr>
        <w:t>3. 签约合同价：人民币（大写）</w:t>
      </w:r>
      <w:r>
        <w:rPr>
          <w:rFonts w:hint="eastAsia" w:ascii="宋体" w:hAnsi="宋体" w:eastAsia="宋体" w:cs="宋体"/>
          <w:color w:val="auto"/>
          <w:spacing w:val="0"/>
          <w:sz w:val="24"/>
          <w:szCs w:val="24"/>
          <w:highlight w:val="none"/>
          <w:u w:val="single"/>
          <w:shd w:val="clear" w:color="auto" w:fill="auto"/>
          <w:lang w:val="en-US" w:eastAsia="zh-CN"/>
        </w:rPr>
        <w:t xml:space="preserve">   </w:t>
      </w:r>
      <w:r>
        <w:rPr>
          <w:rFonts w:hint="eastAsia" w:ascii="宋体" w:cs="宋体"/>
          <w:b/>
          <w:bCs/>
          <w:color w:val="auto"/>
          <w:spacing w:val="20"/>
          <w:sz w:val="24"/>
          <w:szCs w:val="24"/>
          <w:highlight w:val="none"/>
          <w:u w:val="single"/>
          <w:shd w:val="clear" w:color="auto" w:fill="auto"/>
          <w:lang w:val="en-US" w:eastAsia="zh-CN"/>
        </w:rPr>
        <w:t xml:space="preserve">                </w:t>
      </w:r>
      <w:r>
        <w:rPr>
          <w:rFonts w:hint="eastAsia" w:ascii="宋体" w:cs="宋体"/>
          <w:b/>
          <w:bCs/>
          <w:color w:val="auto"/>
          <w:spacing w:val="0"/>
          <w:sz w:val="24"/>
          <w:szCs w:val="24"/>
          <w:highlight w:val="none"/>
          <w:u w:val="single"/>
          <w:shd w:val="clear" w:color="auto" w:fill="auto"/>
          <w:lang w:val="en-US" w:eastAsia="zh-CN"/>
        </w:rPr>
        <w:t xml:space="preserve"> （</w:t>
      </w:r>
      <w:r>
        <w:rPr>
          <w:rFonts w:hint="eastAsia" w:ascii="宋体" w:hAnsi="宋体" w:eastAsia="宋体" w:cs="宋体"/>
          <w:b/>
          <w:bCs/>
          <w:color w:val="auto"/>
          <w:spacing w:val="0"/>
          <w:sz w:val="24"/>
          <w:szCs w:val="24"/>
          <w:highlight w:val="none"/>
          <w:u w:val="single"/>
          <w:shd w:val="clear" w:color="auto" w:fill="auto"/>
          <w:lang w:eastAsia="zh-CN"/>
        </w:rPr>
        <w:t>¥</w:t>
      </w:r>
      <w:r>
        <w:rPr>
          <w:rFonts w:hint="eastAsia" w:ascii="宋体" w:cs="宋体"/>
          <w:b/>
          <w:bCs/>
          <w:color w:val="auto"/>
          <w:spacing w:val="0"/>
          <w:sz w:val="24"/>
          <w:szCs w:val="24"/>
          <w:highlight w:val="none"/>
          <w:u w:val="single"/>
          <w:shd w:val="clear" w:color="auto" w:fill="auto"/>
          <w:lang w:val="en-US" w:eastAsia="zh-CN"/>
        </w:rPr>
        <w:t xml:space="preserve">       </w:t>
      </w:r>
      <w:r>
        <w:rPr>
          <w:rFonts w:hint="eastAsia" w:ascii="宋体" w:hAnsi="宋体" w:eastAsia="宋体" w:cs="宋体"/>
          <w:b/>
          <w:bCs/>
          <w:color w:val="auto"/>
          <w:spacing w:val="0"/>
          <w:sz w:val="24"/>
          <w:szCs w:val="24"/>
          <w:highlight w:val="none"/>
          <w:u w:val="single"/>
          <w:shd w:val="clear" w:color="auto" w:fill="auto"/>
          <w:lang w:eastAsia="zh-CN"/>
        </w:rPr>
        <w:t>）</w:t>
      </w:r>
      <w:r>
        <w:rPr>
          <w:rFonts w:hint="eastAsia" w:ascii="宋体" w:hAnsi="宋体" w:eastAsia="宋体" w:cs="宋体"/>
          <w:color w:val="auto"/>
          <w:spacing w:val="0"/>
          <w:sz w:val="24"/>
          <w:szCs w:val="24"/>
          <w:highlight w:val="none"/>
          <w:shd w:val="clear" w:color="auto" w:fill="auto"/>
          <w:lang w:eastAsia="zh-CN"/>
        </w:rPr>
        <w:t>。</w:t>
      </w:r>
    </w:p>
    <w:p w14:paraId="638477B8">
      <w:pPr>
        <w:pStyle w:val="4"/>
        <w:keepNext w:val="0"/>
        <w:keepLines w:val="0"/>
        <w:pageBreakBefore w:val="0"/>
        <w:kinsoku/>
        <w:wordWrap w:val="0"/>
        <w:overflowPunct/>
        <w:topLinePunct/>
        <w:bidi w:val="0"/>
        <w:spacing w:after="0" w:line="540" w:lineRule="exact"/>
        <w:ind w:firstLine="438"/>
        <w:jc w:val="both"/>
        <w:rPr>
          <w:rFonts w:ascii="宋体" w:hAnsi="宋体" w:eastAsia="宋体" w:cs="宋体"/>
          <w:color w:val="auto"/>
          <w:spacing w:val="0"/>
          <w:sz w:val="24"/>
          <w:szCs w:val="24"/>
          <w:highlight w:val="none"/>
          <w:shd w:val="clear" w:color="auto" w:fill="auto"/>
          <w:lang w:eastAsia="zh-CN"/>
        </w:rPr>
      </w:pPr>
      <w:r>
        <w:rPr>
          <w:rFonts w:hint="eastAsia" w:ascii="宋体" w:hAnsi="宋体" w:eastAsia="宋体" w:cs="宋体"/>
          <w:color w:val="auto"/>
          <w:spacing w:val="0"/>
          <w:sz w:val="24"/>
          <w:szCs w:val="24"/>
          <w:highlight w:val="none"/>
          <w:shd w:val="clear" w:color="auto" w:fill="auto"/>
          <w:lang w:eastAsia="zh-CN"/>
        </w:rPr>
        <w:t>4. 承包人项目经理：</w:t>
      </w:r>
      <w:r>
        <w:rPr>
          <w:rFonts w:hint="eastAsia" w:ascii="宋体" w:hAnsi="宋体" w:eastAsia="宋体" w:cs="宋体"/>
          <w:color w:val="auto"/>
          <w:spacing w:val="0"/>
          <w:sz w:val="24"/>
          <w:szCs w:val="24"/>
          <w:highlight w:val="none"/>
          <w:u w:val="single"/>
          <w:shd w:val="clear" w:color="auto" w:fill="auto"/>
          <w:lang w:val="en-US" w:eastAsia="zh-CN"/>
        </w:rPr>
        <w:t xml:space="preserve">     </w:t>
      </w:r>
      <w:r>
        <w:rPr>
          <w:rFonts w:hint="eastAsia" w:ascii="宋体" w:cs="宋体"/>
          <w:b/>
          <w:bCs/>
          <w:color w:val="auto"/>
          <w:spacing w:val="0"/>
          <w:sz w:val="24"/>
          <w:szCs w:val="24"/>
          <w:highlight w:val="none"/>
          <w:u w:val="single"/>
          <w:shd w:val="clear" w:color="auto" w:fill="auto"/>
          <w:lang w:val="en-US" w:eastAsia="zh-CN"/>
        </w:rPr>
        <w:t xml:space="preserve"> </w:t>
      </w:r>
      <w:r>
        <w:rPr>
          <w:rFonts w:hint="eastAsia" w:ascii="宋体" w:hAnsi="宋体" w:eastAsia="宋体" w:cs="宋体"/>
          <w:color w:val="auto"/>
          <w:spacing w:val="0"/>
          <w:sz w:val="24"/>
          <w:szCs w:val="24"/>
          <w:highlight w:val="none"/>
          <w:shd w:val="clear" w:color="auto" w:fill="auto"/>
          <w:lang w:eastAsia="zh-CN"/>
        </w:rPr>
        <w:t>。</w:t>
      </w:r>
    </w:p>
    <w:p w14:paraId="3BA4FFD6">
      <w:pPr>
        <w:pStyle w:val="4"/>
        <w:keepNext w:val="0"/>
        <w:keepLines w:val="0"/>
        <w:pageBreakBefore w:val="0"/>
        <w:kinsoku/>
        <w:wordWrap w:val="0"/>
        <w:overflowPunct/>
        <w:topLinePunct/>
        <w:bidi w:val="0"/>
        <w:spacing w:after="0" w:line="540" w:lineRule="exact"/>
        <w:ind w:firstLine="438"/>
        <w:jc w:val="both"/>
        <w:rPr>
          <w:rFonts w:ascii="宋体" w:hAnsi="宋体" w:eastAsia="宋体" w:cs="宋体"/>
          <w:color w:val="auto"/>
          <w:spacing w:val="0"/>
          <w:sz w:val="24"/>
          <w:szCs w:val="24"/>
          <w:highlight w:val="none"/>
          <w:shd w:val="clear" w:color="auto" w:fill="auto"/>
          <w:lang w:eastAsia="zh-CN"/>
        </w:rPr>
      </w:pPr>
      <w:r>
        <w:rPr>
          <w:rFonts w:hint="eastAsia" w:ascii="宋体" w:hAnsi="宋体" w:eastAsia="宋体" w:cs="宋体"/>
          <w:color w:val="auto"/>
          <w:spacing w:val="0"/>
          <w:sz w:val="24"/>
          <w:szCs w:val="24"/>
          <w:highlight w:val="none"/>
          <w:shd w:val="clear" w:color="auto" w:fill="auto"/>
          <w:lang w:eastAsia="zh-CN"/>
        </w:rPr>
        <w:t>5. 工程质量符合</w:t>
      </w:r>
      <w:r>
        <w:rPr>
          <w:rFonts w:hint="eastAsia" w:ascii="宋体" w:hAnsi="宋体" w:eastAsia="宋体" w:cs="宋体"/>
          <w:color w:val="auto"/>
          <w:spacing w:val="0"/>
          <w:sz w:val="24"/>
          <w:szCs w:val="24"/>
          <w:highlight w:val="none"/>
          <w:u w:val="single"/>
          <w:shd w:val="clear" w:color="auto" w:fill="auto"/>
          <w:lang w:eastAsia="zh-CN"/>
        </w:rPr>
        <w:t xml:space="preserve"> </w:t>
      </w:r>
      <w:r>
        <w:rPr>
          <w:rFonts w:hint="eastAsia" w:ascii="宋体" w:cs="宋体"/>
          <w:b/>
          <w:bCs/>
          <w:color w:val="auto"/>
          <w:spacing w:val="0"/>
          <w:sz w:val="24"/>
          <w:szCs w:val="24"/>
          <w:highlight w:val="none"/>
          <w:u w:val="single"/>
          <w:shd w:val="clear" w:color="auto" w:fill="auto"/>
          <w:lang w:val="en-US" w:eastAsia="zh-CN"/>
        </w:rPr>
        <w:t>合格</w:t>
      </w:r>
      <w:r>
        <w:rPr>
          <w:rFonts w:hint="eastAsia" w:ascii="宋体" w:hAnsi="宋体" w:eastAsia="宋体" w:cs="宋体"/>
          <w:color w:val="auto"/>
          <w:spacing w:val="0"/>
          <w:sz w:val="24"/>
          <w:szCs w:val="24"/>
          <w:highlight w:val="none"/>
          <w:u w:val="single"/>
          <w:shd w:val="clear" w:color="auto" w:fill="auto"/>
          <w:lang w:eastAsia="zh-CN"/>
        </w:rPr>
        <w:t xml:space="preserve"> </w:t>
      </w:r>
      <w:r>
        <w:rPr>
          <w:rFonts w:hint="eastAsia" w:ascii="宋体" w:hAnsi="宋体" w:eastAsia="宋体" w:cs="宋体"/>
          <w:color w:val="auto"/>
          <w:spacing w:val="0"/>
          <w:sz w:val="24"/>
          <w:szCs w:val="24"/>
          <w:highlight w:val="none"/>
          <w:shd w:val="clear" w:color="auto" w:fill="auto"/>
          <w:lang w:eastAsia="zh-CN"/>
        </w:rPr>
        <w:t>标准。</w:t>
      </w:r>
    </w:p>
    <w:p w14:paraId="40FB2069">
      <w:pPr>
        <w:pStyle w:val="4"/>
        <w:keepNext w:val="0"/>
        <w:keepLines w:val="0"/>
        <w:pageBreakBefore w:val="0"/>
        <w:kinsoku/>
        <w:wordWrap w:val="0"/>
        <w:overflowPunct/>
        <w:topLinePunct/>
        <w:bidi w:val="0"/>
        <w:spacing w:after="0" w:line="540" w:lineRule="exact"/>
        <w:ind w:firstLine="438"/>
        <w:jc w:val="both"/>
        <w:rPr>
          <w:rFonts w:ascii="宋体" w:hAnsi="宋体" w:eastAsia="宋体" w:cs="宋体"/>
          <w:color w:val="auto"/>
          <w:spacing w:val="0"/>
          <w:sz w:val="24"/>
          <w:szCs w:val="24"/>
          <w:highlight w:val="none"/>
          <w:shd w:val="clear" w:color="auto" w:fill="auto"/>
          <w:lang w:eastAsia="zh-CN"/>
        </w:rPr>
      </w:pPr>
      <w:r>
        <w:rPr>
          <w:rFonts w:hint="eastAsia" w:ascii="宋体" w:hAnsi="宋体" w:eastAsia="宋体" w:cs="宋体"/>
          <w:color w:val="auto"/>
          <w:spacing w:val="0"/>
          <w:sz w:val="24"/>
          <w:szCs w:val="24"/>
          <w:highlight w:val="none"/>
          <w:shd w:val="clear" w:color="auto" w:fill="auto"/>
          <w:lang w:eastAsia="zh-CN"/>
        </w:rPr>
        <w:t>6. 承包人承诺按合同约定</w:t>
      </w:r>
      <w:r>
        <w:rPr>
          <w:rFonts w:hint="eastAsia" w:ascii="宋体" w:hAnsi="宋体" w:eastAsia="宋体" w:cs="宋体"/>
          <w:color w:val="auto"/>
          <w:spacing w:val="0"/>
          <w:sz w:val="24"/>
          <w:szCs w:val="24"/>
          <w:highlight w:val="none"/>
          <w:shd w:val="clear" w:color="auto" w:fill="auto"/>
          <w:lang w:val="en-US" w:eastAsia="zh-CN"/>
        </w:rPr>
        <w:t>的项目</w:t>
      </w:r>
      <w:r>
        <w:rPr>
          <w:rFonts w:hint="eastAsia" w:ascii="宋体" w:hAnsi="宋体" w:eastAsia="宋体" w:cs="宋体"/>
          <w:color w:val="auto"/>
          <w:spacing w:val="0"/>
          <w:sz w:val="24"/>
          <w:szCs w:val="24"/>
          <w:highlight w:val="none"/>
          <w:shd w:val="clear" w:color="auto" w:fill="auto"/>
          <w:lang w:eastAsia="zh-CN"/>
        </w:rPr>
        <w:t>实施。</w:t>
      </w:r>
    </w:p>
    <w:p w14:paraId="1E91803E">
      <w:pPr>
        <w:pStyle w:val="4"/>
        <w:keepNext w:val="0"/>
        <w:keepLines w:val="0"/>
        <w:pageBreakBefore w:val="0"/>
        <w:kinsoku/>
        <w:wordWrap w:val="0"/>
        <w:overflowPunct/>
        <w:topLinePunct/>
        <w:bidi w:val="0"/>
        <w:spacing w:after="0" w:line="540" w:lineRule="exact"/>
        <w:ind w:firstLine="438"/>
        <w:jc w:val="both"/>
        <w:rPr>
          <w:rFonts w:ascii="宋体" w:hAnsi="宋体" w:eastAsia="宋体" w:cs="宋体"/>
          <w:color w:val="auto"/>
          <w:spacing w:val="0"/>
          <w:sz w:val="24"/>
          <w:szCs w:val="24"/>
          <w:highlight w:val="none"/>
          <w:shd w:val="clear" w:color="auto" w:fill="auto"/>
          <w:lang w:eastAsia="zh-CN"/>
        </w:rPr>
      </w:pPr>
      <w:r>
        <w:rPr>
          <w:rFonts w:hint="eastAsia" w:ascii="宋体" w:hAnsi="宋体" w:eastAsia="宋体" w:cs="宋体"/>
          <w:color w:val="auto"/>
          <w:spacing w:val="0"/>
          <w:sz w:val="24"/>
          <w:szCs w:val="24"/>
          <w:highlight w:val="none"/>
          <w:shd w:val="clear" w:color="auto" w:fill="auto"/>
          <w:lang w:eastAsia="zh-CN"/>
        </w:rPr>
        <w:t>7. 发包人承诺按合同约定的条件、时间和方式向承包人支付合同价款。</w:t>
      </w:r>
    </w:p>
    <w:p w14:paraId="386662A6">
      <w:pPr>
        <w:pStyle w:val="4"/>
        <w:keepNext w:val="0"/>
        <w:keepLines w:val="0"/>
        <w:pageBreakBefore w:val="0"/>
        <w:widowControl w:val="0"/>
        <w:kinsoku/>
        <w:wordWrap w:val="0"/>
        <w:overflowPunct/>
        <w:topLinePunct/>
        <w:autoSpaceDE/>
        <w:autoSpaceDN/>
        <w:bidi w:val="0"/>
        <w:adjustRightInd/>
        <w:snapToGrid/>
        <w:spacing w:after="0" w:line="540" w:lineRule="exact"/>
        <w:ind w:firstLine="438"/>
        <w:jc w:val="both"/>
        <w:textAlignment w:val="auto"/>
        <w:rPr>
          <w:rFonts w:hint="eastAsia" w:ascii="宋体" w:hAnsi="宋体" w:eastAsia="宋体" w:cs="宋体"/>
          <w:color w:val="auto"/>
          <w:spacing w:val="0"/>
          <w:sz w:val="24"/>
          <w:szCs w:val="24"/>
          <w:highlight w:val="none"/>
          <w:shd w:val="clear" w:color="auto" w:fill="auto"/>
          <w:lang w:eastAsia="zh-CN"/>
        </w:rPr>
      </w:pPr>
      <w:r>
        <w:rPr>
          <w:rFonts w:hint="eastAsia" w:ascii="宋体" w:hAnsi="宋体" w:eastAsia="宋体" w:cs="宋体"/>
          <w:color w:val="auto"/>
          <w:spacing w:val="0"/>
          <w:sz w:val="24"/>
          <w:szCs w:val="24"/>
          <w:highlight w:val="none"/>
          <w:shd w:val="clear" w:color="auto" w:fill="auto"/>
          <w:lang w:eastAsia="zh-CN"/>
        </w:rPr>
        <w:t>8. 承包人承诺执行监理人开工通知，计划工期为</w:t>
      </w:r>
      <w:r>
        <w:rPr>
          <w:rFonts w:hint="eastAsia" w:ascii="宋体" w:hAnsi="宋体" w:eastAsia="宋体" w:cs="宋体"/>
          <w:color w:val="auto"/>
          <w:spacing w:val="0"/>
          <w:sz w:val="24"/>
          <w:szCs w:val="24"/>
          <w:highlight w:val="none"/>
          <w:u w:val="single"/>
          <w:shd w:val="clear" w:color="auto" w:fill="auto"/>
          <w:lang w:eastAsia="zh-CN"/>
        </w:rPr>
        <w:t xml:space="preserve"> </w:t>
      </w:r>
      <w:r>
        <w:rPr>
          <w:rFonts w:hint="eastAsia" w:ascii="宋体" w:hAnsi="宋体" w:cs="宋体"/>
          <w:b/>
          <w:bCs/>
          <w:color w:val="auto"/>
          <w:spacing w:val="0"/>
          <w:sz w:val="24"/>
          <w:szCs w:val="24"/>
          <w:highlight w:val="none"/>
          <w:u w:val="single"/>
          <w:shd w:val="clear" w:color="auto" w:fill="auto"/>
          <w:lang w:val="en-US" w:eastAsia="zh-CN"/>
        </w:rPr>
        <w:t>自合同签订之日起至2027年5月3</w:t>
      </w:r>
      <w:r>
        <w:rPr>
          <w:rFonts w:hint="eastAsia" w:ascii="宋体" w:hAnsi="宋体" w:eastAsia="宋体" w:cs="宋体"/>
          <w:b/>
          <w:bCs/>
          <w:color w:val="auto"/>
          <w:spacing w:val="0"/>
          <w:sz w:val="24"/>
          <w:szCs w:val="24"/>
          <w:highlight w:val="none"/>
          <w:u w:val="single"/>
          <w:shd w:val="clear" w:color="auto" w:fill="auto"/>
          <w:lang w:val="en-US" w:eastAsia="zh-CN"/>
        </w:rPr>
        <w:t>1日</w:t>
      </w:r>
      <w:r>
        <w:rPr>
          <w:rFonts w:hint="eastAsia" w:ascii="宋体" w:hAnsi="宋体" w:eastAsia="宋体" w:cs="宋体"/>
          <w:b/>
          <w:bCs/>
          <w:color w:val="auto"/>
          <w:spacing w:val="0"/>
          <w:sz w:val="24"/>
          <w:szCs w:val="24"/>
          <w:highlight w:val="none"/>
          <w:shd w:val="clear" w:color="auto" w:fill="auto"/>
          <w:lang w:val="en-US" w:eastAsia="zh-CN"/>
        </w:rPr>
        <w:t>完成</w:t>
      </w:r>
      <w:r>
        <w:rPr>
          <w:rFonts w:hint="eastAsia" w:ascii="宋体" w:hAnsi="宋体" w:eastAsia="宋体" w:cs="宋体"/>
          <w:color w:val="auto"/>
          <w:spacing w:val="0"/>
          <w:sz w:val="24"/>
          <w:szCs w:val="24"/>
          <w:highlight w:val="none"/>
          <w:shd w:val="clear" w:color="auto" w:fill="auto"/>
          <w:lang w:eastAsia="zh-CN"/>
        </w:rPr>
        <w:t>。</w:t>
      </w:r>
    </w:p>
    <w:p w14:paraId="6AD93DE3">
      <w:pPr>
        <w:pStyle w:val="4"/>
        <w:keepNext w:val="0"/>
        <w:keepLines w:val="0"/>
        <w:pageBreakBefore w:val="0"/>
        <w:widowControl w:val="0"/>
        <w:kinsoku/>
        <w:wordWrap w:val="0"/>
        <w:overflowPunct/>
        <w:topLinePunct/>
        <w:autoSpaceDE/>
        <w:autoSpaceDN/>
        <w:bidi w:val="0"/>
        <w:adjustRightInd/>
        <w:snapToGrid/>
        <w:spacing w:after="0" w:line="540" w:lineRule="exact"/>
        <w:ind w:firstLine="480" w:firstLineChars="200"/>
        <w:jc w:val="both"/>
        <w:textAlignment w:val="auto"/>
        <w:rPr>
          <w:rFonts w:hint="eastAsia"/>
          <w:color w:val="auto"/>
          <w:spacing w:val="0"/>
          <w:sz w:val="24"/>
          <w:szCs w:val="24"/>
          <w:highlight w:val="none"/>
          <w:shd w:val="clear" w:color="auto" w:fill="auto"/>
        </w:rPr>
      </w:pPr>
      <w:r>
        <w:rPr>
          <w:rFonts w:hint="eastAsia" w:ascii="宋体" w:hAnsi="宋体" w:eastAsia="宋体" w:cs="宋体"/>
          <w:color w:val="auto"/>
          <w:spacing w:val="0"/>
          <w:sz w:val="24"/>
          <w:szCs w:val="24"/>
          <w:highlight w:val="none"/>
          <w:shd w:val="clear" w:color="auto" w:fill="auto"/>
          <w:lang w:eastAsia="zh-CN"/>
        </w:rPr>
        <w:t xml:space="preserve">9. </w:t>
      </w:r>
      <w:r>
        <w:rPr>
          <w:rFonts w:hint="eastAsia" w:ascii="宋体" w:hAnsi="宋体" w:eastAsia="宋体" w:cs="宋体"/>
          <w:b w:val="0"/>
          <w:bCs w:val="0"/>
          <w:color w:val="auto"/>
          <w:spacing w:val="0"/>
          <w:sz w:val="24"/>
          <w:szCs w:val="24"/>
          <w:highlight w:val="none"/>
          <w:shd w:val="clear" w:color="auto" w:fill="auto"/>
          <w:lang w:eastAsia="zh-CN"/>
        </w:rPr>
        <w:t>本合同正本一式两份，双方各执一份，副本</w:t>
      </w:r>
      <w:r>
        <w:rPr>
          <w:rFonts w:hint="eastAsia" w:ascii="宋体" w:hAnsi="宋体" w:cs="宋体"/>
          <w:b w:val="0"/>
          <w:bCs w:val="0"/>
          <w:color w:val="auto"/>
          <w:spacing w:val="0"/>
          <w:sz w:val="24"/>
          <w:szCs w:val="24"/>
          <w:highlight w:val="none"/>
          <w:u w:val="single"/>
          <w:shd w:val="clear" w:color="auto" w:fill="auto"/>
          <w:lang w:val="en-US" w:eastAsia="zh-CN"/>
        </w:rPr>
        <w:t>四</w:t>
      </w:r>
      <w:r>
        <w:rPr>
          <w:rFonts w:hint="eastAsia" w:ascii="宋体" w:hAnsi="宋体" w:eastAsia="宋体" w:cs="宋体"/>
          <w:b w:val="0"/>
          <w:bCs w:val="0"/>
          <w:color w:val="auto"/>
          <w:spacing w:val="0"/>
          <w:sz w:val="24"/>
          <w:szCs w:val="24"/>
          <w:highlight w:val="none"/>
          <w:shd w:val="clear" w:color="auto" w:fill="auto"/>
          <w:lang w:eastAsia="zh-CN"/>
        </w:rPr>
        <w:t>份，其中：发包人</w:t>
      </w:r>
      <w:r>
        <w:rPr>
          <w:rFonts w:hint="eastAsia" w:ascii="宋体" w:hAnsi="宋体" w:cs="宋体"/>
          <w:b w:val="0"/>
          <w:bCs w:val="0"/>
          <w:color w:val="auto"/>
          <w:spacing w:val="0"/>
          <w:sz w:val="24"/>
          <w:szCs w:val="24"/>
          <w:highlight w:val="none"/>
          <w:u w:val="single"/>
          <w:shd w:val="clear" w:color="auto" w:fill="auto"/>
          <w:lang w:val="en-US" w:eastAsia="zh-CN"/>
        </w:rPr>
        <w:t>二</w:t>
      </w:r>
      <w:r>
        <w:rPr>
          <w:rFonts w:hint="eastAsia" w:ascii="宋体" w:hAnsi="宋体" w:eastAsia="宋体" w:cs="宋体"/>
          <w:b w:val="0"/>
          <w:bCs w:val="0"/>
          <w:color w:val="auto"/>
          <w:spacing w:val="0"/>
          <w:sz w:val="24"/>
          <w:szCs w:val="24"/>
          <w:highlight w:val="none"/>
          <w:shd w:val="clear" w:color="auto" w:fill="auto"/>
          <w:lang w:eastAsia="zh-CN"/>
        </w:rPr>
        <w:t>份，承包人</w:t>
      </w:r>
      <w:r>
        <w:rPr>
          <w:rFonts w:hint="eastAsia" w:ascii="宋体" w:hAnsi="宋体" w:cs="宋体"/>
          <w:b w:val="0"/>
          <w:bCs w:val="0"/>
          <w:color w:val="auto"/>
          <w:spacing w:val="0"/>
          <w:sz w:val="24"/>
          <w:szCs w:val="24"/>
          <w:highlight w:val="none"/>
          <w:u w:val="single"/>
          <w:shd w:val="clear" w:color="auto" w:fill="auto"/>
          <w:lang w:val="en-US" w:eastAsia="zh-CN"/>
        </w:rPr>
        <w:t>二</w:t>
      </w:r>
      <w:r>
        <w:rPr>
          <w:rFonts w:hint="eastAsia" w:ascii="宋体" w:hAnsi="宋体" w:eastAsia="宋体" w:cs="宋体"/>
          <w:b w:val="0"/>
          <w:bCs w:val="0"/>
          <w:color w:val="auto"/>
          <w:spacing w:val="0"/>
          <w:sz w:val="24"/>
          <w:szCs w:val="24"/>
          <w:highlight w:val="none"/>
          <w:shd w:val="clear" w:color="auto" w:fill="auto"/>
          <w:lang w:eastAsia="zh-CN"/>
        </w:rPr>
        <w:t>份。</w:t>
      </w:r>
    </w:p>
    <w:p w14:paraId="5D7159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firstLine="480" w:firstLineChars="200"/>
        <w:jc w:val="left"/>
        <w:rPr>
          <w:color w:val="auto"/>
          <w:sz w:val="24"/>
          <w:szCs w:val="24"/>
          <w:shd w:val="clear" w:color="auto" w:fill="auto"/>
        </w:rPr>
      </w:pPr>
      <w:r>
        <w:rPr>
          <w:rFonts w:hint="eastAsia" w:ascii="宋体" w:hAnsi="宋体" w:eastAsia="宋体" w:cs="宋体"/>
          <w:color w:val="auto"/>
          <w:spacing w:val="0"/>
          <w:sz w:val="24"/>
          <w:szCs w:val="24"/>
          <w:highlight w:val="none"/>
          <w:shd w:val="clear" w:color="auto" w:fill="auto"/>
          <w:lang w:eastAsia="zh-CN"/>
        </w:rPr>
        <w:t>10. 合同未尽事宜，双方另行</w:t>
      </w:r>
      <w:r>
        <w:rPr>
          <w:rFonts w:hint="eastAsia" w:ascii="宋体" w:hAnsi="宋体" w:eastAsia="宋体" w:cs="宋体"/>
          <w:color w:val="auto"/>
          <w:spacing w:val="9"/>
          <w:sz w:val="24"/>
          <w:szCs w:val="24"/>
          <w:highlight w:val="none"/>
          <w:shd w:val="clear" w:color="auto" w:fill="auto"/>
          <w:lang w:eastAsia="zh-CN"/>
        </w:rPr>
        <w:t>签订补充协议。</w:t>
      </w:r>
      <w:r>
        <w:rPr>
          <w:rFonts w:ascii="宋体" w:hAnsi="宋体" w:eastAsia="宋体" w:cs="宋体"/>
          <w:b/>
          <w:bCs/>
          <w:color w:val="auto"/>
          <w:kern w:val="0"/>
          <w:sz w:val="24"/>
          <w:szCs w:val="24"/>
          <w:shd w:val="clear" w:color="auto" w:fill="auto"/>
          <w:lang w:val="en-US" w:eastAsia="zh-CN" w:bidi="ar"/>
        </w:rPr>
        <w:t>补充协议与本合同具有同等法律效力，</w:t>
      </w:r>
      <w:r>
        <w:rPr>
          <w:rStyle w:val="11"/>
          <w:rFonts w:ascii="宋体" w:hAnsi="宋体" w:eastAsia="宋体" w:cs="宋体"/>
          <w:b/>
          <w:bCs/>
          <w:color w:val="auto"/>
          <w:kern w:val="0"/>
          <w:sz w:val="24"/>
          <w:szCs w:val="24"/>
          <w:shd w:val="clear" w:color="auto" w:fill="auto"/>
          <w:lang w:val="en-US" w:eastAsia="zh-CN" w:bidi="ar"/>
        </w:rPr>
        <w:t>补充协议内容与本合同不一致的，以补充协议为准</w:t>
      </w:r>
      <w:r>
        <w:rPr>
          <w:rFonts w:ascii="宋体" w:hAnsi="宋体" w:eastAsia="宋体" w:cs="宋体"/>
          <w:color w:val="auto"/>
          <w:kern w:val="0"/>
          <w:sz w:val="24"/>
          <w:szCs w:val="24"/>
          <w:shd w:val="clear" w:color="auto" w:fill="auto"/>
          <w:lang w:val="en-US" w:eastAsia="zh-CN" w:bidi="ar"/>
        </w:rPr>
        <w:t>。</w:t>
      </w:r>
    </w:p>
    <w:p w14:paraId="5316FB52">
      <w:pPr>
        <w:pStyle w:val="4"/>
        <w:keepNext w:val="0"/>
        <w:keepLines w:val="0"/>
        <w:pageBreakBefore w:val="0"/>
        <w:kinsoku/>
        <w:wordWrap w:val="0"/>
        <w:overflowPunct/>
        <w:topLinePunct/>
        <w:bidi w:val="0"/>
        <w:spacing w:after="0" w:line="540" w:lineRule="exact"/>
        <w:ind w:firstLine="438"/>
        <w:jc w:val="both"/>
        <w:rPr>
          <w:rFonts w:hint="eastAsia" w:ascii="宋体" w:hAnsi="宋体" w:eastAsia="宋体" w:cs="宋体"/>
          <w:color w:val="auto"/>
          <w:spacing w:val="9"/>
          <w:sz w:val="24"/>
          <w:szCs w:val="24"/>
          <w:highlight w:val="none"/>
          <w:shd w:val="clear" w:color="auto" w:fill="auto"/>
          <w:lang w:eastAsia="zh-CN"/>
        </w:rPr>
      </w:pPr>
    </w:p>
    <w:p w14:paraId="04EE69F1">
      <w:pPr>
        <w:pStyle w:val="4"/>
        <w:keepNext w:val="0"/>
        <w:keepLines w:val="0"/>
        <w:pageBreakBefore w:val="0"/>
        <w:widowControl/>
        <w:kinsoku/>
        <w:wordWrap w:val="0"/>
        <w:overflowPunct/>
        <w:topLinePunct/>
        <w:autoSpaceDE w:val="0"/>
        <w:autoSpaceDN w:val="0"/>
        <w:bidi w:val="0"/>
        <w:adjustRightInd w:val="0"/>
        <w:snapToGrid w:val="0"/>
        <w:spacing w:after="0" w:line="540" w:lineRule="exact"/>
        <w:ind w:left="0" w:leftChars="0" w:right="0" w:firstLine="480" w:firstLineChars="200"/>
        <w:jc w:val="both"/>
        <w:textAlignment w:val="baseline"/>
        <w:rPr>
          <w:rFonts w:hint="eastAsia" w:ascii="宋体" w:hAnsi="宋体" w:cs="宋体"/>
          <w:color w:val="auto"/>
          <w:spacing w:val="0"/>
          <w:sz w:val="24"/>
          <w:szCs w:val="24"/>
          <w:highlight w:val="none"/>
          <w:shd w:val="clear" w:color="auto" w:fill="auto"/>
          <w:lang w:val="en-US" w:eastAsia="zh-CN"/>
        </w:rPr>
      </w:pPr>
      <w:r>
        <w:rPr>
          <w:rFonts w:hint="eastAsia" w:ascii="宋体" w:hAnsi="宋体" w:eastAsia="宋体" w:cs="宋体"/>
          <w:color w:val="auto"/>
          <w:spacing w:val="0"/>
          <w:sz w:val="24"/>
          <w:szCs w:val="24"/>
          <w:highlight w:val="none"/>
          <w:shd w:val="clear" w:color="auto" w:fill="auto"/>
          <w:lang w:eastAsia="zh-CN"/>
        </w:rPr>
        <w:t>合同签定地点:</w:t>
      </w:r>
      <w:r>
        <w:rPr>
          <w:rFonts w:hint="eastAsia" w:ascii="宋体" w:cs="宋体"/>
          <w:color w:val="auto"/>
          <w:spacing w:val="0"/>
          <w:sz w:val="24"/>
          <w:szCs w:val="24"/>
          <w:highlight w:val="none"/>
          <w:u w:val="single"/>
          <w:shd w:val="clear" w:color="auto" w:fill="auto"/>
          <w:lang w:val="en-US" w:eastAsia="zh-CN"/>
        </w:rPr>
        <w:t xml:space="preserve">           </w:t>
      </w:r>
      <w:r>
        <w:rPr>
          <w:rFonts w:hint="eastAsia" w:ascii="宋体" w:hAnsi="宋体" w:eastAsia="宋体" w:cs="宋体"/>
          <w:color w:val="auto"/>
          <w:spacing w:val="0"/>
          <w:sz w:val="24"/>
          <w:szCs w:val="24"/>
          <w:highlight w:val="none"/>
          <w:u w:val="single"/>
          <w:shd w:val="clear" w:color="auto" w:fill="auto"/>
          <w:lang w:val="en-US" w:eastAsia="zh-CN"/>
        </w:rPr>
        <w:t xml:space="preserve"> </w:t>
      </w:r>
      <w:r>
        <w:rPr>
          <w:rFonts w:hint="eastAsia" w:ascii="宋体" w:hAnsi="宋体" w:cs="宋体"/>
          <w:color w:val="auto"/>
          <w:spacing w:val="0"/>
          <w:sz w:val="24"/>
          <w:szCs w:val="24"/>
          <w:highlight w:val="none"/>
          <w:u w:val="single"/>
          <w:shd w:val="clear" w:color="auto" w:fill="auto"/>
          <w:lang w:val="en-US" w:eastAsia="zh-CN"/>
        </w:rPr>
        <w:t xml:space="preserve">  </w:t>
      </w:r>
      <w:r>
        <w:rPr>
          <w:rFonts w:hint="eastAsia" w:ascii="宋体" w:hAnsi="宋体" w:cs="宋体"/>
          <w:color w:val="auto"/>
          <w:spacing w:val="0"/>
          <w:sz w:val="24"/>
          <w:szCs w:val="24"/>
          <w:highlight w:val="none"/>
          <w:shd w:val="clear" w:color="auto" w:fill="auto"/>
          <w:lang w:val="en-US" w:eastAsia="zh-CN"/>
        </w:rPr>
        <w:t xml:space="preserve"> </w:t>
      </w:r>
    </w:p>
    <w:p w14:paraId="52FD04D1">
      <w:pPr>
        <w:pStyle w:val="4"/>
        <w:keepNext w:val="0"/>
        <w:keepLines w:val="0"/>
        <w:pageBreakBefore w:val="0"/>
        <w:widowControl/>
        <w:kinsoku/>
        <w:wordWrap w:val="0"/>
        <w:overflowPunct/>
        <w:topLinePunct/>
        <w:autoSpaceDE w:val="0"/>
        <w:autoSpaceDN w:val="0"/>
        <w:bidi w:val="0"/>
        <w:adjustRightInd w:val="0"/>
        <w:snapToGrid w:val="0"/>
        <w:spacing w:after="0" w:line="540" w:lineRule="exact"/>
        <w:ind w:left="0" w:leftChars="0" w:right="0" w:firstLine="480" w:firstLineChars="200"/>
        <w:jc w:val="both"/>
        <w:textAlignment w:val="baseline"/>
        <w:rPr>
          <w:rFonts w:hint="eastAsia" w:ascii="宋体" w:hAnsi="宋体" w:eastAsia="宋体" w:cs="宋体"/>
          <w:color w:val="auto"/>
          <w:spacing w:val="0"/>
          <w:sz w:val="24"/>
          <w:szCs w:val="24"/>
          <w:highlight w:val="none"/>
          <w:shd w:val="clear" w:color="auto" w:fill="auto"/>
          <w:lang w:eastAsia="zh-CN"/>
        </w:rPr>
      </w:pPr>
      <w:r>
        <w:rPr>
          <w:rFonts w:hint="eastAsia" w:ascii="宋体" w:hAnsi="宋体" w:eastAsia="宋体" w:cs="宋体"/>
          <w:color w:val="auto"/>
          <w:spacing w:val="0"/>
          <w:sz w:val="24"/>
          <w:szCs w:val="24"/>
          <w:highlight w:val="none"/>
          <w:shd w:val="clear" w:color="auto" w:fill="auto"/>
          <w:lang w:eastAsia="zh-CN"/>
        </w:rPr>
        <w:t>合同订立时间:</w:t>
      </w:r>
      <w:r>
        <w:rPr>
          <w:rFonts w:hint="eastAsia" w:ascii="宋体" w:hAnsi="宋体" w:cs="宋体"/>
          <w:color w:val="auto"/>
          <w:spacing w:val="0"/>
          <w:sz w:val="24"/>
          <w:szCs w:val="24"/>
          <w:highlight w:val="none"/>
          <w:shd w:val="clear" w:color="auto" w:fill="auto"/>
          <w:lang w:val="en-US" w:eastAsia="zh-CN"/>
        </w:rPr>
        <w:t xml:space="preserve"> </w:t>
      </w:r>
      <w:r>
        <w:rPr>
          <w:rFonts w:hint="eastAsia" w:ascii="宋体" w:hAnsi="宋体" w:cs="宋体"/>
          <w:color w:val="auto"/>
          <w:spacing w:val="0"/>
          <w:sz w:val="24"/>
          <w:szCs w:val="24"/>
          <w:highlight w:val="none"/>
          <w:u w:val="single"/>
          <w:shd w:val="clear" w:color="auto" w:fill="auto"/>
          <w:lang w:val="en-US" w:eastAsia="zh-CN"/>
        </w:rPr>
        <w:t xml:space="preserve">    年  月   日</w:t>
      </w:r>
    </w:p>
    <w:p w14:paraId="5774F472">
      <w:pPr>
        <w:pStyle w:val="4"/>
        <w:keepNext w:val="0"/>
        <w:keepLines w:val="0"/>
        <w:pageBreakBefore w:val="0"/>
        <w:widowControl/>
        <w:kinsoku/>
        <w:wordWrap w:val="0"/>
        <w:overflowPunct/>
        <w:topLinePunct/>
        <w:autoSpaceDE w:val="0"/>
        <w:autoSpaceDN w:val="0"/>
        <w:bidi w:val="0"/>
        <w:adjustRightInd w:val="0"/>
        <w:snapToGrid w:val="0"/>
        <w:spacing w:after="0" w:line="540" w:lineRule="exact"/>
        <w:ind w:right="0"/>
        <w:jc w:val="both"/>
        <w:textAlignment w:val="baseline"/>
        <w:rPr>
          <w:rFonts w:hint="eastAsia" w:ascii="宋体" w:hAnsi="宋体" w:eastAsia="宋体" w:cs="宋体"/>
          <w:color w:val="auto"/>
          <w:spacing w:val="0"/>
          <w:sz w:val="24"/>
          <w:szCs w:val="24"/>
          <w:highlight w:val="none"/>
          <w:shd w:val="clear" w:color="auto" w:fill="auto"/>
          <w:lang w:eastAsia="zh-CN"/>
        </w:rPr>
      </w:pPr>
    </w:p>
    <w:p w14:paraId="55B44030">
      <w:pPr>
        <w:pStyle w:val="4"/>
        <w:keepNext w:val="0"/>
        <w:keepLines w:val="0"/>
        <w:pageBreakBefore w:val="0"/>
        <w:widowControl/>
        <w:kinsoku/>
        <w:wordWrap w:val="0"/>
        <w:overflowPunct/>
        <w:topLinePunct/>
        <w:autoSpaceDE w:val="0"/>
        <w:autoSpaceDN w:val="0"/>
        <w:bidi w:val="0"/>
        <w:adjustRightInd w:val="0"/>
        <w:snapToGrid w:val="0"/>
        <w:spacing w:after="0" w:line="540" w:lineRule="exact"/>
        <w:ind w:left="0" w:leftChars="0" w:right="0" w:firstLine="0" w:firstLineChars="0"/>
        <w:jc w:val="both"/>
        <w:textAlignment w:val="baseline"/>
        <w:rPr>
          <w:rFonts w:hint="default" w:ascii="宋体" w:hAnsi="宋体" w:cs="宋体"/>
          <w:color w:val="auto"/>
          <w:spacing w:val="0"/>
          <w:sz w:val="24"/>
          <w:szCs w:val="24"/>
          <w:highlight w:val="none"/>
          <w:u w:val="single"/>
          <w:shd w:val="clear" w:color="auto" w:fill="auto"/>
          <w:lang w:val="en-US" w:eastAsia="zh-CN"/>
        </w:rPr>
      </w:pPr>
      <w:r>
        <w:rPr>
          <w:rFonts w:hint="eastAsia" w:ascii="宋体" w:hAnsi="宋体" w:eastAsia="宋体" w:cs="宋体"/>
          <w:color w:val="auto"/>
          <w:spacing w:val="0"/>
          <w:sz w:val="24"/>
          <w:szCs w:val="24"/>
          <w:highlight w:val="none"/>
          <w:shd w:val="clear" w:color="auto" w:fill="auto"/>
          <w:lang w:eastAsia="zh-CN"/>
        </w:rPr>
        <w:t>发包人</w:t>
      </w:r>
      <w:r>
        <w:rPr>
          <w:rFonts w:hint="eastAsia" w:ascii="宋体" w:hAnsi="宋体" w:cs="宋体"/>
          <w:color w:val="auto"/>
          <w:spacing w:val="0"/>
          <w:sz w:val="24"/>
          <w:szCs w:val="24"/>
          <w:highlight w:val="none"/>
          <w:shd w:val="clear" w:color="auto" w:fill="auto"/>
          <w:lang w:eastAsia="zh-CN"/>
        </w:rPr>
        <w:t>：</w:t>
      </w:r>
      <w:r>
        <w:rPr>
          <w:rFonts w:hint="eastAsia" w:ascii="宋体" w:cs="宋体"/>
          <w:color w:val="auto"/>
          <w:spacing w:val="0"/>
          <w:sz w:val="24"/>
          <w:szCs w:val="24"/>
          <w:highlight w:val="none"/>
          <w:shd w:val="clear" w:color="auto" w:fill="auto"/>
          <w:lang w:val="en-US" w:eastAsia="zh-CN"/>
        </w:rPr>
        <w:t xml:space="preserve">         </w:t>
      </w:r>
      <w:r>
        <w:rPr>
          <w:rFonts w:hint="eastAsia" w:ascii="宋体" w:hAnsi="宋体" w:eastAsia="宋体" w:cs="宋体"/>
          <w:b w:val="0"/>
          <w:bCs w:val="0"/>
          <w:color w:val="auto"/>
          <w:spacing w:val="0"/>
          <w:sz w:val="24"/>
          <w:szCs w:val="24"/>
          <w:highlight w:val="none"/>
          <w:shd w:val="clear" w:color="auto" w:fill="auto"/>
        </w:rPr>
        <w:t>承包人</w:t>
      </w:r>
      <w:r>
        <w:rPr>
          <w:rFonts w:hint="eastAsia" w:ascii="宋体" w:hAnsi="宋体" w:eastAsia="宋体" w:cs="宋体"/>
          <w:b w:val="0"/>
          <w:bCs w:val="0"/>
          <w:color w:val="auto"/>
          <w:spacing w:val="0"/>
          <w:sz w:val="24"/>
          <w:szCs w:val="24"/>
          <w:highlight w:val="none"/>
          <w:shd w:val="clear" w:color="auto" w:fill="auto"/>
          <w:lang w:eastAsia="zh-CN"/>
        </w:rPr>
        <w:t>：</w:t>
      </w:r>
      <w:r>
        <w:rPr>
          <w:rFonts w:hint="eastAsia" w:ascii="宋体" w:hAnsi="宋体" w:eastAsia="宋体" w:cs="宋体"/>
          <w:b w:val="0"/>
          <w:bCs w:val="0"/>
          <w:color w:val="auto"/>
          <w:spacing w:val="0"/>
          <w:sz w:val="24"/>
          <w:szCs w:val="24"/>
          <w:highlight w:val="none"/>
          <w:shd w:val="clear" w:color="auto" w:fill="auto"/>
          <w:lang w:val="en-US" w:eastAsia="zh-CN"/>
        </w:rPr>
        <w:t xml:space="preserve"> </w:t>
      </w:r>
    </w:p>
    <w:p w14:paraId="7BB884E6">
      <w:pPr>
        <w:pStyle w:val="4"/>
        <w:keepNext w:val="0"/>
        <w:keepLines w:val="0"/>
        <w:pageBreakBefore w:val="0"/>
        <w:widowControl/>
        <w:kinsoku/>
        <w:wordWrap w:val="0"/>
        <w:overflowPunct/>
        <w:topLinePunct/>
        <w:autoSpaceDE w:val="0"/>
        <w:autoSpaceDN w:val="0"/>
        <w:bidi w:val="0"/>
        <w:adjustRightInd w:val="0"/>
        <w:snapToGrid w:val="0"/>
        <w:spacing w:after="0" w:line="540" w:lineRule="exact"/>
        <w:ind w:left="0" w:leftChars="0" w:right="0" w:firstLine="0" w:firstLineChars="0"/>
        <w:jc w:val="both"/>
        <w:textAlignment w:val="baseline"/>
        <w:rPr>
          <w:rFonts w:hint="eastAsia" w:ascii="宋体" w:hAnsi="宋体" w:eastAsia="宋体" w:cs="宋体"/>
          <w:color w:val="auto"/>
          <w:spacing w:val="0"/>
          <w:sz w:val="24"/>
          <w:szCs w:val="24"/>
          <w:highlight w:val="none"/>
          <w:shd w:val="clear" w:color="auto" w:fill="auto"/>
          <w:lang w:eastAsia="zh-CN"/>
        </w:rPr>
      </w:pPr>
    </w:p>
    <w:p w14:paraId="2541E3B0">
      <w:pPr>
        <w:pStyle w:val="4"/>
        <w:keepNext w:val="0"/>
        <w:keepLines w:val="0"/>
        <w:pageBreakBefore w:val="0"/>
        <w:widowControl/>
        <w:kinsoku/>
        <w:wordWrap w:val="0"/>
        <w:overflowPunct/>
        <w:topLinePunct/>
        <w:autoSpaceDE w:val="0"/>
        <w:autoSpaceDN w:val="0"/>
        <w:bidi w:val="0"/>
        <w:adjustRightInd w:val="0"/>
        <w:snapToGrid w:val="0"/>
        <w:spacing w:after="0" w:line="540" w:lineRule="exact"/>
        <w:ind w:left="0" w:leftChars="0" w:right="0" w:firstLine="0" w:firstLineChars="0"/>
        <w:jc w:val="both"/>
        <w:textAlignment w:val="baseline"/>
        <w:rPr>
          <w:rFonts w:hint="eastAsia" w:ascii="宋体" w:hAnsi="宋体" w:eastAsia="宋体" w:cs="宋体"/>
          <w:color w:val="auto"/>
          <w:spacing w:val="0"/>
          <w:sz w:val="24"/>
          <w:szCs w:val="24"/>
          <w:highlight w:val="none"/>
          <w:shd w:val="clear" w:color="auto" w:fill="auto"/>
          <w:lang w:eastAsia="zh-CN"/>
        </w:rPr>
      </w:pPr>
      <w:r>
        <w:rPr>
          <w:rFonts w:hint="eastAsia" w:ascii="宋体" w:hAnsi="宋体" w:eastAsia="宋体" w:cs="宋体"/>
          <w:color w:val="auto"/>
          <w:spacing w:val="0"/>
          <w:sz w:val="24"/>
          <w:szCs w:val="24"/>
          <w:highlight w:val="none"/>
          <w:shd w:val="clear" w:color="auto" w:fill="auto"/>
          <w:lang w:eastAsia="zh-CN"/>
        </w:rPr>
        <w:t xml:space="preserve">法定代表人                 </w:t>
      </w:r>
      <w:r>
        <w:rPr>
          <w:rFonts w:hint="eastAsia" w:ascii="宋体" w:cs="宋体"/>
          <w:color w:val="auto"/>
          <w:spacing w:val="0"/>
          <w:sz w:val="24"/>
          <w:szCs w:val="24"/>
          <w:highlight w:val="none"/>
          <w:shd w:val="clear" w:color="auto" w:fill="auto"/>
          <w:lang w:val="en-US" w:eastAsia="zh-CN"/>
        </w:rPr>
        <w:t xml:space="preserve">         </w:t>
      </w:r>
      <w:r>
        <w:rPr>
          <w:rFonts w:hint="eastAsia" w:ascii="宋体" w:hAnsi="宋体" w:eastAsia="宋体" w:cs="宋体"/>
          <w:color w:val="auto"/>
          <w:spacing w:val="0"/>
          <w:sz w:val="24"/>
          <w:szCs w:val="24"/>
          <w:highlight w:val="none"/>
          <w:shd w:val="clear" w:color="auto" w:fill="auto"/>
          <w:lang w:eastAsia="zh-CN"/>
        </w:rPr>
        <w:t xml:space="preserve">  </w:t>
      </w:r>
      <w:r>
        <w:rPr>
          <w:rFonts w:hint="eastAsia" w:ascii="宋体" w:hAnsi="宋体" w:eastAsia="宋体" w:cs="宋体"/>
          <w:color w:val="auto"/>
          <w:spacing w:val="0"/>
          <w:sz w:val="24"/>
          <w:szCs w:val="24"/>
          <w:highlight w:val="none"/>
          <w:shd w:val="clear" w:color="auto" w:fill="auto"/>
          <w:lang w:val="en-US" w:eastAsia="zh-CN"/>
        </w:rPr>
        <w:t xml:space="preserve">  </w:t>
      </w:r>
      <w:r>
        <w:rPr>
          <w:rFonts w:hint="eastAsia" w:ascii="宋体" w:hAnsi="宋体" w:eastAsia="宋体" w:cs="宋体"/>
          <w:color w:val="auto"/>
          <w:spacing w:val="0"/>
          <w:sz w:val="24"/>
          <w:szCs w:val="24"/>
          <w:highlight w:val="none"/>
          <w:shd w:val="clear" w:color="auto" w:fill="auto"/>
          <w:lang w:eastAsia="zh-CN"/>
        </w:rPr>
        <w:t>法定代表人</w:t>
      </w:r>
    </w:p>
    <w:p w14:paraId="4B56B2FF">
      <w:pPr>
        <w:pStyle w:val="4"/>
        <w:keepNext w:val="0"/>
        <w:keepLines w:val="0"/>
        <w:pageBreakBefore w:val="0"/>
        <w:widowControl/>
        <w:kinsoku/>
        <w:wordWrap w:val="0"/>
        <w:overflowPunct/>
        <w:topLinePunct/>
        <w:autoSpaceDE w:val="0"/>
        <w:autoSpaceDN w:val="0"/>
        <w:bidi w:val="0"/>
        <w:adjustRightInd w:val="0"/>
        <w:snapToGrid w:val="0"/>
        <w:spacing w:after="0" w:line="540" w:lineRule="exact"/>
        <w:ind w:left="0" w:leftChars="0" w:right="0" w:firstLine="0" w:firstLineChars="0"/>
        <w:jc w:val="both"/>
        <w:textAlignment w:val="baseline"/>
        <w:rPr>
          <w:rFonts w:hint="eastAsia" w:ascii="宋体" w:hAnsi="宋体" w:eastAsia="宋体" w:cs="宋体"/>
          <w:color w:val="auto"/>
          <w:spacing w:val="0"/>
          <w:sz w:val="24"/>
          <w:szCs w:val="24"/>
          <w:highlight w:val="none"/>
          <w:shd w:val="clear" w:color="auto" w:fill="auto"/>
          <w:lang w:eastAsia="zh-CN"/>
        </w:rPr>
      </w:pPr>
      <w:r>
        <w:rPr>
          <w:rFonts w:hint="eastAsia" w:ascii="宋体" w:cs="宋体"/>
          <w:color w:val="auto"/>
          <w:spacing w:val="0"/>
          <w:sz w:val="24"/>
          <w:szCs w:val="24"/>
          <w:highlight w:val="none"/>
          <w:shd w:val="clear" w:color="auto" w:fill="auto"/>
          <w:lang w:val="en-US" w:eastAsia="zh-CN"/>
        </w:rPr>
        <w:t>或</w:t>
      </w:r>
      <w:r>
        <w:rPr>
          <w:rFonts w:hint="eastAsia" w:ascii="宋体" w:hAnsi="宋体" w:eastAsia="宋体" w:cs="宋体"/>
          <w:color w:val="auto"/>
          <w:spacing w:val="0"/>
          <w:sz w:val="24"/>
          <w:szCs w:val="24"/>
          <w:highlight w:val="none"/>
          <w:shd w:val="clear" w:color="auto" w:fill="auto"/>
          <w:lang w:eastAsia="zh-CN"/>
        </w:rPr>
        <w:t>委托代理人:</w:t>
      </w:r>
      <w:r>
        <w:rPr>
          <w:rFonts w:hint="eastAsia" w:ascii="宋体" w:hAnsi="宋体" w:eastAsia="宋体" w:cs="宋体"/>
          <w:color w:val="auto"/>
          <w:spacing w:val="0"/>
          <w:sz w:val="24"/>
          <w:szCs w:val="24"/>
          <w:highlight w:val="none"/>
          <w:u w:val="single"/>
          <w:shd w:val="clear" w:color="auto" w:fill="auto"/>
          <w:lang w:eastAsia="zh-CN"/>
        </w:rPr>
        <w:t xml:space="preserve">  </w:t>
      </w:r>
      <w:r>
        <w:rPr>
          <w:rFonts w:hint="eastAsia" w:ascii="宋体" w:cs="宋体"/>
          <w:color w:val="auto"/>
          <w:spacing w:val="0"/>
          <w:sz w:val="24"/>
          <w:szCs w:val="24"/>
          <w:highlight w:val="none"/>
          <w:u w:val="single"/>
          <w:shd w:val="clear" w:color="auto" w:fill="auto"/>
          <w:lang w:val="en-US" w:eastAsia="zh-CN"/>
        </w:rPr>
        <w:t xml:space="preserve">      </w:t>
      </w:r>
      <w:r>
        <w:rPr>
          <w:rFonts w:hint="eastAsia" w:ascii="宋体" w:hAnsi="宋体" w:eastAsia="宋体" w:cs="宋体"/>
          <w:color w:val="auto"/>
          <w:spacing w:val="0"/>
          <w:sz w:val="24"/>
          <w:szCs w:val="24"/>
          <w:highlight w:val="none"/>
          <w:shd w:val="clear" w:color="auto" w:fill="auto"/>
          <w:lang w:eastAsia="zh-CN"/>
        </w:rPr>
        <w:t xml:space="preserve">(签章)         </w:t>
      </w:r>
      <w:r>
        <w:rPr>
          <w:rFonts w:hint="eastAsia" w:ascii="宋体" w:cs="宋体"/>
          <w:color w:val="auto"/>
          <w:spacing w:val="0"/>
          <w:sz w:val="24"/>
          <w:szCs w:val="24"/>
          <w:highlight w:val="none"/>
          <w:shd w:val="clear" w:color="auto" w:fill="auto"/>
          <w:lang w:val="en-US" w:eastAsia="zh-CN"/>
        </w:rPr>
        <w:t xml:space="preserve">    或</w:t>
      </w:r>
      <w:r>
        <w:rPr>
          <w:rFonts w:hint="eastAsia" w:ascii="宋体" w:hAnsi="宋体" w:eastAsia="宋体" w:cs="宋体"/>
          <w:color w:val="auto"/>
          <w:spacing w:val="0"/>
          <w:sz w:val="24"/>
          <w:szCs w:val="24"/>
          <w:highlight w:val="none"/>
          <w:shd w:val="clear" w:color="auto" w:fill="auto"/>
          <w:lang w:eastAsia="zh-CN"/>
        </w:rPr>
        <w:t>委托代理人:</w:t>
      </w:r>
      <w:r>
        <w:rPr>
          <w:rFonts w:hint="eastAsia" w:ascii="宋体" w:cs="宋体"/>
          <w:color w:val="auto"/>
          <w:spacing w:val="0"/>
          <w:sz w:val="24"/>
          <w:szCs w:val="24"/>
          <w:highlight w:val="none"/>
          <w:shd w:val="clear" w:color="auto" w:fill="auto"/>
          <w:lang w:val="en-US" w:eastAsia="zh-CN"/>
        </w:rPr>
        <w:t xml:space="preserve"> </w:t>
      </w:r>
      <w:r>
        <w:rPr>
          <w:rFonts w:hint="eastAsia" w:ascii="宋体" w:cs="宋体"/>
          <w:color w:val="auto"/>
          <w:spacing w:val="0"/>
          <w:sz w:val="24"/>
          <w:szCs w:val="24"/>
          <w:highlight w:val="none"/>
          <w:u w:val="single"/>
          <w:shd w:val="clear" w:color="auto" w:fill="auto"/>
          <w:lang w:val="en-US" w:eastAsia="zh-CN"/>
        </w:rPr>
        <w:t xml:space="preserve">        </w:t>
      </w:r>
      <w:r>
        <w:rPr>
          <w:rFonts w:hint="eastAsia" w:ascii="宋体" w:hAnsi="宋体" w:eastAsia="宋体" w:cs="宋体"/>
          <w:color w:val="auto"/>
          <w:spacing w:val="0"/>
          <w:sz w:val="24"/>
          <w:szCs w:val="24"/>
          <w:highlight w:val="none"/>
          <w:shd w:val="clear" w:color="auto" w:fill="auto"/>
          <w:lang w:eastAsia="zh-CN"/>
        </w:rPr>
        <w:t>(签章)</w:t>
      </w:r>
    </w:p>
    <w:p w14:paraId="183F1A01">
      <w:pPr>
        <w:pStyle w:val="4"/>
        <w:keepNext w:val="0"/>
        <w:keepLines w:val="0"/>
        <w:pageBreakBefore w:val="0"/>
        <w:widowControl/>
        <w:kinsoku/>
        <w:wordWrap w:val="0"/>
        <w:overflowPunct/>
        <w:topLinePunct/>
        <w:autoSpaceDE w:val="0"/>
        <w:autoSpaceDN w:val="0"/>
        <w:bidi w:val="0"/>
        <w:adjustRightInd w:val="0"/>
        <w:snapToGrid w:val="0"/>
        <w:spacing w:after="0" w:line="540" w:lineRule="exact"/>
        <w:ind w:left="0" w:leftChars="0" w:right="0" w:firstLine="0" w:firstLineChars="0"/>
        <w:jc w:val="both"/>
        <w:textAlignment w:val="baseline"/>
        <w:rPr>
          <w:rFonts w:hint="eastAsia" w:ascii="宋体" w:hAnsi="宋体" w:eastAsia="宋体" w:cs="宋体"/>
          <w:color w:val="auto"/>
          <w:spacing w:val="0"/>
          <w:sz w:val="24"/>
          <w:szCs w:val="24"/>
          <w:highlight w:val="none"/>
          <w:shd w:val="clear" w:color="auto" w:fill="auto"/>
          <w:lang w:eastAsia="zh-CN"/>
        </w:rPr>
      </w:pPr>
      <w:r>
        <w:rPr>
          <w:rFonts w:hint="eastAsia" w:ascii="宋体" w:hAnsi="宋体" w:eastAsia="宋体" w:cs="宋体"/>
          <w:color w:val="auto"/>
          <w:spacing w:val="0"/>
          <w:sz w:val="24"/>
          <w:szCs w:val="24"/>
          <w:highlight w:val="none"/>
          <w:shd w:val="clear" w:color="auto" w:fill="auto"/>
          <w:lang w:eastAsia="zh-CN"/>
        </w:rPr>
        <w:t>电话:</w:t>
      </w:r>
      <w:r>
        <w:rPr>
          <w:rFonts w:hint="eastAsia" w:ascii="宋体" w:cs="宋体"/>
          <w:b w:val="0"/>
          <w:bCs w:val="0"/>
          <w:color w:val="auto"/>
          <w:sz w:val="24"/>
          <w:szCs w:val="24"/>
          <w:highlight w:val="none"/>
          <w:u w:val="none"/>
          <w:shd w:val="clear" w:color="auto" w:fill="auto"/>
          <w:lang w:val="en-US" w:eastAsia="zh-CN"/>
        </w:rPr>
        <w:t xml:space="preserve"> </w:t>
      </w:r>
      <w:r>
        <w:rPr>
          <w:rFonts w:hint="eastAsia" w:ascii="宋体" w:hAnsi="宋体" w:eastAsia="宋体" w:cs="宋体"/>
          <w:b w:val="0"/>
          <w:bCs w:val="0"/>
          <w:color w:val="auto"/>
          <w:sz w:val="24"/>
          <w:szCs w:val="24"/>
          <w:highlight w:val="none"/>
          <w:u w:val="none"/>
          <w:shd w:val="clear" w:color="auto" w:fill="auto"/>
          <w:lang w:val="en-US" w:eastAsia="zh-CN"/>
        </w:rPr>
        <w:t xml:space="preserve">                    </w:t>
      </w:r>
      <w:r>
        <w:rPr>
          <w:rFonts w:hint="eastAsia" w:ascii="宋体" w:hAnsi="宋体" w:eastAsia="宋体" w:cs="宋体"/>
          <w:color w:val="auto"/>
          <w:spacing w:val="0"/>
          <w:sz w:val="24"/>
          <w:szCs w:val="24"/>
          <w:highlight w:val="none"/>
          <w:shd w:val="clear" w:color="auto" w:fill="auto"/>
          <w:lang w:eastAsia="zh-CN"/>
        </w:rPr>
        <w:t xml:space="preserve">             </w:t>
      </w:r>
      <w:r>
        <w:rPr>
          <w:rFonts w:hint="eastAsia" w:ascii="宋体" w:cs="宋体"/>
          <w:color w:val="auto"/>
          <w:spacing w:val="0"/>
          <w:sz w:val="24"/>
          <w:szCs w:val="24"/>
          <w:highlight w:val="none"/>
          <w:shd w:val="clear" w:color="auto" w:fill="auto"/>
          <w:lang w:val="en-US" w:eastAsia="zh-CN"/>
        </w:rPr>
        <w:t xml:space="preserve">   </w:t>
      </w:r>
      <w:r>
        <w:rPr>
          <w:rFonts w:hint="eastAsia" w:ascii="宋体" w:hAnsi="宋体" w:eastAsia="宋体" w:cs="宋体"/>
          <w:color w:val="auto"/>
          <w:spacing w:val="0"/>
          <w:sz w:val="24"/>
          <w:szCs w:val="24"/>
          <w:highlight w:val="none"/>
          <w:shd w:val="clear" w:color="auto" w:fill="auto"/>
          <w:lang w:eastAsia="zh-CN"/>
        </w:rPr>
        <w:t>电话:</w:t>
      </w:r>
      <w:r>
        <w:rPr>
          <w:rFonts w:hint="eastAsia" w:ascii="宋体" w:cs="宋体"/>
          <w:b w:val="0"/>
          <w:bCs w:val="0"/>
          <w:color w:val="auto"/>
          <w:sz w:val="24"/>
          <w:szCs w:val="24"/>
          <w:highlight w:val="none"/>
          <w:u w:val="none"/>
          <w:shd w:val="clear" w:color="auto" w:fill="auto"/>
          <w:lang w:val="en-US" w:eastAsia="zh-CN"/>
        </w:rPr>
        <w:t xml:space="preserve"> </w:t>
      </w:r>
      <w:r>
        <w:rPr>
          <w:rFonts w:hint="eastAsia" w:ascii="宋体" w:hAnsi="宋体" w:eastAsia="宋体" w:cs="宋体"/>
          <w:b w:val="0"/>
          <w:bCs w:val="0"/>
          <w:color w:val="auto"/>
          <w:spacing w:val="0"/>
          <w:sz w:val="24"/>
          <w:szCs w:val="24"/>
          <w:highlight w:val="none"/>
          <w:u w:val="none"/>
          <w:shd w:val="clear" w:color="auto" w:fill="auto"/>
          <w:lang w:val="en-US" w:eastAsia="zh-CN"/>
        </w:rPr>
        <w:t xml:space="preserve"> </w:t>
      </w:r>
      <w:r>
        <w:rPr>
          <w:rFonts w:hint="eastAsia" w:ascii="宋体" w:hAnsi="宋体" w:eastAsia="宋体" w:cs="宋体"/>
          <w:color w:val="auto"/>
          <w:spacing w:val="0"/>
          <w:sz w:val="24"/>
          <w:szCs w:val="24"/>
          <w:highlight w:val="none"/>
          <w:shd w:val="clear" w:color="auto" w:fill="auto"/>
          <w:lang w:eastAsia="zh-CN"/>
        </w:rPr>
        <w:t xml:space="preserve">  </w:t>
      </w:r>
    </w:p>
    <w:p w14:paraId="6BA79965">
      <w:pPr>
        <w:pStyle w:val="4"/>
        <w:keepNext w:val="0"/>
        <w:keepLines w:val="0"/>
        <w:pageBreakBefore w:val="0"/>
        <w:widowControl/>
        <w:kinsoku/>
        <w:wordWrap w:val="0"/>
        <w:overflowPunct/>
        <w:topLinePunct/>
        <w:autoSpaceDE w:val="0"/>
        <w:autoSpaceDN w:val="0"/>
        <w:bidi w:val="0"/>
        <w:adjustRightInd w:val="0"/>
        <w:snapToGrid w:val="0"/>
        <w:spacing w:after="0" w:line="540" w:lineRule="exact"/>
        <w:ind w:left="0" w:leftChars="0" w:right="0" w:firstLine="0" w:firstLineChars="0"/>
        <w:jc w:val="both"/>
        <w:textAlignment w:val="baseline"/>
        <w:rPr>
          <w:rFonts w:hint="default" w:ascii="宋体" w:hAnsi="宋体" w:eastAsia="宋体" w:cs="宋体"/>
          <w:color w:val="auto"/>
          <w:spacing w:val="0"/>
          <w:sz w:val="24"/>
          <w:szCs w:val="24"/>
          <w:highlight w:val="none"/>
          <w:shd w:val="clear" w:color="auto" w:fill="auto"/>
          <w:lang w:val="en-US" w:eastAsia="zh-CN"/>
        </w:rPr>
      </w:pPr>
      <w:r>
        <w:rPr>
          <w:rFonts w:hint="eastAsia" w:ascii="宋体" w:hAnsi="宋体" w:eastAsia="宋体" w:cs="宋体"/>
          <w:color w:val="auto"/>
          <w:spacing w:val="0"/>
          <w:sz w:val="24"/>
          <w:szCs w:val="24"/>
          <w:highlight w:val="none"/>
          <w:shd w:val="clear" w:color="auto" w:fill="auto"/>
          <w:lang w:eastAsia="zh-CN"/>
        </w:rPr>
        <w:t>传真:</w:t>
      </w:r>
      <w:r>
        <w:rPr>
          <w:rFonts w:hint="eastAsia" w:ascii="宋体" w:cs="宋体"/>
          <w:b w:val="0"/>
          <w:bCs w:val="0"/>
          <w:color w:val="auto"/>
          <w:sz w:val="24"/>
          <w:szCs w:val="24"/>
          <w:highlight w:val="none"/>
          <w:u w:val="none"/>
          <w:shd w:val="clear" w:color="auto" w:fill="auto"/>
          <w:lang w:val="en-US" w:eastAsia="zh-CN"/>
        </w:rPr>
        <w:t xml:space="preserve"> </w:t>
      </w:r>
      <w:r>
        <w:rPr>
          <w:rFonts w:hint="eastAsia" w:ascii="宋体" w:hAnsi="宋体" w:eastAsia="宋体" w:cs="宋体"/>
          <w:b w:val="0"/>
          <w:bCs w:val="0"/>
          <w:color w:val="auto"/>
          <w:sz w:val="24"/>
          <w:szCs w:val="24"/>
          <w:highlight w:val="none"/>
          <w:u w:val="none"/>
          <w:shd w:val="clear" w:color="auto" w:fill="auto"/>
          <w:lang w:val="en-US" w:eastAsia="zh-CN"/>
        </w:rPr>
        <w:t xml:space="preserve">                   </w:t>
      </w:r>
      <w:r>
        <w:rPr>
          <w:rFonts w:hint="eastAsia" w:ascii="宋体" w:hAnsi="宋体" w:eastAsia="宋体" w:cs="宋体"/>
          <w:color w:val="auto"/>
          <w:spacing w:val="0"/>
          <w:sz w:val="24"/>
          <w:szCs w:val="24"/>
          <w:highlight w:val="none"/>
          <w:shd w:val="clear" w:color="auto" w:fill="auto"/>
          <w:lang w:eastAsia="zh-CN"/>
        </w:rPr>
        <w:t xml:space="preserve">             </w:t>
      </w:r>
      <w:r>
        <w:rPr>
          <w:rFonts w:hint="eastAsia" w:ascii="宋体" w:hAnsi="宋体" w:cs="宋体"/>
          <w:color w:val="auto"/>
          <w:spacing w:val="0"/>
          <w:sz w:val="24"/>
          <w:szCs w:val="24"/>
          <w:highlight w:val="none"/>
          <w:shd w:val="clear" w:color="auto" w:fill="auto"/>
          <w:lang w:val="en-US" w:eastAsia="zh-CN"/>
        </w:rPr>
        <w:t xml:space="preserve"> </w:t>
      </w:r>
      <w:r>
        <w:rPr>
          <w:rFonts w:hint="eastAsia" w:ascii="宋体" w:cs="宋体"/>
          <w:color w:val="auto"/>
          <w:spacing w:val="0"/>
          <w:sz w:val="24"/>
          <w:szCs w:val="24"/>
          <w:highlight w:val="none"/>
          <w:shd w:val="clear" w:color="auto" w:fill="auto"/>
          <w:lang w:val="en-US" w:eastAsia="zh-CN"/>
        </w:rPr>
        <w:t xml:space="preserve">  </w:t>
      </w:r>
      <w:r>
        <w:rPr>
          <w:rFonts w:hint="eastAsia" w:ascii="宋体" w:hAnsi="宋体" w:eastAsia="宋体" w:cs="宋体"/>
          <w:color w:val="auto"/>
          <w:spacing w:val="0"/>
          <w:sz w:val="24"/>
          <w:szCs w:val="24"/>
          <w:highlight w:val="none"/>
          <w:shd w:val="clear" w:color="auto" w:fill="auto"/>
          <w:lang w:eastAsia="zh-CN"/>
        </w:rPr>
        <w:t>传真:</w:t>
      </w:r>
      <w:r>
        <w:rPr>
          <w:rFonts w:hint="eastAsia" w:ascii="宋体" w:cs="宋体"/>
          <w:b w:val="0"/>
          <w:bCs w:val="0"/>
          <w:color w:val="auto"/>
          <w:sz w:val="24"/>
          <w:szCs w:val="24"/>
          <w:highlight w:val="none"/>
          <w:u w:val="none"/>
          <w:shd w:val="clear" w:color="auto" w:fill="auto"/>
          <w:lang w:val="en-US" w:eastAsia="zh-CN"/>
        </w:rPr>
        <w:t xml:space="preserve">     </w:t>
      </w:r>
    </w:p>
    <w:p w14:paraId="0DE9B314">
      <w:pPr>
        <w:keepNext w:val="0"/>
        <w:keepLines w:val="0"/>
        <w:pageBreakBefore w:val="0"/>
        <w:kinsoku/>
        <w:overflowPunct/>
        <w:bidi w:val="0"/>
        <w:spacing w:line="540" w:lineRule="exact"/>
        <w:ind w:left="5520" w:hanging="5520" w:hangingChars="2300"/>
        <w:rPr>
          <w:rFonts w:hint="eastAsia" w:ascii="宋体" w:hAnsi="宋体" w:eastAsia="宋体" w:cs="宋体"/>
          <w:b w:val="0"/>
          <w:bCs w:val="0"/>
          <w:color w:val="auto"/>
          <w:sz w:val="24"/>
          <w:szCs w:val="24"/>
          <w:highlight w:val="none"/>
          <w:u w:val="single"/>
          <w:shd w:val="clear" w:color="auto" w:fill="auto"/>
          <w:lang w:val="en-US" w:eastAsia="zh-CN"/>
        </w:rPr>
      </w:pPr>
      <w:r>
        <w:rPr>
          <w:rFonts w:hint="eastAsia" w:ascii="宋体" w:hAnsi="宋体" w:eastAsia="宋体" w:cs="宋体"/>
          <w:color w:val="auto"/>
          <w:spacing w:val="0"/>
          <w:sz w:val="24"/>
          <w:szCs w:val="24"/>
          <w:highlight w:val="none"/>
          <w:shd w:val="clear" w:color="auto" w:fill="auto"/>
          <w:lang w:eastAsia="zh-CN"/>
        </w:rPr>
        <w:t>地址：</w:t>
      </w:r>
      <w:r>
        <w:rPr>
          <w:rFonts w:hint="eastAsia" w:ascii="宋体" w:hAnsi="宋体" w:eastAsia="宋体" w:cs="宋体"/>
          <w:color w:val="auto"/>
          <w:spacing w:val="0"/>
          <w:sz w:val="24"/>
          <w:szCs w:val="24"/>
          <w:highlight w:val="none"/>
          <w:shd w:val="clear" w:color="auto" w:fill="auto"/>
          <w:lang w:val="en-US" w:eastAsia="zh-CN"/>
        </w:rPr>
        <w:t xml:space="preserve">                       </w:t>
      </w:r>
      <w:r>
        <w:rPr>
          <w:rFonts w:hint="eastAsia" w:ascii="宋体" w:hAnsi="宋体" w:eastAsia="宋体" w:cs="宋体"/>
          <w:color w:val="auto"/>
          <w:spacing w:val="0"/>
          <w:sz w:val="24"/>
          <w:szCs w:val="24"/>
          <w:highlight w:val="none"/>
          <w:shd w:val="clear" w:color="auto" w:fill="auto"/>
          <w:lang w:eastAsia="zh-CN"/>
        </w:rPr>
        <w:t xml:space="preserve">      </w:t>
      </w:r>
      <w:r>
        <w:rPr>
          <w:rFonts w:hint="eastAsia" w:ascii="宋体" w:hAnsi="宋体" w:eastAsia="宋体" w:cs="宋体"/>
          <w:color w:val="auto"/>
          <w:spacing w:val="0"/>
          <w:sz w:val="24"/>
          <w:szCs w:val="24"/>
          <w:highlight w:val="none"/>
          <w:shd w:val="clear" w:color="auto" w:fill="auto"/>
          <w:lang w:val="en-US" w:eastAsia="zh-CN"/>
        </w:rPr>
        <w:t xml:space="preserve">      </w:t>
      </w:r>
      <w:r>
        <w:rPr>
          <w:rFonts w:hint="eastAsia" w:ascii="宋体" w:hAnsi="宋体" w:eastAsia="宋体" w:cs="宋体"/>
          <w:color w:val="auto"/>
          <w:spacing w:val="0"/>
          <w:sz w:val="24"/>
          <w:szCs w:val="24"/>
          <w:highlight w:val="none"/>
          <w:shd w:val="clear" w:color="auto" w:fill="auto"/>
          <w:lang w:eastAsia="zh-CN"/>
        </w:rPr>
        <w:t>地址：</w:t>
      </w:r>
      <w:r>
        <w:rPr>
          <w:rFonts w:hint="eastAsia" w:ascii="宋体" w:hAnsi="宋体" w:eastAsia="宋体" w:cs="宋体"/>
          <w:color w:val="auto"/>
          <w:spacing w:val="0"/>
          <w:sz w:val="24"/>
          <w:szCs w:val="24"/>
          <w:highlight w:val="none"/>
          <w:shd w:val="clear" w:color="auto" w:fill="auto"/>
          <w:lang w:val="en-US" w:eastAsia="zh-CN"/>
        </w:rPr>
        <w:t xml:space="preserve">     </w:t>
      </w:r>
    </w:p>
    <w:p w14:paraId="19EDECC9">
      <w:pPr>
        <w:keepNext w:val="0"/>
        <w:keepLines w:val="0"/>
        <w:pageBreakBefore w:val="0"/>
        <w:kinsoku/>
        <w:overflowPunct/>
        <w:bidi w:val="0"/>
        <w:spacing w:line="540" w:lineRule="exact"/>
        <w:rPr>
          <w:rFonts w:hint="default" w:ascii="宋体" w:hAnsi="宋体" w:eastAsia="宋体" w:cs="宋体"/>
          <w:color w:val="auto"/>
          <w:spacing w:val="0"/>
          <w:sz w:val="24"/>
          <w:szCs w:val="24"/>
          <w:highlight w:val="none"/>
          <w:shd w:val="clear" w:color="auto" w:fill="auto"/>
          <w:lang w:val="en-US" w:eastAsia="zh-CN"/>
        </w:rPr>
      </w:pPr>
      <w:r>
        <w:rPr>
          <w:rFonts w:hint="eastAsia" w:ascii="宋体" w:hAnsi="宋体" w:eastAsia="宋体" w:cs="宋体"/>
          <w:color w:val="auto"/>
          <w:spacing w:val="0"/>
          <w:sz w:val="24"/>
          <w:szCs w:val="24"/>
          <w:highlight w:val="none"/>
          <w:shd w:val="clear" w:color="auto" w:fill="auto"/>
          <w:lang w:val="en-US" w:eastAsia="zh-CN"/>
        </w:rPr>
        <w:t>邮</w:t>
      </w:r>
      <w:r>
        <w:rPr>
          <w:rFonts w:hint="eastAsia" w:ascii="宋体" w:hAnsi="宋体" w:eastAsia="宋体" w:cs="宋体"/>
          <w:color w:val="auto"/>
          <w:spacing w:val="0"/>
          <w:sz w:val="24"/>
          <w:szCs w:val="24"/>
          <w:highlight w:val="none"/>
          <w:shd w:val="clear" w:color="auto" w:fill="auto"/>
          <w:lang w:eastAsia="zh-CN"/>
        </w:rPr>
        <w:t>政编码：</w:t>
      </w:r>
      <w:r>
        <w:rPr>
          <w:rFonts w:hint="eastAsia" w:ascii="宋体" w:hAnsi="宋体" w:eastAsia="宋体" w:cs="宋体"/>
          <w:b w:val="0"/>
          <w:bCs w:val="0"/>
          <w:color w:val="auto"/>
          <w:spacing w:val="0"/>
          <w:sz w:val="24"/>
          <w:szCs w:val="24"/>
          <w:highlight w:val="none"/>
          <w:u w:val="none"/>
          <w:shd w:val="clear" w:color="auto" w:fill="auto"/>
          <w:lang w:val="en-US" w:eastAsia="zh-CN"/>
        </w:rPr>
        <w:t xml:space="preserve">         </w:t>
      </w:r>
      <w:r>
        <w:rPr>
          <w:rFonts w:hint="eastAsia" w:ascii="宋体" w:hAnsi="宋体" w:eastAsia="宋体" w:cs="宋体"/>
          <w:color w:val="auto"/>
          <w:spacing w:val="0"/>
          <w:sz w:val="24"/>
          <w:szCs w:val="24"/>
          <w:highlight w:val="none"/>
          <w:shd w:val="clear" w:color="auto" w:fill="auto"/>
          <w:lang w:eastAsia="zh-CN"/>
        </w:rPr>
        <w:t xml:space="preserve">                </w:t>
      </w:r>
      <w:r>
        <w:rPr>
          <w:rFonts w:hint="eastAsia" w:ascii="宋体" w:hAnsi="宋体" w:eastAsia="宋体" w:cs="宋体"/>
          <w:color w:val="auto"/>
          <w:spacing w:val="0"/>
          <w:sz w:val="24"/>
          <w:szCs w:val="24"/>
          <w:highlight w:val="none"/>
          <w:shd w:val="clear" w:color="auto" w:fill="auto"/>
          <w:lang w:val="en-US" w:eastAsia="zh-CN"/>
        </w:rPr>
        <w:t xml:space="preserve">     </w:t>
      </w:r>
      <w:r>
        <w:rPr>
          <w:rFonts w:hint="eastAsia" w:ascii="宋体" w:hAnsi="宋体" w:eastAsia="宋体" w:cs="宋体"/>
          <w:color w:val="auto"/>
          <w:spacing w:val="0"/>
          <w:sz w:val="24"/>
          <w:szCs w:val="24"/>
          <w:highlight w:val="none"/>
          <w:shd w:val="clear" w:color="auto" w:fill="auto"/>
          <w:lang w:eastAsia="zh-CN"/>
        </w:rPr>
        <w:t>邮政编码：</w:t>
      </w:r>
      <w:r>
        <w:rPr>
          <w:rFonts w:hint="eastAsia" w:ascii="宋体" w:hAnsi="宋体" w:eastAsia="宋体" w:cs="宋体"/>
          <w:b w:val="0"/>
          <w:bCs w:val="0"/>
          <w:color w:val="auto"/>
          <w:spacing w:val="0"/>
          <w:sz w:val="24"/>
          <w:szCs w:val="24"/>
          <w:highlight w:val="none"/>
          <w:u w:val="none"/>
          <w:shd w:val="clear" w:color="auto" w:fill="auto"/>
          <w:lang w:val="en-US" w:eastAsia="zh-CN"/>
        </w:rPr>
        <w:t xml:space="preserve"> </w:t>
      </w:r>
      <w:r>
        <w:rPr>
          <w:rFonts w:hint="eastAsia" w:ascii="宋体" w:cs="宋体"/>
          <w:color w:val="auto"/>
          <w:spacing w:val="0"/>
          <w:sz w:val="24"/>
          <w:szCs w:val="24"/>
          <w:highlight w:val="none"/>
          <w:shd w:val="clear" w:color="auto" w:fill="auto"/>
          <w:lang w:val="en-US" w:eastAsia="zh-CN"/>
        </w:rPr>
        <w:t xml:space="preserve">        </w:t>
      </w:r>
    </w:p>
    <w:p w14:paraId="31365888">
      <w:pPr>
        <w:pStyle w:val="4"/>
        <w:keepNext w:val="0"/>
        <w:keepLines w:val="0"/>
        <w:pageBreakBefore w:val="0"/>
        <w:widowControl/>
        <w:kinsoku/>
        <w:wordWrap w:val="0"/>
        <w:overflowPunct/>
        <w:topLinePunct/>
        <w:autoSpaceDE w:val="0"/>
        <w:autoSpaceDN w:val="0"/>
        <w:bidi w:val="0"/>
        <w:adjustRightInd w:val="0"/>
        <w:snapToGrid w:val="0"/>
        <w:spacing w:after="0" w:line="540" w:lineRule="exact"/>
        <w:ind w:left="0" w:leftChars="0" w:right="0" w:firstLine="0" w:firstLineChars="0"/>
        <w:jc w:val="both"/>
        <w:textAlignment w:val="baseline"/>
        <w:rPr>
          <w:rFonts w:hint="eastAsia" w:ascii="宋体" w:hAnsi="宋体" w:eastAsia="宋体" w:cs="宋体"/>
          <w:color w:val="auto"/>
          <w:spacing w:val="0"/>
          <w:sz w:val="24"/>
          <w:szCs w:val="24"/>
          <w:highlight w:val="none"/>
          <w:u w:val="none"/>
          <w:shd w:val="clear" w:color="auto" w:fill="auto"/>
          <w:lang w:eastAsia="zh-CN"/>
        </w:rPr>
      </w:pPr>
      <w:r>
        <w:rPr>
          <w:rFonts w:hint="eastAsia" w:ascii="宋体" w:hAnsi="宋体" w:eastAsia="宋体" w:cs="宋体"/>
          <w:color w:val="auto"/>
          <w:spacing w:val="0"/>
          <w:sz w:val="24"/>
          <w:szCs w:val="24"/>
          <w:highlight w:val="none"/>
          <w:shd w:val="clear" w:color="auto" w:fill="auto"/>
          <w:lang w:eastAsia="zh-CN"/>
        </w:rPr>
        <w:t>开户银行：</w:t>
      </w:r>
      <w:r>
        <w:rPr>
          <w:rFonts w:hint="eastAsia" w:ascii="宋体" w:hAnsi="宋体" w:eastAsia="宋体" w:cs="宋体"/>
          <w:b w:val="0"/>
          <w:bCs w:val="0"/>
          <w:color w:val="auto"/>
          <w:spacing w:val="-6"/>
          <w:sz w:val="24"/>
          <w:szCs w:val="24"/>
          <w:highlight w:val="none"/>
          <w:u w:val="none"/>
          <w:shd w:val="clear" w:color="auto" w:fill="auto"/>
          <w:lang w:val="en-US" w:eastAsia="zh-CN"/>
        </w:rPr>
        <w:t xml:space="preserve">                         </w:t>
      </w:r>
      <w:r>
        <w:rPr>
          <w:rFonts w:hint="eastAsia" w:ascii="宋体" w:hAnsi="宋体" w:eastAsia="宋体" w:cs="宋体"/>
          <w:color w:val="auto"/>
          <w:spacing w:val="0"/>
          <w:sz w:val="24"/>
          <w:szCs w:val="24"/>
          <w:highlight w:val="none"/>
          <w:shd w:val="clear" w:color="auto" w:fill="auto"/>
          <w:lang w:eastAsia="zh-CN"/>
        </w:rPr>
        <w:t xml:space="preserve">    </w:t>
      </w:r>
      <w:r>
        <w:rPr>
          <w:rFonts w:hint="eastAsia" w:ascii="宋体" w:cs="宋体"/>
          <w:color w:val="auto"/>
          <w:spacing w:val="0"/>
          <w:sz w:val="24"/>
          <w:szCs w:val="24"/>
          <w:highlight w:val="none"/>
          <w:shd w:val="clear" w:color="auto" w:fill="auto"/>
          <w:lang w:val="en-US" w:eastAsia="zh-CN"/>
        </w:rPr>
        <w:t xml:space="preserve">   </w:t>
      </w:r>
      <w:r>
        <w:rPr>
          <w:rFonts w:hint="eastAsia" w:ascii="宋体" w:hAnsi="宋体" w:eastAsia="宋体" w:cs="宋体"/>
          <w:color w:val="auto"/>
          <w:spacing w:val="0"/>
          <w:sz w:val="24"/>
          <w:szCs w:val="24"/>
          <w:highlight w:val="none"/>
          <w:shd w:val="clear" w:color="auto" w:fill="auto"/>
          <w:lang w:eastAsia="zh-CN"/>
        </w:rPr>
        <w:t>开户银行：</w:t>
      </w:r>
      <w:r>
        <w:rPr>
          <w:rFonts w:hint="eastAsia" w:ascii="宋体" w:hAnsi="宋体" w:eastAsia="宋体" w:cs="宋体"/>
          <w:b w:val="0"/>
          <w:bCs w:val="0"/>
          <w:color w:val="auto"/>
          <w:sz w:val="24"/>
          <w:szCs w:val="24"/>
          <w:highlight w:val="none"/>
          <w:u w:val="none"/>
          <w:shd w:val="clear" w:color="auto" w:fill="auto"/>
          <w:lang w:val="en-US" w:eastAsia="zh-CN"/>
        </w:rPr>
        <w:t xml:space="preserve"> </w:t>
      </w:r>
    </w:p>
    <w:p w14:paraId="46E1D7E2">
      <w:pPr>
        <w:pStyle w:val="4"/>
        <w:keepNext w:val="0"/>
        <w:keepLines w:val="0"/>
        <w:pageBreakBefore w:val="0"/>
        <w:widowControl/>
        <w:kinsoku/>
        <w:wordWrap w:val="0"/>
        <w:overflowPunct/>
        <w:topLinePunct/>
        <w:autoSpaceDE w:val="0"/>
        <w:autoSpaceDN w:val="0"/>
        <w:bidi w:val="0"/>
        <w:adjustRightInd w:val="0"/>
        <w:snapToGrid w:val="0"/>
        <w:spacing w:after="0" w:line="540" w:lineRule="exact"/>
        <w:ind w:left="0" w:leftChars="0" w:right="0" w:firstLine="0" w:firstLineChars="0"/>
        <w:jc w:val="both"/>
        <w:textAlignment w:val="baseline"/>
        <w:rPr>
          <w:rFonts w:hint="eastAsia" w:ascii="宋体" w:hAnsi="宋体" w:eastAsia="宋体" w:cs="宋体"/>
          <w:color w:val="auto"/>
          <w:spacing w:val="0"/>
          <w:sz w:val="24"/>
          <w:szCs w:val="24"/>
          <w:highlight w:val="none"/>
          <w:u w:val="none"/>
          <w:shd w:val="clear" w:color="auto" w:fill="auto"/>
          <w:lang w:val="en-US" w:eastAsia="zh-CN"/>
        </w:rPr>
      </w:pPr>
      <w:r>
        <w:rPr>
          <w:rFonts w:hint="eastAsia" w:ascii="宋体" w:hAnsi="宋体" w:eastAsia="宋体" w:cs="宋体"/>
          <w:color w:val="auto"/>
          <w:spacing w:val="0"/>
          <w:sz w:val="24"/>
          <w:szCs w:val="24"/>
          <w:highlight w:val="none"/>
          <w:shd w:val="clear" w:color="auto" w:fill="auto"/>
          <w:lang w:eastAsia="zh-CN"/>
        </w:rPr>
        <w:t>账号：</w:t>
      </w:r>
      <w:r>
        <w:rPr>
          <w:rFonts w:hint="eastAsia" w:ascii="宋体" w:hAnsi="宋体" w:eastAsia="宋体" w:cs="宋体"/>
          <w:b w:val="0"/>
          <w:bCs w:val="0"/>
          <w:color w:val="auto"/>
          <w:sz w:val="24"/>
          <w:szCs w:val="24"/>
          <w:highlight w:val="none"/>
          <w:u w:val="none"/>
          <w:shd w:val="clear" w:color="auto" w:fill="auto"/>
          <w:lang w:val="en-US" w:eastAsia="zh-CN"/>
        </w:rPr>
        <w:t xml:space="preserve">                  </w:t>
      </w:r>
      <w:r>
        <w:rPr>
          <w:rFonts w:hint="eastAsia" w:ascii="宋体" w:hAnsi="宋体" w:eastAsia="宋体" w:cs="宋体"/>
          <w:b w:val="0"/>
          <w:bCs w:val="0"/>
          <w:color w:val="auto"/>
          <w:spacing w:val="0"/>
          <w:sz w:val="24"/>
          <w:szCs w:val="24"/>
          <w:highlight w:val="none"/>
          <w:u w:val="none"/>
          <w:shd w:val="clear" w:color="auto" w:fill="auto"/>
        </w:rPr>
        <w:t xml:space="preserve"> </w:t>
      </w:r>
      <w:r>
        <w:rPr>
          <w:rFonts w:hint="eastAsia" w:ascii="宋体" w:cs="宋体"/>
          <w:b w:val="0"/>
          <w:bCs w:val="0"/>
          <w:color w:val="auto"/>
          <w:sz w:val="24"/>
          <w:szCs w:val="24"/>
          <w:highlight w:val="none"/>
          <w:u w:val="none"/>
          <w:shd w:val="clear" w:color="auto" w:fill="auto"/>
          <w:lang w:val="en-US" w:eastAsia="zh-CN"/>
        </w:rPr>
        <w:t xml:space="preserve">              </w:t>
      </w:r>
      <w:r>
        <w:rPr>
          <w:rFonts w:hint="eastAsia" w:ascii="宋体" w:hAnsi="宋体" w:eastAsia="宋体" w:cs="宋体"/>
          <w:color w:val="auto"/>
          <w:spacing w:val="0"/>
          <w:sz w:val="24"/>
          <w:szCs w:val="24"/>
          <w:highlight w:val="none"/>
          <w:shd w:val="clear" w:color="auto" w:fill="auto"/>
          <w:lang w:eastAsia="zh-CN"/>
        </w:rPr>
        <w:t>账号：</w:t>
      </w:r>
      <w:r>
        <w:rPr>
          <w:rFonts w:hint="eastAsia" w:ascii="宋体" w:hAnsi="宋体" w:eastAsia="宋体" w:cs="宋体"/>
          <w:b w:val="0"/>
          <w:bCs w:val="0"/>
          <w:color w:val="auto"/>
          <w:sz w:val="24"/>
          <w:szCs w:val="24"/>
          <w:highlight w:val="none"/>
          <w:u w:val="none"/>
          <w:shd w:val="clear" w:color="auto" w:fill="auto"/>
          <w:lang w:val="en-US" w:eastAsia="zh-CN"/>
        </w:rPr>
        <w:t xml:space="preserve"> </w:t>
      </w:r>
    </w:p>
    <w:p w14:paraId="45D77AFA">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heme="minorEastAsia" w:hAnsiTheme="minorEastAsia" w:eastAsiaTheme="minorEastAsia" w:cstheme="minorEastAsia"/>
          <w:b/>
          <w:bCs/>
          <w:color w:val="auto"/>
          <w:sz w:val="28"/>
          <w:szCs w:val="28"/>
          <w:highlight w:val="none"/>
          <w:shd w:val="clear" w:color="auto" w:fill="auto"/>
        </w:rPr>
      </w:pPr>
    </w:p>
    <w:p w14:paraId="74563671">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heme="minorEastAsia" w:hAnsiTheme="minorEastAsia" w:eastAsiaTheme="minorEastAsia" w:cstheme="minorEastAsia"/>
          <w:b/>
          <w:bCs/>
          <w:color w:val="auto"/>
          <w:sz w:val="28"/>
          <w:szCs w:val="28"/>
          <w:highlight w:val="none"/>
          <w:shd w:val="clear" w:color="auto" w:fill="auto"/>
        </w:rPr>
      </w:pPr>
    </w:p>
    <w:p w14:paraId="00285AE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inorEastAsia" w:hAnsiTheme="minorEastAsia" w:eastAsiaTheme="minorEastAsia" w:cstheme="minorEastAsia"/>
          <w:b/>
          <w:bCs/>
          <w:color w:val="auto"/>
          <w:sz w:val="28"/>
          <w:szCs w:val="28"/>
          <w:highlight w:val="none"/>
          <w:shd w:val="clear" w:color="auto" w:fill="auto"/>
        </w:rPr>
      </w:pPr>
    </w:p>
    <w:p w14:paraId="6CA7A3C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inorEastAsia" w:hAnsiTheme="minorEastAsia" w:eastAsiaTheme="minorEastAsia" w:cstheme="minorEastAsia"/>
          <w:b/>
          <w:bCs/>
          <w:color w:val="auto"/>
          <w:sz w:val="28"/>
          <w:szCs w:val="28"/>
          <w:highlight w:val="none"/>
          <w:shd w:val="clear" w:color="auto" w:fill="auto"/>
        </w:rPr>
      </w:pPr>
    </w:p>
    <w:p w14:paraId="6DA2FF9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inorEastAsia" w:hAnsiTheme="minorEastAsia" w:eastAsiaTheme="minorEastAsia" w:cstheme="minorEastAsia"/>
          <w:b/>
          <w:bCs/>
          <w:color w:val="auto"/>
          <w:sz w:val="28"/>
          <w:szCs w:val="28"/>
          <w:highlight w:val="none"/>
          <w:shd w:val="clear" w:color="auto" w:fill="auto"/>
        </w:rPr>
      </w:pPr>
    </w:p>
    <w:p w14:paraId="2CFE6FF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inorEastAsia" w:hAnsiTheme="minorEastAsia" w:eastAsiaTheme="minorEastAsia" w:cstheme="minorEastAsia"/>
          <w:b/>
          <w:bCs/>
          <w:color w:val="auto"/>
          <w:sz w:val="28"/>
          <w:szCs w:val="28"/>
          <w:highlight w:val="none"/>
          <w:shd w:val="clear" w:color="auto" w:fill="auto"/>
        </w:rPr>
      </w:pPr>
    </w:p>
    <w:p w14:paraId="075D8AF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inorEastAsia" w:hAnsiTheme="minorEastAsia" w:eastAsiaTheme="minorEastAsia" w:cstheme="minorEastAsia"/>
          <w:b/>
          <w:bCs/>
          <w:color w:val="auto"/>
          <w:sz w:val="28"/>
          <w:szCs w:val="28"/>
          <w:highlight w:val="none"/>
          <w:shd w:val="clear" w:color="auto" w:fill="auto"/>
        </w:rPr>
      </w:pPr>
    </w:p>
    <w:p w14:paraId="3FCC9AA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inorEastAsia" w:hAnsiTheme="minorEastAsia" w:eastAsiaTheme="minorEastAsia" w:cstheme="minorEastAsia"/>
          <w:b/>
          <w:bCs/>
          <w:color w:val="auto"/>
          <w:sz w:val="28"/>
          <w:szCs w:val="28"/>
          <w:highlight w:val="none"/>
          <w:shd w:val="clear" w:color="auto" w:fill="auto"/>
        </w:rPr>
      </w:pPr>
    </w:p>
    <w:p w14:paraId="684151E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inorEastAsia" w:hAnsiTheme="minorEastAsia" w:eastAsiaTheme="minorEastAsia" w:cstheme="minorEastAsia"/>
          <w:b/>
          <w:bCs/>
          <w:color w:val="auto"/>
          <w:sz w:val="28"/>
          <w:szCs w:val="28"/>
          <w:highlight w:val="none"/>
          <w:shd w:val="clear" w:color="auto" w:fill="auto"/>
        </w:rPr>
      </w:pPr>
    </w:p>
    <w:p w14:paraId="50CDECA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inorEastAsia" w:hAnsiTheme="minorEastAsia" w:eastAsiaTheme="minorEastAsia" w:cstheme="minorEastAsia"/>
          <w:color w:val="auto"/>
          <w:sz w:val="24"/>
          <w:szCs w:val="24"/>
          <w:highlight w:val="none"/>
          <w:shd w:val="clear" w:color="auto" w:fill="auto"/>
        </w:rPr>
      </w:pPr>
      <w:r>
        <w:rPr>
          <w:rFonts w:hint="eastAsia" w:asciiTheme="minorEastAsia" w:hAnsiTheme="minorEastAsia" w:eastAsiaTheme="minorEastAsia" w:cstheme="minorEastAsia"/>
          <w:b/>
          <w:bCs/>
          <w:color w:val="auto"/>
          <w:sz w:val="28"/>
          <w:szCs w:val="28"/>
          <w:highlight w:val="none"/>
          <w:shd w:val="clear" w:color="auto" w:fill="auto"/>
        </w:rPr>
        <w:t>通用合同条款
</w:t>
      </w:r>
    </w:p>
    <w:p w14:paraId="2882C782">
      <w:pPr>
        <w:keepNext w:val="0"/>
        <w:keepLines w:val="0"/>
        <w:pageBreakBefore w:val="0"/>
        <w:widowControl w:val="0"/>
        <w:kinsoku/>
        <w:wordWrap/>
        <w:overflowPunct/>
        <w:topLinePunct w:val="0"/>
        <w:autoSpaceDE/>
        <w:autoSpaceDN/>
        <w:bidi w:val="0"/>
        <w:adjustRightInd/>
        <w:snapToGrid/>
        <w:spacing w:line="520" w:lineRule="exact"/>
        <w:ind w:right="0" w:rightChars="0" w:firstLine="482" w:firstLineChars="200"/>
        <w:textAlignment w:val="auto"/>
        <w:rPr>
          <w:rFonts w:hint="eastAsia"/>
          <w:b/>
          <w:bCs/>
          <w:color w:val="auto"/>
          <w:sz w:val="24"/>
          <w:szCs w:val="24"/>
          <w:highlight w:val="none"/>
          <w:shd w:val="clear" w:color="auto" w:fill="auto"/>
        </w:rPr>
      </w:pPr>
      <w:r>
        <w:rPr>
          <w:rFonts w:hint="eastAsia"/>
          <w:b/>
          <w:bCs/>
          <w:color w:val="auto"/>
          <w:sz w:val="24"/>
          <w:szCs w:val="24"/>
          <w:highlight w:val="none"/>
          <w:shd w:val="clear" w:color="auto" w:fill="auto"/>
        </w:rPr>
        <w:t>1．词语涵义及合同文件</w:t>
      </w:r>
    </w:p>
    <w:p w14:paraId="6F0783D9">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textAlignment w:val="auto"/>
        <w:rPr>
          <w:rFonts w:hint="eastAsia"/>
          <w:color w:val="auto"/>
          <w:sz w:val="24"/>
          <w:szCs w:val="24"/>
          <w:highlight w:val="none"/>
          <w:shd w:val="clear" w:color="auto" w:fill="auto"/>
        </w:rPr>
      </w:pPr>
      <w:r>
        <w:rPr>
          <w:rFonts w:hint="eastAsia"/>
          <w:color w:val="auto"/>
          <w:sz w:val="24"/>
          <w:szCs w:val="24"/>
          <w:highlight w:val="none"/>
          <w:shd w:val="clear" w:color="auto" w:fill="auto"/>
        </w:rPr>
        <w:t>第1条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词语涵义</w:t>
      </w:r>
    </w:p>
    <w:p w14:paraId="0CBE70CF">
      <w:pPr>
        <w:keepNext w:val="0"/>
        <w:keepLines w:val="0"/>
        <w:pageBreakBefore w:val="0"/>
        <w:widowControl w:val="0"/>
        <w:kinsoku/>
        <w:wordWrap/>
        <w:overflowPunct/>
        <w:topLinePunct w:val="0"/>
        <w:autoSpaceDE/>
        <w:autoSpaceDN/>
        <w:bidi w:val="0"/>
        <w:adjustRightInd/>
        <w:snapToGrid/>
        <w:spacing w:line="520" w:lineRule="exact"/>
        <w:ind w:left="420" w:leftChars="200" w:right="0" w:rightChars="0" w:firstLine="0" w:firstLineChars="0"/>
        <w:textAlignment w:val="auto"/>
        <w:rPr>
          <w:rFonts w:hint="eastAsia"/>
          <w:color w:val="auto"/>
          <w:sz w:val="24"/>
          <w:szCs w:val="24"/>
          <w:highlight w:val="none"/>
          <w:shd w:val="clear" w:color="auto" w:fill="auto"/>
        </w:rPr>
      </w:pPr>
      <w:r>
        <w:rPr>
          <w:rFonts w:hint="eastAsia"/>
          <w:color w:val="auto"/>
          <w:sz w:val="24"/>
          <w:szCs w:val="24"/>
          <w:highlight w:val="none"/>
          <w:shd w:val="clear" w:color="auto" w:fill="auto"/>
        </w:rPr>
        <w:t>除专用合同条款另有约定外，合同中用词用语具有本条所赋予的涵义</w:t>
      </w:r>
      <w:r>
        <w:rPr>
          <w:rFonts w:hint="eastAsia"/>
          <w:color w:val="auto"/>
          <w:sz w:val="24"/>
          <w:szCs w:val="24"/>
          <w:highlight w:val="none"/>
          <w:shd w:val="clear" w:color="auto" w:fill="auto"/>
          <w:lang w:eastAsia="zh-CN"/>
        </w:rPr>
        <w:t>。</w:t>
      </w:r>
      <w:r>
        <w:rPr>
          <w:rFonts w:hint="eastAsia"/>
          <w:color w:val="auto"/>
          <w:sz w:val="24"/>
          <w:szCs w:val="24"/>
          <w:highlight w:val="none"/>
          <w:shd w:val="clear" w:color="auto" w:fill="auto"/>
        </w:rPr>
        <w:t>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1发包人：指专用合同条款中写明的当事人。
</w:t>
      </w:r>
    </w:p>
    <w:p w14:paraId="1DE8C287">
      <w:pPr>
        <w:keepNext w:val="0"/>
        <w:keepLines w:val="0"/>
        <w:pageBreakBefore w:val="0"/>
        <w:widowControl w:val="0"/>
        <w:kinsoku/>
        <w:wordWrap/>
        <w:overflowPunct/>
        <w:topLinePunct w:val="0"/>
        <w:autoSpaceDE/>
        <w:autoSpaceDN/>
        <w:bidi w:val="0"/>
        <w:adjustRightInd/>
        <w:snapToGrid/>
        <w:spacing w:line="520" w:lineRule="exact"/>
        <w:ind w:left="420" w:leftChars="200" w:right="0" w:rightChars="0" w:firstLine="0" w:firstLineChars="0"/>
        <w:textAlignment w:val="auto"/>
        <w:rPr>
          <w:rFonts w:hint="eastAsia"/>
          <w:color w:val="auto"/>
          <w:sz w:val="24"/>
          <w:szCs w:val="24"/>
          <w:highlight w:val="none"/>
          <w:shd w:val="clear" w:color="auto" w:fill="auto"/>
        </w:rPr>
      </w:pP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2承包人：指专用条款写明的与发包人正式签署合同的当事人。</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3发包人代表：指发包人履行本合同的全权负责人。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4承包人代表：指承包人履行本合同的全权负责人。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5合同：指由发包人与承包人为完成商定的工程维修养护工作，明确相互权利、义务关系的协议。</w:t>
      </w:r>
    </w:p>
    <w:p w14:paraId="69569E79">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6投标文件：指承包人为完成本合同规定的各项工作，向发包人提交的投标总报价及承诺招标文件规定条件和要求的文件。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7中标通知书：指发包人正式向承包人授标的通知书。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8工程维修养护：指对工程的安全检查、日常巡查、防护、保养、维修，维持、恢复或局部改善原有工程面貌。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9合同价格：指合同中写明的为完成合同规定的各项工作应付给承包人的总金额。</w:t>
      </w:r>
    </w:p>
    <w:p w14:paraId="2F6F8C8A">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10费用：指为实施本合同所发生的所有开支。包括管理费和分摊的其它费用。</w:t>
      </w:r>
    </w:p>
    <w:p w14:paraId="3149BA46">
      <w:pPr>
        <w:keepNext w:val="0"/>
        <w:keepLines w:val="0"/>
        <w:pageBreakBefore w:val="0"/>
        <w:widowControl w:val="0"/>
        <w:kinsoku/>
        <w:wordWrap/>
        <w:overflowPunct/>
        <w:topLinePunct w:val="0"/>
        <w:autoSpaceDE/>
        <w:autoSpaceDN/>
        <w:bidi w:val="0"/>
        <w:adjustRightInd/>
        <w:snapToGrid/>
        <w:spacing w:line="520" w:lineRule="exact"/>
        <w:ind w:left="420" w:leftChars="200" w:right="0" w:rightChars="0" w:firstLine="0" w:firstLineChars="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11承包期：指承包工程维修养护工作的历时。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12天：指日历天。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13书面形式：指任何手写、打印、印刷的各种函件，包括电报、电传、传真和电子邮件。</w:t>
      </w:r>
    </w:p>
    <w:p w14:paraId="38519A97">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14不可抗力：指台风、超常洪水、地震等自然灾害和罢工、战争等异常现象以及政府颁布新政策、法律和采取新措施导致合同无法履行的不可预见、不可避免并不能克服的客观情况。
</w:t>
      </w:r>
    </w:p>
    <w:p w14:paraId="5C3F9D20">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第2</w:t>
      </w:r>
      <w:r>
        <w:rPr>
          <w:rFonts w:hint="eastAsia"/>
          <w:color w:val="auto"/>
          <w:sz w:val="24"/>
          <w:szCs w:val="24"/>
          <w:highlight w:val="none"/>
          <w:shd w:val="clear" w:color="auto" w:fill="auto"/>
          <w:lang w:eastAsia="zh-CN"/>
        </w:rPr>
        <w:t>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合同文件</w:t>
      </w:r>
    </w:p>
    <w:p w14:paraId="0E59FA80">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组成合同的各项文件应能相互解释，互为说明。当合同文件出现含糊不清或不一致时，除专用合同另有约定外，解释合同文件的优先顺序如下</w:t>
      </w:r>
    </w:p>
    <w:p w14:paraId="7B59F9CD">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2</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1合同（包括补充合同或协议）。
</w:t>
      </w:r>
    </w:p>
    <w:p w14:paraId="6B83F4DC">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2</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2中标通知书
</w:t>
      </w:r>
    </w:p>
    <w:p w14:paraId="263E6636">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2</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3招标文件
</w:t>
      </w:r>
    </w:p>
    <w:p w14:paraId="416E18E9">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2</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4专用合同条款。
</w:t>
      </w:r>
    </w:p>
    <w:p w14:paraId="2C8BCEB6">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2</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5通用合同条款。
</w:t>
      </w:r>
    </w:p>
    <w:p w14:paraId="6DA6E719">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2</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6技术条款。
</w:t>
      </w:r>
    </w:p>
    <w:p w14:paraId="528D2DFE">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2</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7组成合同的其它文件。
</w:t>
      </w:r>
    </w:p>
    <w:p w14:paraId="03CFCFD3">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420" w:leftChars="200" w:right="0" w:rightChars="0" w:firstLine="0" w:firstLineChars="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合同使用的语言文字和适用法律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rPr>
        <w:t>3</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1本合同使用的语言文字为汉语或专用合同条款约定的其他语言。</w:t>
      </w:r>
    </w:p>
    <w:p w14:paraId="1EDFF70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3</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2本合同适用的法律包括国家法律、行政法规和水利部、黄河水利委员会的规章以及工程所在地的地方性法规和规章。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3</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3施工中必须使用技术条款规定或专用合同条款约定的国家和行业标准以及</w:t>
      </w:r>
      <w:r>
        <w:rPr>
          <w:rFonts w:hint="eastAsia"/>
          <w:color w:val="auto"/>
          <w:sz w:val="24"/>
          <w:szCs w:val="24"/>
          <w:highlight w:val="none"/>
          <w:shd w:val="clear" w:color="auto" w:fill="auto"/>
          <w:lang w:val="en-US" w:eastAsia="zh-CN"/>
        </w:rPr>
        <w:t>陕西省水利工程维修养护的有关</w:t>
      </w:r>
      <w:r>
        <w:rPr>
          <w:rFonts w:hint="eastAsia"/>
          <w:color w:val="auto"/>
          <w:sz w:val="24"/>
          <w:szCs w:val="24"/>
          <w:highlight w:val="none"/>
          <w:shd w:val="clear" w:color="auto" w:fill="auto"/>
        </w:rPr>
        <w:t>规定和管理办法；没有相应规定时，承包人应按专用合同条款约定的时间和要求提出维修养护工艺，经发包人批准后执行。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第4条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联络</w:t>
      </w:r>
    </w:p>
    <w:p w14:paraId="6C9A97D7">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本合同中有关各方的联络应以书面形式为准，并应送达双方约定的地点，办理签收手续。</w:t>
      </w:r>
    </w:p>
    <w:p w14:paraId="0ED73767">
      <w:pPr>
        <w:keepNext w:val="0"/>
        <w:keepLines w:val="0"/>
        <w:pageBreakBefore w:val="0"/>
        <w:widowControl w:val="0"/>
        <w:kinsoku/>
        <w:wordWrap/>
        <w:overflowPunct/>
        <w:topLinePunct w:val="0"/>
        <w:autoSpaceDE/>
        <w:autoSpaceDN/>
        <w:bidi w:val="0"/>
        <w:adjustRightInd/>
        <w:snapToGrid/>
        <w:spacing w:line="520" w:lineRule="exact"/>
        <w:ind w:left="420" w:right="0" w:rightChars="0" w:hanging="482" w:hangingChars="200"/>
        <w:jc w:val="left"/>
        <w:textAlignment w:val="auto"/>
        <w:outlineLvl w:val="9"/>
        <w:rPr>
          <w:rFonts w:hint="eastAsia"/>
          <w:color w:val="auto"/>
          <w:sz w:val="24"/>
          <w:szCs w:val="24"/>
          <w:highlight w:val="none"/>
          <w:shd w:val="clear" w:color="auto" w:fill="auto"/>
        </w:rPr>
      </w:pPr>
      <w:r>
        <w:rPr>
          <w:rFonts w:hint="eastAsia"/>
          <w:b/>
          <w:bCs/>
          <w:color w:val="auto"/>
          <w:sz w:val="24"/>
          <w:szCs w:val="24"/>
          <w:highlight w:val="none"/>
          <w:shd w:val="clear" w:color="auto" w:fill="auto"/>
          <w:lang w:val="en-US" w:eastAsia="zh-CN"/>
        </w:rPr>
        <w:t>2.</w:t>
      </w:r>
      <w:r>
        <w:rPr>
          <w:rFonts w:hint="eastAsia"/>
          <w:b/>
          <w:bCs/>
          <w:color w:val="auto"/>
          <w:sz w:val="24"/>
          <w:szCs w:val="24"/>
          <w:highlight w:val="none"/>
          <w:shd w:val="clear" w:color="auto" w:fill="auto"/>
        </w:rPr>
        <w:t>双方主要义务和责任
</w:t>
      </w:r>
      <w:r>
        <w:rPr>
          <w:rFonts w:hint="eastAsia"/>
          <w:b/>
          <w:bCs/>
          <w:color w:val="auto"/>
          <w:sz w:val="24"/>
          <w:szCs w:val="24"/>
          <w:highlight w:val="none"/>
          <w:shd w:val="clear" w:color="auto" w:fill="auto"/>
        </w:rPr>
        <w:br w:type="textWrapping"/>
      </w:r>
      <w:r>
        <w:rPr>
          <w:rFonts w:hint="eastAsia"/>
          <w:color w:val="auto"/>
          <w:sz w:val="24"/>
          <w:szCs w:val="24"/>
          <w:highlight w:val="none"/>
          <w:shd w:val="clear" w:color="auto" w:fill="auto"/>
        </w:rPr>
        <w:t>第5条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发包人主要义务和责任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rPr>
        <w:t>5</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1按专用条款约定的时间审查批复承包人上报的维修养护期内的总体维修养护计划。</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rPr>
        <w:t>5</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2按专用条款约定的时间审查批复承包人上报的单项维修养护计划。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rPr>
        <w:t>5</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3按专用条款约定的时间向承包人提供与工程维修养护相关的档案资料。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rPr>
        <w:t>5</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4按专用条款约定的时间向承包人提供测量基准点、基准线、水准点及其基本资料和数据。</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rPr>
        <w:t>5</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5按专用条款约定的时间向承包人提供维修养护人员及设备的驻留场地。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rPr>
        <w:t>5</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6按专用条款的约定向承包人按时支付维修养护款</w:t>
      </w:r>
      <w:r>
        <w:rPr>
          <w:rFonts w:hint="eastAsia"/>
          <w:color w:val="auto"/>
          <w:sz w:val="24"/>
          <w:szCs w:val="24"/>
          <w:highlight w:val="none"/>
          <w:shd w:val="clear" w:color="auto" w:fill="auto"/>
          <w:lang w:eastAsia="zh-CN"/>
        </w:rPr>
        <w:t>，</w:t>
      </w:r>
      <w:r>
        <w:rPr>
          <w:rFonts w:hint="eastAsia"/>
          <w:color w:val="auto"/>
          <w:sz w:val="24"/>
          <w:szCs w:val="24"/>
          <w:highlight w:val="none"/>
          <w:shd w:val="clear" w:color="auto" w:fill="auto"/>
          <w:lang w:val="en-US" w:eastAsia="zh-CN"/>
        </w:rPr>
        <w:t>但因财政资金拨付程序导致的合理延迟除外，延迟期间不计息</w:t>
      </w:r>
      <w:r>
        <w:rPr>
          <w:rFonts w:hint="eastAsia"/>
          <w:color w:val="auto"/>
          <w:sz w:val="24"/>
          <w:szCs w:val="24"/>
          <w:highlight w:val="none"/>
          <w:shd w:val="clear" w:color="auto" w:fill="auto"/>
        </w:rPr>
        <w:t>。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rPr>
        <w:t>第6条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承包人主要义务和责任
</w:t>
      </w:r>
    </w:p>
    <w:p w14:paraId="784B251B">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6</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1在签订合同后及时进入维修养护现场，完成维修养护准备工作，并认真执行发包人发出的与合同有关的任何指示，严格按照合同中规定的标准及质量要求完成维修养护工作。
</w:t>
      </w:r>
    </w:p>
    <w:p w14:paraId="2F6E770D">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6</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2按发包人要求编制维修养护方案和实施计划，并提交发包人审批。维修养护方案中应包含文明施工和科学管理措施，保证按国家有关规定文明施工。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6</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3遵守环境保护的法律、法规、规章及技术条款有关规定，防止因对噪音、扬尘、废水、废油不进行控制和治理及生活垃圾不及时清除而造成环境破坏及人员伤害和财产损失。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6</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4自行解决维修养护工作中的用电、用水、排水、照明、通信等，并承担一切费用。</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6</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5负责承包范围内所有工程及设施的保护工作。维修养护时做好工作现场地下管线和邻近建筑物或构筑物的保护，造成损坏承担一切费用。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6</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6在维修养护工作完成后，及时拆除临时设施，清除维修养护工作区和生活区及其施工废弃物。</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6</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7按发包人要求及时提供各种报表及维修养护工作计划、进展情况、管理信息等。</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6</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8按专用条款的约定，提供有关维修养护资料和文件。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rPr>
        <w:t>第7条发包人代表</w:t>
      </w:r>
    </w:p>
    <w:p w14:paraId="55DD0985">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发包人代表</w:t>
      </w:r>
      <w:r>
        <w:rPr>
          <w:rFonts w:hint="eastAsia"/>
          <w:color w:val="auto"/>
          <w:sz w:val="24"/>
          <w:szCs w:val="24"/>
          <w:highlight w:val="none"/>
          <w:shd w:val="clear" w:color="auto" w:fill="auto"/>
          <w:lang w:val="en-US" w:eastAsia="zh-CN"/>
        </w:rPr>
        <w:t>是</w:t>
      </w:r>
      <w:r>
        <w:rPr>
          <w:rFonts w:hint="eastAsia"/>
          <w:color w:val="auto"/>
          <w:sz w:val="24"/>
          <w:szCs w:val="24"/>
          <w:highlight w:val="none"/>
          <w:shd w:val="clear" w:color="auto" w:fill="auto"/>
        </w:rPr>
        <w:t>指</w:t>
      </w:r>
      <w:r>
        <w:rPr>
          <w:rFonts w:hint="eastAsia"/>
          <w:color w:val="auto"/>
          <w:sz w:val="24"/>
          <w:szCs w:val="24"/>
          <w:highlight w:val="none"/>
          <w:shd w:val="clear" w:color="auto" w:fill="auto"/>
          <w:lang w:val="en-US" w:eastAsia="zh-CN"/>
        </w:rPr>
        <w:t>发包人委</w:t>
      </w:r>
      <w:r>
        <w:rPr>
          <w:rFonts w:hint="eastAsia"/>
          <w:color w:val="auto"/>
          <w:sz w:val="24"/>
          <w:szCs w:val="24"/>
          <w:highlight w:val="none"/>
          <w:shd w:val="clear" w:color="auto" w:fill="auto"/>
        </w:rPr>
        <w:t>派专人具体负责管理某项维修养护工作的实施，并将被指派人的姓名通知承包人，承包人应执行其指示。</w:t>
      </w:r>
    </w:p>
    <w:p w14:paraId="3A8B8462">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第8条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承包人代表</w:t>
      </w:r>
    </w:p>
    <w:p w14:paraId="4405D7FE">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承包人为实施本合同发出的一切函件应由承包人代表或其授权代表签名，发包人在回执上签署姓名和收到时间后生效。</w:t>
      </w:r>
    </w:p>
    <w:p w14:paraId="2CD85F8A">
      <w:pPr>
        <w:keepNext w:val="0"/>
        <w:keepLines w:val="0"/>
        <w:pageBreakBefore w:val="0"/>
        <w:widowControl w:val="0"/>
        <w:kinsoku/>
        <w:wordWrap/>
        <w:overflowPunct/>
        <w:topLinePunct w:val="0"/>
        <w:autoSpaceDE/>
        <w:autoSpaceDN/>
        <w:bidi w:val="0"/>
        <w:adjustRightInd/>
        <w:snapToGrid/>
        <w:spacing w:line="520" w:lineRule="exact"/>
        <w:ind w:left="420" w:leftChars="200" w:right="0" w:rightChars="0" w:firstLine="0" w:firstLineChars="0"/>
        <w:jc w:val="left"/>
        <w:textAlignment w:val="auto"/>
        <w:outlineLvl w:val="9"/>
        <w:rPr>
          <w:rFonts w:hint="eastAsia"/>
          <w:color w:val="auto"/>
          <w:sz w:val="24"/>
          <w:szCs w:val="24"/>
          <w:highlight w:val="none"/>
          <w:shd w:val="clear" w:color="auto" w:fill="auto"/>
        </w:rPr>
      </w:pPr>
      <w:r>
        <w:rPr>
          <w:rFonts w:hint="eastAsia"/>
          <w:b/>
          <w:bCs/>
          <w:color w:val="auto"/>
          <w:sz w:val="24"/>
          <w:szCs w:val="24"/>
          <w:highlight w:val="none"/>
          <w:shd w:val="clear" w:color="auto" w:fill="auto"/>
          <w:lang w:val="en-US" w:eastAsia="zh-CN"/>
        </w:rPr>
        <w:t>3.工作进度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rPr>
        <w:t>第9条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实施计划
</w:t>
      </w:r>
    </w:p>
    <w:p w14:paraId="749BEF8B">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承包人应按技术条款规定的内容和发包人的指示，编制实施计划提交发包人审批。发包人按专用条款规定的时限内予以批复或提出修改意见，逾期不批复，可视为该实施计划已经批准。</w:t>
      </w:r>
    </w:p>
    <w:p w14:paraId="30D43C89">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第10条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延误开工
</w:t>
      </w:r>
    </w:p>
    <w:p w14:paraId="5C9748D7">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发包人未能按合同规定向承包人提供开工条件，可以延长工期的，承包人有权提出延长工期的要求，由此增加的费用和工期延误由发包人承担；不可以延长工期的按专用条款的约定给承包人予以赔偿。</w:t>
      </w:r>
    </w:p>
    <w:p w14:paraId="3C410D5A">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第11条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暂停工作
</w:t>
      </w:r>
    </w:p>
    <w:p w14:paraId="7FA96A91">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发包人认为有必要时，可向承包人发出暂停全部或部分维修养护工作的指示，承包人应按发包人指示立即停止工作。不论由于何种原因引起的暂停工作，承包人在暂停期间负责妥善保护工程和提供安全保障。当维修养护工作具备复工条件时，承包人应按照发包人发出的复工通知中指定的时间复工。若承包人无故拖延和拒绝复工，由此增加的费用和工期延误责任由承包人承担。</w:t>
      </w:r>
    </w:p>
    <w:p w14:paraId="73A57E8F">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第12条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单项维修工作工期延误
</w:t>
      </w:r>
    </w:p>
    <w:p w14:paraId="0F6A6360">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发生以下情况造成工期延误时，由发包人承担责任</w:t>
      </w:r>
    </w:p>
    <w:p w14:paraId="0F833CF3">
      <w:pPr>
        <w:keepNext w:val="0"/>
        <w:keepLines w:val="0"/>
        <w:pageBreakBefore w:val="0"/>
        <w:widowControl w:val="0"/>
        <w:kinsoku/>
        <w:wordWrap/>
        <w:overflowPunct/>
        <w:topLinePunct w:val="0"/>
        <w:autoSpaceDE/>
        <w:autoSpaceDN/>
        <w:bidi w:val="0"/>
        <w:adjustRightInd/>
        <w:snapToGrid/>
        <w:spacing w:line="520" w:lineRule="exact"/>
        <w:ind w:left="420" w:leftChars="200" w:right="0" w:rightChars="0" w:firstLine="0" w:firstLineChars="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12</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增加合同中任何单项项目的工作内容</w:t>
      </w:r>
      <w:r>
        <w:rPr>
          <w:rFonts w:hint="eastAsia"/>
          <w:color w:val="auto"/>
          <w:sz w:val="24"/>
          <w:szCs w:val="24"/>
          <w:highlight w:val="none"/>
          <w:shd w:val="clear" w:color="auto" w:fill="auto"/>
          <w:lang w:eastAsia="zh-CN"/>
        </w:rPr>
        <w:t>，</w:t>
      </w:r>
      <w:r>
        <w:rPr>
          <w:rFonts w:ascii="宋体" w:hAnsi="宋体" w:eastAsia="宋体" w:cs="宋体"/>
          <w:b/>
          <w:bCs/>
          <w:color w:val="auto"/>
          <w:sz w:val="24"/>
          <w:szCs w:val="24"/>
          <w:shd w:val="clear" w:color="auto" w:fill="auto"/>
        </w:rPr>
        <w:t>且经甲方书面确认的</w:t>
      </w:r>
      <w:r>
        <w:rPr>
          <w:rFonts w:hint="eastAsia" w:ascii="宋体" w:hAnsi="宋体" w:eastAsia="宋体" w:cs="宋体"/>
          <w:b/>
          <w:bCs/>
          <w:color w:val="auto"/>
          <w:sz w:val="24"/>
          <w:szCs w:val="24"/>
          <w:shd w:val="clear" w:color="auto" w:fill="auto"/>
          <w:lang w:eastAsia="zh-CN"/>
        </w:rPr>
        <w:t>；</w:t>
      </w:r>
      <w:r>
        <w:rPr>
          <w:rFonts w:hint="eastAsia"/>
          <w:b/>
          <w:bCs/>
          <w:color w:val="auto"/>
          <w:sz w:val="24"/>
          <w:szCs w:val="24"/>
          <w:highlight w:val="none"/>
          <w:shd w:val="clear" w:color="auto" w:fill="auto"/>
        </w:rPr>
        <w:br w:type="textWrapping"/>
      </w:r>
      <w:r>
        <w:rPr>
          <w:rFonts w:hint="eastAsia"/>
          <w:color w:val="auto"/>
          <w:sz w:val="24"/>
          <w:szCs w:val="24"/>
          <w:highlight w:val="none"/>
          <w:shd w:val="clear" w:color="auto" w:fill="auto"/>
        </w:rPr>
        <w:t>12</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2</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增加合同中任何单项项目的工程量超过专用合同条款约定的百分比</w:t>
      </w:r>
      <w:r>
        <w:rPr>
          <w:rFonts w:hint="eastAsia"/>
          <w:color w:val="auto"/>
          <w:sz w:val="24"/>
          <w:szCs w:val="24"/>
          <w:highlight w:val="none"/>
          <w:shd w:val="clear" w:color="auto" w:fill="auto"/>
          <w:lang w:eastAsia="zh-CN"/>
        </w:rPr>
        <w:t>，</w:t>
      </w:r>
      <w:r>
        <w:rPr>
          <w:rFonts w:ascii="宋体" w:hAnsi="宋体" w:eastAsia="宋体" w:cs="宋体"/>
          <w:b/>
          <w:bCs/>
          <w:color w:val="auto"/>
          <w:sz w:val="24"/>
          <w:szCs w:val="24"/>
          <w:shd w:val="clear" w:color="auto" w:fill="auto"/>
        </w:rPr>
        <w:t>且经甲方书面确认的</w:t>
      </w:r>
      <w:r>
        <w:rPr>
          <w:rFonts w:hint="eastAsia" w:ascii="宋体" w:hAnsi="宋体" w:eastAsia="宋体" w:cs="宋体"/>
          <w:b/>
          <w:bCs/>
          <w:color w:val="auto"/>
          <w:sz w:val="24"/>
          <w:szCs w:val="24"/>
          <w:shd w:val="clear" w:color="auto" w:fill="auto"/>
          <w:lang w:eastAsia="zh-CN"/>
        </w:rPr>
        <w:t>；</w:t>
      </w:r>
      <w:r>
        <w:rPr>
          <w:rFonts w:hint="eastAsia"/>
          <w:b/>
          <w:bCs/>
          <w:color w:val="auto"/>
          <w:sz w:val="24"/>
          <w:szCs w:val="24"/>
          <w:highlight w:val="none"/>
          <w:shd w:val="clear" w:color="auto" w:fill="auto"/>
        </w:rPr>
        <w:t>
</w:t>
      </w:r>
      <w:r>
        <w:rPr>
          <w:rFonts w:hint="eastAsia"/>
          <w:b/>
          <w:bCs/>
          <w:color w:val="auto"/>
          <w:sz w:val="24"/>
          <w:szCs w:val="24"/>
          <w:highlight w:val="none"/>
          <w:shd w:val="clear" w:color="auto" w:fill="auto"/>
        </w:rPr>
        <w:br w:type="textWrapping"/>
      </w:r>
      <w:r>
        <w:rPr>
          <w:rFonts w:hint="eastAsia"/>
          <w:color w:val="auto"/>
          <w:sz w:val="24"/>
          <w:szCs w:val="24"/>
          <w:highlight w:val="none"/>
          <w:shd w:val="clear" w:color="auto" w:fill="auto"/>
        </w:rPr>
        <w:t>12</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3</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改变合同中任何一项工作的标准或性质</w:t>
      </w:r>
      <w:r>
        <w:rPr>
          <w:rFonts w:hint="eastAsia"/>
          <w:color w:val="auto"/>
          <w:sz w:val="24"/>
          <w:szCs w:val="24"/>
          <w:highlight w:val="none"/>
          <w:shd w:val="clear" w:color="auto" w:fill="auto"/>
          <w:lang w:eastAsia="zh-CN"/>
        </w:rPr>
        <w:t>，</w:t>
      </w:r>
      <w:r>
        <w:rPr>
          <w:rFonts w:ascii="宋体" w:hAnsi="宋体" w:eastAsia="宋体" w:cs="宋体"/>
          <w:b/>
          <w:bCs/>
          <w:color w:val="auto"/>
          <w:sz w:val="24"/>
          <w:szCs w:val="24"/>
          <w:shd w:val="clear" w:color="auto" w:fill="auto"/>
        </w:rPr>
        <w:t>且经甲方书面确认的</w:t>
      </w:r>
      <w:r>
        <w:rPr>
          <w:rFonts w:hint="eastAsia" w:ascii="宋体" w:hAnsi="宋体" w:eastAsia="宋体" w:cs="宋体"/>
          <w:color w:val="auto"/>
          <w:sz w:val="24"/>
          <w:szCs w:val="24"/>
          <w:shd w:val="clear" w:color="auto" w:fill="auto"/>
          <w:lang w:eastAsia="zh-CN"/>
        </w:rPr>
        <w:t>；</w:t>
      </w:r>
      <w:r>
        <w:rPr>
          <w:rFonts w:hint="eastAsia"/>
          <w:color w:val="auto"/>
          <w:sz w:val="24"/>
          <w:szCs w:val="24"/>
          <w:highlight w:val="none"/>
          <w:shd w:val="clear" w:color="auto" w:fill="auto"/>
        </w:rPr>
        <w:t>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rPr>
        <w:t>12</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4</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合同中涉及的由发包人责任引起的工期延误。
</w:t>
      </w:r>
    </w:p>
    <w:p w14:paraId="1714CB59">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12</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5</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不可抗力：承包人在以上情况发生后2天内，就延误的原因、项目内容、延期要求和因此发生的费用向发包人提出报告，经发包人审查确认答复。发包人收到报告后7天内不予答复，承包人即可视为报告已被确认。非上述原因造成的工期延误，由承包人承担责任，并按专用合同条款约定支付逾期完工违约金。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第13条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单项维修养护工作工期提前</w:t>
      </w:r>
    </w:p>
    <w:p w14:paraId="5735BCA9">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某项工作如需要提前完工，双方协商一致后签订提前完工协议，完工日期可以提前。承包人按此协议修订进度计划，发包人应在2天内给予批准。发包人应为赶工提供方便条件。提前完工协议应包括以下主要内容：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13</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1提前的时间。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13</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2承包人采取的赶工措施。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13</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3发包人为赶工提供的条件。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13</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4赶工费用和奖金。
</w:t>
      </w:r>
    </w:p>
    <w:p w14:paraId="3CAC78DF">
      <w:pPr>
        <w:keepNext w:val="0"/>
        <w:keepLines w:val="0"/>
        <w:pageBreakBefore w:val="0"/>
        <w:widowControl w:val="0"/>
        <w:kinsoku/>
        <w:wordWrap/>
        <w:overflowPunct/>
        <w:topLinePunct w:val="0"/>
        <w:autoSpaceDE/>
        <w:autoSpaceDN/>
        <w:bidi w:val="0"/>
        <w:adjustRightInd/>
        <w:snapToGrid/>
        <w:spacing w:line="520" w:lineRule="exact"/>
        <w:ind w:right="0" w:rightChars="0" w:firstLine="482" w:firstLineChars="200"/>
        <w:jc w:val="left"/>
        <w:textAlignment w:val="auto"/>
        <w:outlineLvl w:val="9"/>
        <w:rPr>
          <w:rFonts w:hint="eastAsia"/>
          <w:b/>
          <w:bCs/>
          <w:color w:val="auto"/>
          <w:sz w:val="24"/>
          <w:szCs w:val="24"/>
          <w:highlight w:val="none"/>
          <w:shd w:val="clear" w:color="auto" w:fill="auto"/>
        </w:rPr>
      </w:pPr>
      <w:r>
        <w:rPr>
          <w:rFonts w:hint="eastAsia"/>
          <w:b/>
          <w:bCs/>
          <w:color w:val="auto"/>
          <w:sz w:val="24"/>
          <w:szCs w:val="24"/>
          <w:highlight w:val="none"/>
          <w:shd w:val="clear" w:color="auto" w:fill="auto"/>
          <w:lang w:val="en-US" w:eastAsia="zh-CN"/>
        </w:rPr>
        <w:t>4.</w:t>
      </w:r>
      <w:r>
        <w:rPr>
          <w:rFonts w:hint="eastAsia"/>
          <w:b/>
          <w:bCs/>
          <w:color w:val="auto"/>
          <w:sz w:val="24"/>
          <w:szCs w:val="24"/>
          <w:highlight w:val="none"/>
          <w:shd w:val="clear" w:color="auto" w:fill="auto"/>
        </w:rPr>
        <w:t>质量与检验
</w:t>
      </w:r>
    </w:p>
    <w:p w14:paraId="7C791D8E">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第14条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质量管理</w:t>
      </w:r>
    </w:p>
    <w:p w14:paraId="67356B60">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承包人应建立和健全质量保证体系，并按专用合同条款约定的时间将一份包括质量管理机构的组成、主要人员资格、试验设备清单、质量检查程序和细则等的维修养护质量保证措施报告，报送发包人审批。</w:t>
      </w:r>
    </w:p>
    <w:p w14:paraId="0F5C623A">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第15条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检查和返工</w:t>
      </w:r>
    </w:p>
    <w:p w14:paraId="1C093B40">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承包人应严格按照技术条款的规定和发包人的指示，对维修养护使用的材料和工程设备以及其维修养护工艺，进行全过程的质量检查，详细作好记录，填制工程质量评定表，定期提交发包人审查。承包人应随时接受发包人的检查检验，并为检查检验提供便利的条件。承包人应按发包人的要求对于不合格的维修养护项目进行修补返工，承担由自身原因导致修补返工的费用。因发包人原因增加的费用，由发包人承担责任。</w:t>
      </w:r>
    </w:p>
    <w:p w14:paraId="35940C49">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以上检查检验合格后，再发现由承包人原因引起的质量问题，仍由承包人承担责任和处理质量问题所发生的费用</w:t>
      </w:r>
      <w:r>
        <w:rPr>
          <w:rFonts w:hint="eastAsia"/>
          <w:color w:val="auto"/>
          <w:sz w:val="24"/>
          <w:szCs w:val="24"/>
          <w:highlight w:val="none"/>
          <w:shd w:val="clear" w:color="auto" w:fill="auto"/>
          <w:lang w:eastAsia="zh-CN"/>
        </w:rPr>
        <w:t>。</w:t>
      </w:r>
      <w:r>
        <w:rPr>
          <w:rFonts w:hint="eastAsia"/>
          <w:color w:val="auto"/>
          <w:sz w:val="24"/>
          <w:szCs w:val="24"/>
          <w:highlight w:val="none"/>
          <w:shd w:val="clear" w:color="auto" w:fill="auto"/>
        </w:rPr>
        <w:t>以上检查检验不应影响维修养护的正常进行。如影响正常进行，检查检验结果不合格时，影响正常维修养护费用由承包人承担，除此之外影响正常维修养护增加的费用由发包人承担。</w:t>
      </w:r>
    </w:p>
    <w:p w14:paraId="22A1C11D">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第16条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质量要求</w:t>
      </w:r>
    </w:p>
    <w:p w14:paraId="2CEA180B">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质量应达到水利行业的质量检验评定标准，水利行业没有具体标准的项目应达到技术条款的质量要求。</w:t>
      </w:r>
    </w:p>
    <w:p w14:paraId="0A15F6AD">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因承包人原因达不到约定的质量标准和要求，能返工且返工后能达到约定的质量标准和要求的，发包人可要求承包人返工，承包人应按发包人要求的时间返工，直到符合约定的质量标准和要求，由承包人承担返工费用；能返工但返工不可能达到约定的质量标准和要求，承包人应按发包人要求的时间返工，并承担违约责任；不能返工的由承包人承担违约责任。因发包人原因达不到约定的质量标准和要求，由发包人承担返工的费用。
</w:t>
      </w:r>
    </w:p>
    <w:p w14:paraId="528064D6">
      <w:pPr>
        <w:keepNext w:val="0"/>
        <w:keepLines w:val="0"/>
        <w:pageBreakBefore w:val="0"/>
        <w:widowControl w:val="0"/>
        <w:kinsoku/>
        <w:wordWrap/>
        <w:overflowPunct/>
        <w:topLinePunct w:val="0"/>
        <w:autoSpaceDE/>
        <w:autoSpaceDN/>
        <w:bidi w:val="0"/>
        <w:adjustRightInd/>
        <w:snapToGrid/>
        <w:spacing w:line="520" w:lineRule="exact"/>
        <w:ind w:right="0" w:rightChars="0" w:firstLine="720" w:firstLineChars="3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双方对维修养护质量有争议，可提请专用条款约定的部门裁定，发生的一切费用由责任方承担。
</w:t>
      </w:r>
    </w:p>
    <w:p w14:paraId="0DFECE45">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outlineLvl w:val="9"/>
        <w:rPr>
          <w:rFonts w:hint="eastAsia"/>
          <w:color w:val="auto"/>
          <w:sz w:val="24"/>
          <w:szCs w:val="24"/>
          <w:highlight w:val="none"/>
          <w:shd w:val="clear" w:color="auto" w:fill="auto"/>
        </w:rPr>
      </w:pPr>
      <w:r>
        <w:rPr>
          <w:rFonts w:hint="eastAsia"/>
          <w:b/>
          <w:bCs/>
          <w:color w:val="auto"/>
          <w:sz w:val="24"/>
          <w:szCs w:val="24"/>
          <w:highlight w:val="none"/>
          <w:shd w:val="clear" w:color="auto" w:fill="auto"/>
          <w:lang w:val="en-US" w:eastAsia="zh-CN"/>
        </w:rPr>
        <w:t>5.</w:t>
      </w:r>
      <w:r>
        <w:rPr>
          <w:rFonts w:hint="eastAsia"/>
          <w:b/>
          <w:bCs/>
          <w:color w:val="auto"/>
          <w:sz w:val="24"/>
          <w:szCs w:val="24"/>
          <w:highlight w:val="none"/>
          <w:shd w:val="clear" w:color="auto" w:fill="auto"/>
        </w:rPr>
        <w:t>合同价款与支付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第17条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合同价格调整
</w:t>
      </w:r>
    </w:p>
    <w:p w14:paraId="7322D791">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合同价格在合同书签订后，任何一方不得擅自改变。在发生下列情况之一时可作调整。</w:t>
      </w:r>
    </w:p>
    <w:p w14:paraId="59EFC97F">
      <w:pPr>
        <w:keepNext w:val="0"/>
        <w:keepLines w:val="0"/>
        <w:pageBreakBefore w:val="0"/>
        <w:widowControl w:val="0"/>
        <w:kinsoku/>
        <w:wordWrap/>
        <w:overflowPunct/>
        <w:topLinePunct w:val="0"/>
        <w:autoSpaceDE/>
        <w:autoSpaceDN/>
        <w:bidi w:val="0"/>
        <w:adjustRightInd/>
        <w:snapToGrid/>
        <w:spacing w:line="520" w:lineRule="exact"/>
        <w:ind w:left="420" w:leftChars="200" w:right="0" w:rightChars="0" w:firstLine="0" w:firstLineChars="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17</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发包人确认的变更。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rPr>
        <w:t>17</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2</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专用合同条款约定的其他增减和调整。</w:t>
      </w:r>
    </w:p>
    <w:p w14:paraId="16BFC4AE">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承包人在上述情况发生后，将调整原因、内容、金额以书面形式通知发包人予以复核，批准后通知承包人。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第18条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月维修养护付款申请报告的核实确认
</w:t>
      </w:r>
    </w:p>
    <w:p w14:paraId="6AF878C1">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承包人按专用合同条款约定的时间，向发包人提交月维修养护付款申请报告。发包人在接到报告7天内核实已完维修养护工作任务和应支付的维修养护款，若月维修养护付款申请报告需要修改，承包人应按发包人的指示进行修改，重新提交月维修养护付款申请报告。发包人应在3天内对修改后的月进度付款申请报告签字确认。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第19条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维修养护款支付
</w:t>
      </w:r>
    </w:p>
    <w:p w14:paraId="407E11C2">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发包人在签字确认后14天内不予支付维修养护款，承包人可向发包人发出要求付款通知，发包人在收到承包人通知后仍不能按要求支付，承包人可在发出通知7天后减缓维修养护工作速度，直至停止工作，发包人承担违约责任。</w:t>
      </w:r>
    </w:p>
    <w:p w14:paraId="39859987">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若承包人和发包人协商同意签订延期付款协议，发包人可延期支付维修养护款。协议应明确约定付款日期和利息计算方法。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第20条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维修养护款结算
</w:t>
      </w:r>
    </w:p>
    <w:p w14:paraId="3CEC4353">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维修养护工作检查验收合格后，承包人应按有关规定和专用合同条款约定的时间向发包人提交完工结算报告。发包人收到完工结算报告后应在28天内予以批准或提出修改意见并在专用合同条款约定的时间内办理结算。
</w:t>
      </w:r>
      <w:r>
        <w:rPr>
          <w:rFonts w:hint="eastAsia"/>
          <w:color w:val="auto"/>
          <w:sz w:val="24"/>
          <w:szCs w:val="24"/>
          <w:highlight w:val="none"/>
          <w:shd w:val="clear" w:color="auto" w:fill="auto"/>
        </w:rPr>
        <w:br w:type="textWrapping"/>
      </w:r>
      <w:r>
        <w:rPr>
          <w:rFonts w:hint="eastAsia"/>
          <w:b/>
          <w:bCs/>
          <w:color w:val="auto"/>
          <w:sz w:val="24"/>
          <w:szCs w:val="24"/>
          <w:highlight w:val="none"/>
          <w:shd w:val="clear" w:color="auto" w:fill="auto"/>
        </w:rPr>
        <w:t>6．变更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第21条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变更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21</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1变更的范围和内容：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（1）取消合同中任何一项工作。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（2）改变合同中任何一项工作的标准和性质。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（3）改变合同中任何一项工作的完工日期或改变已经批准的施工顺序。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21</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2变更的程序和指示：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发包人有权根据工程需要单方决定变更内容，</w:t>
      </w:r>
      <w:r>
        <w:rPr>
          <w:rFonts w:hint="eastAsia"/>
          <w:color w:val="auto"/>
          <w:sz w:val="24"/>
          <w:szCs w:val="24"/>
          <w:highlight w:val="none"/>
          <w:shd w:val="clear" w:color="auto" w:fill="auto"/>
        </w:rPr>
        <w:t>承包人收到发包人发出的变更后必须按变更要求执行，若不同意变更，应在2天内答复发包人。承包人未在2天内答复发包人，则视为承包人已同意发包人提出的变更要求。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（2）没有发包人的指示，承包人不得擅自进行变更。</w:t>
      </w:r>
      <w:r>
        <w:rPr>
          <w:rFonts w:hint="eastAsia"/>
          <w:color w:val="auto"/>
          <w:sz w:val="24"/>
          <w:szCs w:val="24"/>
          <w:highlight w:val="none"/>
          <w:shd w:val="clear" w:color="auto" w:fill="auto"/>
          <w:lang w:val="en-US" w:eastAsia="zh-CN"/>
        </w:rPr>
        <w:t>承包人擅自变更，施工产生的相关费用和责任由承包人自行承担。</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第22条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确定变更价款和工期
</w:t>
      </w:r>
    </w:p>
    <w:p w14:paraId="10DB4703">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做出第21条规定的变更后，如果变更项目引起维修养护方案和进度计划发生实质性变动，影响了其原定维修养护费用时，应在双方协商的时间内，由承包人提出变更报价书，承包人和发包人充分协商后作出调整价款和完工日期的变更决定；除此之外，不予调整合同价款。
</w:t>
      </w:r>
    </w:p>
    <w:p w14:paraId="726513F2">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因承包人违约必须作出的变更，因而增加的费用和工期延误，责任由承包人承担。</w:t>
      </w:r>
      <w:r>
        <w:rPr>
          <w:rFonts w:hint="eastAsia"/>
          <w:color w:val="auto"/>
          <w:sz w:val="24"/>
          <w:szCs w:val="24"/>
          <w:highlight w:val="none"/>
          <w:shd w:val="clear" w:color="auto" w:fill="auto"/>
        </w:rPr>
        <w:br w:type="textWrapping"/>
      </w:r>
      <w:r>
        <w:rPr>
          <w:rFonts w:hint="eastAsia"/>
          <w:b/>
          <w:bCs/>
          <w:color w:val="auto"/>
          <w:sz w:val="24"/>
          <w:szCs w:val="24"/>
          <w:highlight w:val="none"/>
          <w:shd w:val="clear" w:color="auto" w:fill="auto"/>
        </w:rPr>
        <w:t>7．验收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第23条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验收
</w:t>
      </w:r>
    </w:p>
    <w:p w14:paraId="33C59B84">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合同期满或承包人按合同完成某一阶段或某一单项维修养护工作时，可进行合同期满验收、阶段验收或单项验收。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23</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阶段验收或单项维修养护工作验收。承包人按合同完成某一阶段或某一单项维修养护工作后，承包人应7天内按照发包人要求提交验收报告（附验收资料），发包人应在收到承包人提交的验收报告后7天内通知承包人组织验收，验收结果和结论作为本合同验收申请报告的附件。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23</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2合同期满验收
</w:t>
      </w:r>
    </w:p>
    <w:p w14:paraId="722DB2A5">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合同期满后14天内承包人按照发包人要求提交验收报告（附验收资料）。发包人应在收到承包人提交的验收报告后7天内通知承包人组织验收，验收合格由发包人签署验收证书，颁发给承包人。
</w:t>
      </w:r>
      <w:r>
        <w:rPr>
          <w:rFonts w:hint="eastAsia"/>
          <w:color w:val="auto"/>
          <w:sz w:val="24"/>
          <w:szCs w:val="24"/>
          <w:highlight w:val="none"/>
          <w:shd w:val="clear" w:color="auto" w:fill="auto"/>
        </w:rPr>
        <w:br w:type="textWrapping"/>
      </w:r>
      <w:r>
        <w:rPr>
          <w:rFonts w:hint="eastAsia"/>
          <w:b/>
          <w:bCs/>
          <w:color w:val="auto"/>
          <w:sz w:val="24"/>
          <w:szCs w:val="24"/>
          <w:highlight w:val="none"/>
          <w:shd w:val="clear" w:color="auto" w:fill="auto"/>
          <w:lang w:val="en-US" w:eastAsia="zh-CN"/>
        </w:rPr>
        <w:t xml:space="preserve">  </w:t>
      </w:r>
      <w:r>
        <w:rPr>
          <w:rFonts w:hint="eastAsia"/>
          <w:b/>
          <w:bCs/>
          <w:color w:val="auto"/>
          <w:sz w:val="24"/>
          <w:szCs w:val="24"/>
          <w:highlight w:val="none"/>
          <w:shd w:val="clear" w:color="auto" w:fill="auto"/>
        </w:rPr>
        <w:t>8．争议、违约和索赔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第24条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争议的解决
</w:t>
      </w:r>
    </w:p>
    <w:p w14:paraId="0E875B48">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发包人和承包人出现争议时，要求调解、仲裁或诉讼的，可按专用合同条款的约定，采用以下的方式解决：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24</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提请行业经济合同争议调解机构调解，对调解结果不能接受，或由于一方原因使调解结果无法执行，任何一方可提请仲裁或诉讼解决争议。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24</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2</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签订仲裁协议或确定仲裁范围和仲裁机构。任何一方均可将争议提交专用合同条款约定的仲裁机构仲裁或向有管辖权的人民法院诉讼。
</w:t>
      </w:r>
    </w:p>
    <w:p w14:paraId="43C487D4">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发生争议后，任何一方均不得以调解和仲裁或诉讼判决未果为借口拒绝或拖延按合同约定进行的工作，双方都应继续履行合同</w:t>
      </w:r>
      <w:r>
        <w:rPr>
          <w:rFonts w:hint="eastAsia"/>
          <w:color w:val="auto"/>
          <w:sz w:val="24"/>
          <w:szCs w:val="24"/>
          <w:highlight w:val="none"/>
          <w:shd w:val="clear" w:color="auto" w:fill="auto"/>
          <w:lang w:eastAsia="zh-CN"/>
        </w:rPr>
        <w:t>，</w:t>
      </w:r>
      <w:r>
        <w:rPr>
          <w:rFonts w:hint="eastAsia"/>
          <w:color w:val="auto"/>
          <w:sz w:val="24"/>
          <w:szCs w:val="24"/>
          <w:highlight w:val="none"/>
          <w:shd w:val="clear" w:color="auto" w:fill="auto"/>
          <w:lang w:val="en-US" w:eastAsia="zh-CN"/>
        </w:rPr>
        <w:t>承包人不得以争议为由停止或减缓维修养护工作，否则视为违约；发包人则有权暂停付款、扣留工程款或采取其他必要的保护措施，以保障自身权益</w:t>
      </w:r>
      <w:r>
        <w:rPr>
          <w:rFonts w:hint="eastAsia"/>
          <w:color w:val="auto"/>
          <w:sz w:val="24"/>
          <w:szCs w:val="24"/>
          <w:highlight w:val="none"/>
          <w:shd w:val="clear" w:color="auto" w:fill="auto"/>
        </w:rPr>
        <w:t>。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第25条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违约
</w:t>
      </w:r>
    </w:p>
    <w:p w14:paraId="63CBEC85">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发包人不能按合同约定履行自己的义务及发生其他使合同无法履行的行为，承包人应及时向发包人提出书面通知，要求发包人在期限内履行合同，否则有权暂停维修养护工作，直至解除合同，发包人应承担违约责任，支付违约导致承包人增加的费用和赔偿因违约给承包人造成的损失。</w:t>
      </w:r>
      <w:r>
        <w:rPr>
          <w:rStyle w:val="11"/>
          <w:rFonts w:ascii="宋体" w:hAnsi="宋体" w:eastAsia="宋体" w:cs="宋体"/>
          <w:b/>
          <w:bCs/>
          <w:color w:val="auto"/>
          <w:sz w:val="24"/>
          <w:szCs w:val="24"/>
          <w:shd w:val="clear" w:color="auto" w:fill="auto"/>
        </w:rPr>
        <w:t>违约金不超过签约合同价的 10%</w:t>
      </w:r>
      <w:r>
        <w:rPr>
          <w:rFonts w:ascii="宋体" w:hAnsi="宋体" w:eastAsia="宋体" w:cs="宋体"/>
          <w:color w:val="auto"/>
          <w:sz w:val="24"/>
          <w:szCs w:val="24"/>
          <w:shd w:val="clear" w:color="auto" w:fill="auto"/>
        </w:rPr>
        <w:t>。</w:t>
      </w:r>
    </w:p>
    <w:p w14:paraId="40B7D820">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承包人不能按发包人批准的进度计划实施、维修养护标准达不到合同约定的要求，或发生不能履行合同规定的义务以及使合同无法履行的行为，发包人对承包人发出书面警告限期整改，暂停支付维修养护款，</w:t>
      </w:r>
      <w:r>
        <w:rPr>
          <w:rFonts w:hint="eastAsia"/>
          <w:color w:val="auto"/>
          <w:sz w:val="24"/>
          <w:szCs w:val="24"/>
          <w:highlight w:val="none"/>
          <w:shd w:val="clear" w:color="auto" w:fill="auto"/>
          <w:lang w:eastAsia="zh-CN"/>
        </w:rPr>
        <w:t>承包人连续两期进度滞后达</w:t>
      </w:r>
      <w:r>
        <w:rPr>
          <w:rFonts w:hint="eastAsia"/>
          <w:color w:val="auto"/>
          <w:sz w:val="24"/>
          <w:szCs w:val="24"/>
          <w:highlight w:val="none"/>
          <w:shd w:val="clear" w:color="auto" w:fill="auto"/>
          <w:lang w:val="en-US" w:eastAsia="zh-CN"/>
        </w:rPr>
        <w:t>15%或累计三次为通过质量验收，发包人有权单方</w:t>
      </w:r>
      <w:r>
        <w:rPr>
          <w:rFonts w:hint="eastAsia"/>
          <w:color w:val="auto"/>
          <w:sz w:val="24"/>
          <w:szCs w:val="24"/>
          <w:highlight w:val="none"/>
          <w:shd w:val="clear" w:color="auto" w:fill="auto"/>
        </w:rPr>
        <w:t>解除合同。承包人应承担采取改正措施所增加的费用，并赔偿因违约给发包人造成的损失。</w:t>
      </w:r>
    </w:p>
    <w:p w14:paraId="1DFF5EB1">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第26条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索赔
</w:t>
      </w:r>
    </w:p>
    <w:p w14:paraId="591F4FAA">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发包人未能履行合同约定的义务和责任，承包人可根据本合同有关条款按以下规定向发包人提出索赔：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26</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1索赔事件发生后7天内，向发包人提交索赔的申请报告。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26</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2索赔申请报告应有索赔事件发生时的有关证据以及详细说明索赔理由和索赔费用的计算依据。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26</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3发包人在接到索赔申请报告后7天内进行调查审核，并做出决定，发包人在收到承包人索赔申请报告后7天后未予答复，应视为批准。
</w:t>
      </w:r>
      <w:r>
        <w:rPr>
          <w:rFonts w:hint="eastAsia"/>
          <w:color w:val="auto"/>
          <w:sz w:val="24"/>
          <w:szCs w:val="24"/>
          <w:highlight w:val="none"/>
          <w:shd w:val="clear" w:color="auto" w:fill="auto"/>
        </w:rPr>
        <w:br w:type="textWrapping"/>
      </w:r>
      <w:r>
        <w:rPr>
          <w:rFonts w:hint="eastAsia"/>
          <w:b/>
          <w:bCs/>
          <w:color w:val="auto"/>
          <w:sz w:val="24"/>
          <w:szCs w:val="24"/>
          <w:highlight w:val="none"/>
          <w:shd w:val="clear" w:color="auto" w:fill="auto"/>
          <w:lang w:val="en-US" w:eastAsia="zh-CN"/>
        </w:rPr>
        <w:t xml:space="preserve">  </w:t>
      </w:r>
      <w:r>
        <w:rPr>
          <w:rFonts w:hint="eastAsia"/>
          <w:b/>
          <w:bCs/>
          <w:color w:val="auto"/>
          <w:sz w:val="24"/>
          <w:szCs w:val="24"/>
          <w:highlight w:val="none"/>
          <w:shd w:val="clear" w:color="auto" w:fill="auto"/>
        </w:rPr>
        <w:t>9．其他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第27条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安全施工
</w:t>
      </w:r>
    </w:p>
    <w:p w14:paraId="57410275">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承包人应按合同规定，认真做好施工安全工作。发包人应按有关法律、法规、规章和本合同有关规定，检查、监督上述工作的实施，对承包人故意延误或拒绝改正的，有权责令其停工整改。</w:t>
      </w:r>
      <w:r>
        <w:rPr>
          <w:rFonts w:hint="eastAsia"/>
          <w:color w:val="auto"/>
          <w:sz w:val="24"/>
          <w:szCs w:val="24"/>
          <w:highlight w:val="none"/>
          <w:shd w:val="clear" w:color="auto" w:fill="auto"/>
          <w:lang w:eastAsia="zh-CN"/>
        </w:rPr>
        <w:t>整改不到位的有权暂停付款，同一事项连续三次整改不到位的发包人有权单方解除合同。</w:t>
      </w:r>
      <w:r>
        <w:rPr>
          <w:rFonts w:hint="eastAsia"/>
          <w:color w:val="auto"/>
          <w:sz w:val="24"/>
          <w:szCs w:val="24"/>
          <w:highlight w:val="none"/>
          <w:shd w:val="clear" w:color="auto" w:fill="auto"/>
        </w:rPr>
        <w:t>承包人按有关规定和合同约定，承担由于自身安全措施不力造成事故的责任和因此发生的费用。发生重大伤亡事故，承包人应按有关规定立即通知发包人和上级有关部门。同时按国家有关规定处理。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第28条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专利技术和合理化建议
</w:t>
      </w:r>
    </w:p>
    <w:p w14:paraId="72131396">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发包人要求承包人采用专利技术时，须负责办理相应的申报、审批手续，承担申报、试验等费用。承包人提出使用专利技术时，须报发包人并双方签订保障发包人免于承担因侵犯专利权等的诉讼及承担有关费用的约定后承包人才能实施。</w:t>
      </w:r>
      <w:r>
        <w:rPr>
          <w:rFonts w:hint="eastAsia"/>
          <w:color w:val="auto"/>
          <w:sz w:val="24"/>
          <w:szCs w:val="24"/>
          <w:highlight w:val="none"/>
          <w:shd w:val="clear" w:color="auto" w:fill="auto"/>
          <w:lang w:eastAsia="zh-CN"/>
        </w:rPr>
        <w:t>承包人应保证使用的专利技术不存在知识产权纠纷，若发生侵权索赔，承包人须承担全部法律责任及赔偿，并赔偿发包人因此</w:t>
      </w:r>
      <w:r>
        <w:rPr>
          <w:rFonts w:hint="eastAsia"/>
          <w:color w:val="auto"/>
          <w:sz w:val="24"/>
          <w:szCs w:val="24"/>
          <w:highlight w:val="none"/>
          <w:shd w:val="clear" w:color="auto" w:fill="auto"/>
          <w:lang w:val="en-US" w:eastAsia="zh-CN"/>
        </w:rPr>
        <w:t>遭受的全部经济损失。</w:t>
      </w:r>
      <w:r>
        <w:rPr>
          <w:rFonts w:hint="eastAsia"/>
          <w:color w:val="auto"/>
          <w:sz w:val="24"/>
          <w:szCs w:val="24"/>
          <w:highlight w:val="none"/>
          <w:shd w:val="clear" w:color="auto" w:fill="auto"/>
        </w:rPr>
        <w:t>承包人提出合理化建议涉及到的变更，应以书面形式提交发包人，若建议被采纳，需由发包人发出变更指示后方可实施。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第29条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不可抗力
</w:t>
      </w:r>
    </w:p>
    <w:p w14:paraId="131FB6F5">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不可抗力发生后，承包人应迅速采取措施，尽力减少损失，并在24小时内向发包人通报情况，按专用合同条款约定的时间向发包人报告损失情况和清理、修复的费用。灾害继续发生，承包人应每隔2天向发包人报告一次灾害情况，直到灾害结束。发包人应对灾害处理提供必要条件。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第30条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因灾害发生的费用按下列规定由双方分别承担。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30</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1工程本身的损害由发包人承担</w:t>
      </w:r>
      <w:r>
        <w:rPr>
          <w:rFonts w:hint="eastAsia"/>
          <w:color w:val="auto"/>
          <w:sz w:val="24"/>
          <w:szCs w:val="24"/>
          <w:highlight w:val="none"/>
          <w:shd w:val="clear" w:color="auto" w:fill="auto"/>
          <w:lang w:eastAsia="zh-CN"/>
        </w:rPr>
        <w:t>，</w:t>
      </w:r>
      <w:r>
        <w:rPr>
          <w:rFonts w:hint="eastAsia"/>
          <w:color w:val="auto"/>
          <w:sz w:val="24"/>
          <w:szCs w:val="24"/>
          <w:highlight w:val="none"/>
          <w:shd w:val="clear" w:color="auto" w:fill="auto"/>
          <w:lang w:val="en-US" w:eastAsia="zh-CN"/>
        </w:rPr>
        <w:t>但承包人应采取合理措施防止损失扩大，因未尽减损义务而增加的损失由承包人承担</w:t>
      </w:r>
      <w:r>
        <w:rPr>
          <w:rFonts w:hint="eastAsia"/>
          <w:color w:val="auto"/>
          <w:sz w:val="24"/>
          <w:szCs w:val="24"/>
          <w:highlight w:val="none"/>
          <w:shd w:val="clear" w:color="auto" w:fill="auto"/>
        </w:rPr>
        <w:t>。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30</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2人员伤亡由其所属方负责，并承担相应费用。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30</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3造成承包人设备、机械的损坏等损失，由承包人承担。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30</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4所需清理修复工作的费用由发包人承担。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第31条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合同的生效与终止
</w:t>
      </w:r>
    </w:p>
    <w:p w14:paraId="2790A21C">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本合同自发包人和承包人的法定代表人或其授权代表在合同书上签字并盖公章后生效。承包期满，维修养护工作终止，未完承包工作内容按专用条款约定的方式处理后，并且除此之外合同双方均未遗留按合同规定应履行的其他义务时，合同自然终止</w:t>
      </w:r>
      <w:r>
        <w:rPr>
          <w:rFonts w:hint="eastAsia"/>
          <w:color w:val="auto"/>
          <w:sz w:val="24"/>
          <w:szCs w:val="24"/>
          <w:highlight w:val="none"/>
          <w:shd w:val="clear" w:color="auto" w:fill="auto"/>
          <w:lang w:eastAsia="zh-CN"/>
        </w:rPr>
        <w:t>。</w:t>
      </w:r>
      <w:r>
        <w:rPr>
          <w:rFonts w:hint="eastAsia"/>
          <w:color w:val="auto"/>
          <w:sz w:val="24"/>
          <w:szCs w:val="24"/>
          <w:highlight w:val="none"/>
          <w:shd w:val="clear" w:color="auto" w:fill="auto"/>
          <w:lang w:val="en-US" w:eastAsia="zh-CN"/>
        </w:rPr>
        <w:t>合同终止后，发包人对已完工程成果享有完整权利，未完工程由发包人决定处置方式，承包人应合理办理移交、资料交付及善后义务</w:t>
      </w:r>
      <w:r>
        <w:rPr>
          <w:rFonts w:hint="eastAsia"/>
          <w:color w:val="auto"/>
          <w:sz w:val="24"/>
          <w:szCs w:val="24"/>
          <w:highlight w:val="none"/>
          <w:shd w:val="clear" w:color="auto" w:fill="auto"/>
        </w:rPr>
        <w:t>。
</w:t>
      </w:r>
    </w:p>
    <w:p w14:paraId="18672C2D">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p>
    <w:p w14:paraId="20DBB1A2">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br w:type="page"/>
      </w:r>
    </w:p>
    <w:p w14:paraId="62B95636">
      <w:pPr>
        <w:keepNext w:val="0"/>
        <w:keepLines w:val="0"/>
        <w:pageBreakBefore w:val="0"/>
        <w:widowControl w:val="0"/>
        <w:kinsoku/>
        <w:wordWrap/>
        <w:overflowPunct/>
        <w:topLinePunct w:val="0"/>
        <w:autoSpaceDE/>
        <w:autoSpaceDN/>
        <w:bidi w:val="0"/>
        <w:adjustRightInd/>
        <w:snapToGrid/>
        <w:spacing w:line="520" w:lineRule="exact"/>
        <w:ind w:right="0" w:rightChars="0" w:firstLine="482" w:firstLineChars="200"/>
        <w:jc w:val="center"/>
        <w:textAlignment w:val="auto"/>
        <w:outlineLvl w:val="9"/>
        <w:rPr>
          <w:rFonts w:hint="eastAsia"/>
          <w:b/>
          <w:bCs/>
          <w:color w:val="auto"/>
          <w:sz w:val="24"/>
          <w:szCs w:val="24"/>
          <w:highlight w:val="none"/>
          <w:shd w:val="clear" w:color="auto" w:fill="auto"/>
        </w:rPr>
      </w:pPr>
      <w:r>
        <w:rPr>
          <w:rFonts w:hint="eastAsia"/>
          <w:b/>
          <w:bCs/>
          <w:color w:val="auto"/>
          <w:sz w:val="24"/>
          <w:szCs w:val="24"/>
          <w:highlight w:val="none"/>
          <w:shd w:val="clear" w:color="auto" w:fill="auto"/>
        </w:rPr>
        <w:t>专用合同条款</w:t>
      </w:r>
    </w:p>
    <w:p w14:paraId="2DCBC219">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u w:val="single"/>
          <w:shd w:val="clear" w:color="auto" w:fill="auto"/>
          <w:lang w:val="en-US" w:eastAsia="zh-CN"/>
        </w:rPr>
      </w:pPr>
      <w:r>
        <w:rPr>
          <w:rFonts w:hint="eastAsia"/>
          <w:color w:val="auto"/>
          <w:sz w:val="24"/>
          <w:szCs w:val="24"/>
          <w:highlight w:val="none"/>
          <w:shd w:val="clear" w:color="auto" w:fill="auto"/>
        </w:rPr>
        <w:t>专用合同条款中的各条款是补充和修改通用合同条款号相同的条款或当需要时增加新的条款，两者应对照阅读。一旦出现矛盾或不一致，则以专用合同条款为准，通用合同条款中未补充和修改的部分仍有效。
</w:t>
      </w:r>
      <w:r>
        <w:rPr>
          <w:rFonts w:hint="eastAsia"/>
          <w:color w:val="auto"/>
          <w:sz w:val="24"/>
          <w:szCs w:val="24"/>
          <w:highlight w:val="none"/>
          <w:shd w:val="clear" w:color="auto" w:fill="auto"/>
        </w:rPr>
        <w:br w:type="textWrapping"/>
      </w:r>
      <w:r>
        <w:rPr>
          <w:rFonts w:hint="eastAsia"/>
          <w:b/>
          <w:bCs/>
          <w:color w:val="auto"/>
          <w:sz w:val="24"/>
          <w:szCs w:val="24"/>
          <w:highlight w:val="none"/>
          <w:shd w:val="clear" w:color="auto" w:fill="auto"/>
          <w:lang w:val="en-US" w:eastAsia="zh-CN"/>
        </w:rPr>
        <w:t xml:space="preserve">  1.</w:t>
      </w:r>
      <w:r>
        <w:rPr>
          <w:rFonts w:hint="eastAsia"/>
          <w:b/>
          <w:bCs/>
          <w:color w:val="auto"/>
          <w:sz w:val="24"/>
          <w:szCs w:val="24"/>
          <w:highlight w:val="none"/>
          <w:shd w:val="clear" w:color="auto" w:fill="auto"/>
        </w:rPr>
        <w:t>词语涵义及合同条件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第1条词语涵义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1发包人：</w:t>
      </w:r>
      <w:r>
        <w:rPr>
          <w:rFonts w:hint="eastAsia"/>
          <w:color w:val="auto"/>
          <w:sz w:val="24"/>
          <w:szCs w:val="24"/>
          <w:highlight w:val="none"/>
          <w:u w:val="single"/>
          <w:shd w:val="clear" w:color="auto" w:fill="auto"/>
          <w:lang w:val="en-US" w:eastAsia="zh-CN"/>
        </w:rPr>
        <w:t xml:space="preserve">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2承包人：</w:t>
      </w:r>
      <w:r>
        <w:rPr>
          <w:rFonts w:hint="eastAsia"/>
          <w:color w:val="auto"/>
          <w:sz w:val="24"/>
          <w:szCs w:val="24"/>
          <w:highlight w:val="none"/>
          <w:u w:val="single"/>
          <w:shd w:val="clear" w:color="auto" w:fill="auto"/>
          <w:lang w:val="en-US" w:eastAsia="zh-CN"/>
        </w:rPr>
        <w:t xml:space="preserve">                         </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
</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3发包人代表：</w:t>
      </w:r>
      <w:r>
        <w:rPr>
          <w:rFonts w:hint="eastAsia"/>
          <w:color w:val="auto"/>
          <w:sz w:val="24"/>
          <w:szCs w:val="24"/>
          <w:highlight w:val="none"/>
          <w:u w:val="single"/>
          <w:shd w:val="clear" w:color="auto" w:fill="auto"/>
          <w:lang w:val="en-US" w:eastAsia="zh-CN"/>
        </w:rPr>
        <w:t xml:space="preserve">                  </w:t>
      </w:r>
      <w:r>
        <w:rPr>
          <w:rFonts w:hint="eastAsia"/>
          <w:color w:val="auto"/>
          <w:sz w:val="24"/>
          <w:szCs w:val="24"/>
          <w:highlight w:val="none"/>
          <w:u w:val="singl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4承包人代表</w:t>
      </w:r>
      <w:r>
        <w:rPr>
          <w:rFonts w:hint="eastAsia"/>
          <w:color w:val="auto"/>
          <w:sz w:val="24"/>
          <w:szCs w:val="24"/>
          <w:highlight w:val="none"/>
          <w:shd w:val="clear" w:color="auto" w:fill="auto"/>
          <w:lang w:eastAsia="zh-CN"/>
        </w:rPr>
        <w:t>：</w:t>
      </w:r>
      <w:r>
        <w:rPr>
          <w:rFonts w:hint="eastAsia"/>
          <w:color w:val="auto"/>
          <w:sz w:val="24"/>
          <w:szCs w:val="24"/>
          <w:highlight w:val="none"/>
          <w:u w:val="single"/>
          <w:shd w:val="clear" w:color="auto" w:fill="auto"/>
          <w:lang w:val="en-US" w:eastAsia="zh-CN"/>
        </w:rPr>
        <w:t xml:space="preserve">                   </w:t>
      </w:r>
    </w:p>
    <w:p w14:paraId="15CF42EF">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lang w:val="en-US" w:eastAsia="zh-CN"/>
        </w:rPr>
      </w:pP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5承包期：</w:t>
      </w:r>
      <w:r>
        <w:rPr>
          <w:rFonts w:hint="eastAsia"/>
          <w:color w:val="auto"/>
          <w:sz w:val="24"/>
          <w:szCs w:val="24"/>
          <w:highlight w:val="none"/>
          <w:shd w:val="clear" w:color="auto" w:fill="auto"/>
          <w:lang w:val="en-US" w:eastAsia="zh-CN"/>
        </w:rPr>
        <w:t>自合同签订之日起至2027年5月31日</w:t>
      </w:r>
      <w:r>
        <w:rPr>
          <w:rFonts w:hint="eastAsia"/>
          <w:color w:val="auto"/>
          <w:sz w:val="24"/>
          <w:szCs w:val="24"/>
          <w:highlight w:val="none"/>
          <w:shd w:val="clear" w:color="auto" w:fill="auto"/>
          <w:lang w:eastAsia="zh-CN"/>
        </w:rPr>
        <w:t>终止</w:t>
      </w:r>
      <w:r>
        <w:rPr>
          <w:rFonts w:hint="eastAsia"/>
          <w:color w:val="auto"/>
          <w:sz w:val="24"/>
          <w:szCs w:val="24"/>
          <w:highlight w:val="none"/>
          <w:shd w:val="clear" w:color="auto" w:fill="auto"/>
        </w:rPr>
        <w:t>。历时总天数</w:t>
      </w:r>
      <w:r>
        <w:rPr>
          <w:rFonts w:hint="eastAsia"/>
          <w:color w:val="auto"/>
          <w:sz w:val="24"/>
          <w:szCs w:val="24"/>
          <w:highlight w:val="none"/>
          <w:u w:val="single"/>
          <w:shd w:val="clear" w:color="auto" w:fill="auto"/>
          <w:lang w:val="en-US" w:eastAsia="zh-CN"/>
        </w:rPr>
        <w:t xml:space="preserve">    </w:t>
      </w:r>
      <w:r>
        <w:rPr>
          <w:rFonts w:hint="eastAsia"/>
          <w:color w:val="auto"/>
          <w:sz w:val="24"/>
          <w:szCs w:val="24"/>
          <w:highlight w:val="none"/>
          <w:shd w:val="clear" w:color="auto" w:fill="auto"/>
        </w:rPr>
        <w:t>天。
</w:t>
      </w:r>
      <w:r>
        <w:rPr>
          <w:rFonts w:hint="eastAsia"/>
          <w:color w:val="auto"/>
          <w:sz w:val="24"/>
          <w:szCs w:val="24"/>
          <w:highlight w:val="none"/>
          <w:shd w:val="clear" w:color="auto" w:fill="auto"/>
          <w:lang w:val="en-US" w:eastAsia="zh-CN"/>
        </w:rPr>
        <w:t xml:space="preserve">   </w:t>
      </w:r>
    </w:p>
    <w:p w14:paraId="1ADCE48A">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第2条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合同文件
</w:t>
      </w:r>
    </w:p>
    <w:p w14:paraId="62E56404">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若还有其他构成合同的文件时，按照签署日期的先后，插入合同中，签署日期在后的应排在前面，并列出全部文件的名称和顺序。
</w:t>
      </w:r>
      <w:r>
        <w:rPr>
          <w:rStyle w:val="11"/>
          <w:rFonts w:ascii="宋体" w:hAnsi="宋体" w:eastAsia="宋体" w:cs="宋体"/>
          <w:b/>
          <w:bCs/>
          <w:color w:val="auto"/>
          <w:sz w:val="24"/>
          <w:szCs w:val="24"/>
          <w:shd w:val="clear" w:color="auto" w:fill="auto"/>
        </w:rPr>
        <w:t>所有文件须经双方签字盖章确认</w:t>
      </w:r>
      <w:r>
        <w:rPr>
          <w:rFonts w:ascii="宋体" w:hAnsi="宋体" w:eastAsia="宋体" w:cs="宋体"/>
          <w:color w:val="auto"/>
          <w:sz w:val="24"/>
          <w:szCs w:val="24"/>
          <w:shd w:val="clear" w:color="auto" w:fill="auto"/>
        </w:rPr>
        <w:t>。</w:t>
      </w:r>
      <w:r>
        <w:rPr>
          <w:rFonts w:hint="eastAsia"/>
          <w:color w:val="auto"/>
          <w:sz w:val="24"/>
          <w:szCs w:val="24"/>
          <w:highlight w:val="none"/>
          <w:shd w:val="clear" w:color="auto" w:fill="auto"/>
        </w:rPr>
        <w:t>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第3条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合同使用的语言文字和适用法律</w:t>
      </w:r>
    </w:p>
    <w:p w14:paraId="36E00835">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3</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1</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本合同使用的语言文字是汉语。</w:t>
      </w:r>
    </w:p>
    <w:p w14:paraId="787BF85F">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u w:val="single"/>
          <w:shd w:val="clear" w:color="auto" w:fill="auto"/>
          <w:lang w:val="en-US" w:eastAsia="zh-CN"/>
        </w:rPr>
      </w:pPr>
      <w:r>
        <w:rPr>
          <w:rFonts w:hint="eastAsia"/>
          <w:color w:val="auto"/>
          <w:sz w:val="24"/>
          <w:szCs w:val="24"/>
          <w:highlight w:val="none"/>
          <w:shd w:val="clear" w:color="auto" w:fill="auto"/>
          <w:lang w:val="en-US" w:eastAsia="zh-CN"/>
        </w:rPr>
        <w:t>3.3 施工中</w:t>
      </w:r>
      <w:r>
        <w:rPr>
          <w:rFonts w:hint="eastAsia"/>
          <w:color w:val="auto"/>
          <w:sz w:val="24"/>
          <w:szCs w:val="24"/>
          <w:highlight w:val="none"/>
          <w:shd w:val="clear" w:color="auto" w:fill="auto"/>
        </w:rPr>
        <w:t>使用</w:t>
      </w:r>
      <w:r>
        <w:rPr>
          <w:rFonts w:hint="eastAsia"/>
          <w:color w:val="auto"/>
          <w:sz w:val="24"/>
          <w:szCs w:val="24"/>
          <w:highlight w:val="none"/>
          <w:shd w:val="clear" w:color="auto" w:fill="auto"/>
          <w:lang w:val="en-US" w:eastAsia="zh-CN"/>
        </w:rPr>
        <w:t>的</w:t>
      </w:r>
      <w:r>
        <w:rPr>
          <w:rFonts w:hint="eastAsia"/>
          <w:color w:val="auto"/>
          <w:sz w:val="24"/>
          <w:szCs w:val="24"/>
          <w:highlight w:val="none"/>
          <w:shd w:val="clear" w:color="auto" w:fill="auto"/>
        </w:rPr>
        <w:t>技术条款</w:t>
      </w:r>
      <w:r>
        <w:rPr>
          <w:rFonts w:hint="eastAsia"/>
          <w:color w:val="auto"/>
          <w:sz w:val="24"/>
          <w:szCs w:val="24"/>
          <w:highlight w:val="none"/>
          <w:shd w:val="clear" w:color="auto" w:fill="auto"/>
          <w:lang w:val="en-US" w:eastAsia="zh-CN"/>
        </w:rPr>
        <w:t>是</w:t>
      </w:r>
      <w:r>
        <w:rPr>
          <w:rFonts w:hint="eastAsia"/>
          <w:color w:val="auto"/>
          <w:sz w:val="24"/>
          <w:szCs w:val="24"/>
          <w:highlight w:val="none"/>
          <w:shd w:val="clear" w:color="auto" w:fill="auto"/>
          <w:lang w:eastAsia="zh-CN"/>
        </w:rPr>
        <w:t>：</w:t>
      </w:r>
      <w:r>
        <w:rPr>
          <w:rFonts w:hint="eastAsia"/>
          <w:color w:val="auto"/>
          <w:sz w:val="24"/>
          <w:szCs w:val="24"/>
          <w:highlight w:val="none"/>
          <w:u w:val="single"/>
          <w:shd w:val="clear" w:color="auto" w:fill="auto"/>
          <w:lang w:val="en-US" w:eastAsia="zh-CN"/>
        </w:rPr>
        <w:t>《陕西省省级水利工程维修养护标准》、《陕西省省级水利工程维修养护管理操作规程》（陕水发（2009）95号）、国家及行业现行有关技术标准。</w:t>
      </w:r>
    </w:p>
    <w:p w14:paraId="5950FD20">
      <w:pPr>
        <w:keepNext w:val="0"/>
        <w:keepLines w:val="0"/>
        <w:pageBreakBefore w:val="0"/>
        <w:widowControl w:val="0"/>
        <w:kinsoku/>
        <w:wordWrap/>
        <w:overflowPunct/>
        <w:topLinePunct w:val="0"/>
        <w:autoSpaceDE/>
        <w:autoSpaceDN/>
        <w:bidi w:val="0"/>
        <w:adjustRightInd/>
        <w:snapToGrid/>
        <w:spacing w:line="520" w:lineRule="exact"/>
        <w:ind w:right="0" w:rightChars="0" w:firstLine="482" w:firstLineChars="200"/>
        <w:jc w:val="left"/>
        <w:textAlignment w:val="auto"/>
        <w:outlineLvl w:val="9"/>
        <w:rPr>
          <w:rFonts w:hint="eastAsia"/>
          <w:b/>
          <w:bCs/>
          <w:color w:val="auto"/>
          <w:sz w:val="24"/>
          <w:szCs w:val="24"/>
          <w:highlight w:val="none"/>
          <w:shd w:val="clear" w:color="auto" w:fill="auto"/>
        </w:rPr>
      </w:pPr>
      <w:r>
        <w:rPr>
          <w:rFonts w:hint="eastAsia"/>
          <w:b/>
          <w:bCs/>
          <w:color w:val="auto"/>
          <w:sz w:val="24"/>
          <w:szCs w:val="24"/>
          <w:highlight w:val="none"/>
          <w:shd w:val="clear" w:color="auto" w:fill="auto"/>
          <w:lang w:val="en-US" w:eastAsia="zh-CN"/>
        </w:rPr>
        <w:t>2.</w:t>
      </w:r>
      <w:r>
        <w:rPr>
          <w:rFonts w:hint="eastAsia"/>
          <w:b/>
          <w:bCs/>
          <w:color w:val="auto"/>
          <w:sz w:val="24"/>
          <w:szCs w:val="24"/>
          <w:highlight w:val="none"/>
          <w:shd w:val="clear" w:color="auto" w:fill="auto"/>
        </w:rPr>
        <w:t>双方主要义务和责任
</w:t>
      </w:r>
    </w:p>
    <w:p w14:paraId="4514ECF1">
      <w:pPr>
        <w:keepNext w:val="0"/>
        <w:keepLines w:val="0"/>
        <w:pageBreakBefore w:val="0"/>
        <w:widowControl w:val="0"/>
        <w:kinsoku/>
        <w:wordWrap/>
        <w:overflowPunct/>
        <w:topLinePunct w:val="0"/>
        <w:autoSpaceDE/>
        <w:autoSpaceDN/>
        <w:bidi w:val="0"/>
        <w:adjustRightInd/>
        <w:snapToGrid/>
        <w:spacing w:line="520" w:lineRule="exact"/>
        <w:ind w:left="210" w:leftChars="100" w:right="0" w:rightChars="0" w:firstLine="240" w:firstLineChars="1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第5条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发包人主要义务和责任
</w:t>
      </w:r>
    </w:p>
    <w:p w14:paraId="1CB78CAD">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eastAsia"/>
          <w:color w:val="auto"/>
          <w:sz w:val="24"/>
          <w:szCs w:val="24"/>
          <w:highlight w:val="none"/>
          <w:u w:val="single"/>
          <w:shd w:val="clear" w:color="auto" w:fill="auto"/>
          <w:lang w:eastAsia="zh-CN"/>
        </w:rPr>
      </w:pPr>
      <w:r>
        <w:rPr>
          <w:rFonts w:hint="eastAsia"/>
          <w:color w:val="auto"/>
          <w:sz w:val="24"/>
          <w:szCs w:val="24"/>
          <w:highlight w:val="none"/>
          <w:shd w:val="clear" w:color="auto" w:fill="auto"/>
        </w:rPr>
        <w:t>5</w:t>
      </w:r>
      <w:r>
        <w:rPr>
          <w:rFonts w:hint="eastAsia"/>
          <w:color w:val="auto"/>
          <w:sz w:val="24"/>
          <w:szCs w:val="24"/>
          <w:highlight w:val="none"/>
          <w:shd w:val="clear" w:color="auto" w:fill="auto"/>
          <w:lang w:val="en-US" w:eastAsia="zh-CN"/>
        </w:rPr>
        <w:t>.</w:t>
      </w:r>
      <w:r>
        <w:rPr>
          <w:rFonts w:hint="eastAsia"/>
          <w:color w:val="auto"/>
          <w:sz w:val="24"/>
          <w:szCs w:val="24"/>
          <w:highlight w:val="none"/>
          <w:shd w:val="clear" w:color="auto" w:fill="auto"/>
        </w:rPr>
        <w:t>1审查批复承包人上报的整个维修养护期内的总体维修养护计划的时间</w:t>
      </w:r>
      <w:r>
        <w:rPr>
          <w:rFonts w:hint="eastAsia"/>
          <w:color w:val="auto"/>
          <w:sz w:val="24"/>
          <w:szCs w:val="24"/>
          <w:highlight w:val="none"/>
          <w:shd w:val="clear" w:color="auto" w:fill="auto"/>
          <w:lang w:val="en-US" w:eastAsia="zh-CN"/>
        </w:rPr>
        <w:t>：</w:t>
      </w:r>
      <w:r>
        <w:rPr>
          <w:rFonts w:hint="eastAsia"/>
          <w:color w:val="auto"/>
          <w:sz w:val="24"/>
          <w:szCs w:val="24"/>
          <w:highlight w:val="none"/>
          <w:u w:val="single"/>
          <w:shd w:val="clear" w:color="auto" w:fill="auto"/>
          <w:lang w:val="en-US" w:eastAsia="zh-CN"/>
        </w:rPr>
        <w:t>合同签订后7日内，承包人应向发包人提交</w:t>
      </w:r>
      <w:r>
        <w:rPr>
          <w:rFonts w:hint="eastAsia"/>
          <w:color w:val="auto"/>
          <w:sz w:val="24"/>
          <w:szCs w:val="24"/>
          <w:highlight w:val="none"/>
          <w:u w:val="single"/>
          <w:shd w:val="clear" w:color="auto" w:fill="auto"/>
        </w:rPr>
        <w:t>整个维修养护期内的总体维修养护计划</w:t>
      </w:r>
      <w:r>
        <w:rPr>
          <w:rFonts w:hint="eastAsia"/>
          <w:color w:val="auto"/>
          <w:sz w:val="24"/>
          <w:szCs w:val="24"/>
          <w:highlight w:val="none"/>
          <w:u w:val="single"/>
          <w:shd w:val="clear" w:color="auto" w:fill="auto"/>
          <w:lang w:val="en-US" w:eastAsia="zh-CN"/>
        </w:rPr>
        <w:t>及</w:t>
      </w:r>
      <w:r>
        <w:rPr>
          <w:rFonts w:hint="eastAsia"/>
          <w:color w:val="auto"/>
          <w:sz w:val="24"/>
          <w:szCs w:val="24"/>
          <w:highlight w:val="none"/>
          <w:u w:val="single"/>
          <w:shd w:val="clear" w:color="auto" w:fill="auto"/>
        </w:rPr>
        <w:t>单项维修养护计划</w:t>
      </w:r>
      <w:r>
        <w:rPr>
          <w:rFonts w:hint="eastAsia"/>
          <w:color w:val="auto"/>
          <w:sz w:val="24"/>
          <w:szCs w:val="24"/>
          <w:highlight w:val="none"/>
          <w:u w:val="single"/>
          <w:shd w:val="clear" w:color="auto" w:fill="auto"/>
          <w:lang w:eastAsia="zh-CN"/>
        </w:rPr>
        <w:t>，</w:t>
      </w:r>
      <w:r>
        <w:rPr>
          <w:rFonts w:hint="eastAsia"/>
          <w:color w:val="auto"/>
          <w:sz w:val="24"/>
          <w:szCs w:val="24"/>
          <w:highlight w:val="none"/>
          <w:u w:val="single"/>
          <w:shd w:val="clear" w:color="auto" w:fill="auto"/>
          <w:lang w:val="en-US" w:eastAsia="zh-CN"/>
        </w:rPr>
        <w:t>发包人收到承包人上报的计划后3</w:t>
      </w:r>
      <w:r>
        <w:rPr>
          <w:rFonts w:hint="eastAsia"/>
          <w:color w:val="auto"/>
          <w:sz w:val="24"/>
          <w:szCs w:val="24"/>
          <w:highlight w:val="none"/>
          <w:u w:val="single"/>
          <w:shd w:val="clear" w:color="auto" w:fill="auto"/>
        </w:rPr>
        <w:t>天内</w:t>
      </w:r>
      <w:r>
        <w:rPr>
          <w:rFonts w:hint="eastAsia"/>
          <w:color w:val="auto"/>
          <w:sz w:val="24"/>
          <w:szCs w:val="24"/>
          <w:highlight w:val="none"/>
          <w:u w:val="single"/>
          <w:shd w:val="clear" w:color="auto" w:fill="auto"/>
          <w:lang w:val="en-US" w:eastAsia="zh-CN"/>
        </w:rPr>
        <w:t>完成</w:t>
      </w:r>
      <w:r>
        <w:rPr>
          <w:rFonts w:hint="eastAsia"/>
          <w:color w:val="auto"/>
          <w:sz w:val="24"/>
          <w:szCs w:val="24"/>
          <w:highlight w:val="none"/>
          <w:u w:val="single"/>
          <w:shd w:val="clear" w:color="auto" w:fill="auto"/>
          <w:lang w:eastAsia="zh-CN"/>
        </w:rPr>
        <w:t>审查批复。</w:t>
      </w:r>
    </w:p>
    <w:p w14:paraId="28B763CA">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lang w:val="en-US" w:eastAsia="zh-CN"/>
        </w:rPr>
      </w:pPr>
      <w:r>
        <w:rPr>
          <w:rFonts w:hint="eastAsia"/>
          <w:color w:val="auto"/>
          <w:sz w:val="24"/>
          <w:szCs w:val="24"/>
          <w:highlight w:val="none"/>
          <w:shd w:val="clear" w:color="auto" w:fill="auto"/>
        </w:rPr>
        <w:t>5</w:t>
      </w:r>
      <w:r>
        <w:rPr>
          <w:rFonts w:hint="eastAsia"/>
          <w:color w:val="auto"/>
          <w:sz w:val="24"/>
          <w:szCs w:val="24"/>
          <w:highlight w:val="none"/>
          <w:shd w:val="clear" w:color="auto" w:fill="auto"/>
          <w:lang w:val="en-US" w:eastAsia="zh-CN"/>
        </w:rPr>
        <w:t xml:space="preserve">.2 </w:t>
      </w:r>
      <w:r>
        <w:rPr>
          <w:rFonts w:hint="eastAsia"/>
          <w:color w:val="auto"/>
          <w:sz w:val="24"/>
          <w:szCs w:val="24"/>
          <w:highlight w:val="none"/>
          <w:u w:val="single"/>
          <w:shd w:val="clear" w:color="auto" w:fill="auto"/>
        </w:rPr>
        <w:t>发包人应在合同双方签定合同协议书后的</w:t>
      </w:r>
      <w:r>
        <w:rPr>
          <w:rFonts w:hint="eastAsia"/>
          <w:color w:val="auto"/>
          <w:sz w:val="24"/>
          <w:szCs w:val="24"/>
          <w:highlight w:val="none"/>
          <w:u w:val="single"/>
          <w:shd w:val="clear" w:color="auto" w:fill="auto"/>
          <w:lang w:val="en-US" w:eastAsia="zh-CN"/>
        </w:rPr>
        <w:t>3</w:t>
      </w:r>
      <w:r>
        <w:rPr>
          <w:rFonts w:hint="eastAsia"/>
          <w:color w:val="auto"/>
          <w:sz w:val="24"/>
          <w:szCs w:val="24"/>
          <w:highlight w:val="none"/>
          <w:u w:val="single"/>
          <w:shd w:val="clear" w:color="auto" w:fill="auto"/>
        </w:rPr>
        <w:t>天内，向承包人提供与工程维修养护相关的</w:t>
      </w:r>
      <w:r>
        <w:rPr>
          <w:rFonts w:hint="eastAsia"/>
          <w:color w:val="auto"/>
          <w:sz w:val="24"/>
          <w:szCs w:val="24"/>
          <w:highlight w:val="none"/>
          <w:u w:val="single"/>
          <w:shd w:val="clear" w:color="auto" w:fill="auto"/>
          <w:lang w:eastAsia="zh-CN"/>
        </w:rPr>
        <w:t>设计</w:t>
      </w:r>
      <w:r>
        <w:rPr>
          <w:rFonts w:hint="eastAsia"/>
          <w:color w:val="auto"/>
          <w:sz w:val="24"/>
          <w:szCs w:val="24"/>
          <w:highlight w:val="none"/>
          <w:u w:val="single"/>
          <w:shd w:val="clear" w:color="auto" w:fill="auto"/>
        </w:rPr>
        <w:t>资料</w:t>
      </w:r>
      <w:r>
        <w:rPr>
          <w:rFonts w:hint="eastAsia"/>
          <w:color w:val="auto"/>
          <w:sz w:val="24"/>
          <w:szCs w:val="24"/>
          <w:highlight w:val="none"/>
          <w:u w:val="single"/>
          <w:shd w:val="clear" w:color="auto" w:fill="auto"/>
          <w:lang w:eastAsia="zh-CN"/>
        </w:rPr>
        <w:t>、图纸。</w:t>
      </w:r>
      <w:r>
        <w:rPr>
          <w:rFonts w:hint="eastAsia"/>
          <w:color w:val="auto"/>
          <w:sz w:val="24"/>
          <w:szCs w:val="24"/>
          <w:highlight w:val="none"/>
          <w:u w:val="single"/>
          <w:shd w:val="clear" w:color="auto" w:fill="auto"/>
          <w:lang w:val="en-US" w:eastAsia="zh-CN"/>
        </w:rPr>
        <w:t xml:space="preserve">   </w:t>
      </w:r>
      <w:r>
        <w:rPr>
          <w:rFonts w:hint="eastAsia"/>
          <w:color w:val="auto"/>
          <w:sz w:val="24"/>
          <w:szCs w:val="24"/>
          <w:highlight w:val="none"/>
          <w:shd w:val="clear" w:color="auto" w:fill="auto"/>
        </w:rPr>
        <w:t>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5</w:t>
      </w:r>
      <w:r>
        <w:rPr>
          <w:rFonts w:hint="eastAsia"/>
          <w:color w:val="auto"/>
          <w:sz w:val="24"/>
          <w:szCs w:val="24"/>
          <w:highlight w:val="none"/>
          <w:shd w:val="clear" w:color="auto" w:fill="auto"/>
          <w:lang w:val="en-US" w:eastAsia="zh-CN"/>
        </w:rPr>
        <w:t xml:space="preserve">.3 </w:t>
      </w:r>
      <w:r>
        <w:rPr>
          <w:rFonts w:hint="eastAsia"/>
          <w:color w:val="auto"/>
          <w:sz w:val="24"/>
          <w:szCs w:val="24"/>
          <w:highlight w:val="none"/>
          <w:u w:val="single"/>
          <w:shd w:val="clear" w:color="auto" w:fill="auto"/>
          <w:lang w:val="en-US" w:eastAsia="zh-CN"/>
        </w:rPr>
        <w:t>发包人应在合同双方签定合同协议书后的7天内，向承包人提供测量基准点、基准线、水准点及其基本资料和数据</w:t>
      </w:r>
      <w:r>
        <w:rPr>
          <w:rFonts w:hint="eastAsia"/>
          <w:color w:val="auto"/>
          <w:sz w:val="24"/>
          <w:szCs w:val="24"/>
          <w:highlight w:val="none"/>
          <w:shd w:val="clear" w:color="auto" w:fill="auto"/>
          <w:lang w:val="en-US" w:eastAsia="zh-CN"/>
        </w:rPr>
        <w:t xml:space="preserve">。 </w:t>
      </w:r>
    </w:p>
    <w:p w14:paraId="1A54A642">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lang w:eastAsia="zh-CN"/>
        </w:rPr>
      </w:pPr>
      <w:r>
        <w:rPr>
          <w:rFonts w:hint="eastAsia"/>
          <w:color w:val="auto"/>
          <w:sz w:val="24"/>
          <w:szCs w:val="24"/>
          <w:highlight w:val="none"/>
          <w:shd w:val="clear" w:color="auto" w:fill="auto"/>
        </w:rPr>
        <w:t>
</w:t>
      </w:r>
      <w:r>
        <w:rPr>
          <w:rFonts w:hint="eastAsia"/>
          <w:color w:val="auto"/>
          <w:sz w:val="24"/>
          <w:szCs w:val="24"/>
          <w:highlight w:val="none"/>
          <w:shd w:val="clear" w:color="auto" w:fill="auto"/>
          <w:lang w:val="en-US" w:eastAsia="zh-CN"/>
        </w:rPr>
        <w:t>5.4</w:t>
      </w:r>
      <w:r>
        <w:rPr>
          <w:rFonts w:hint="eastAsia"/>
          <w:color w:val="auto"/>
          <w:sz w:val="24"/>
          <w:szCs w:val="24"/>
          <w:highlight w:val="none"/>
          <w:u w:val="single"/>
          <w:shd w:val="clear" w:color="auto" w:fill="auto"/>
        </w:rPr>
        <w:t>向承包人按时支付维修养护款</w:t>
      </w:r>
      <w:r>
        <w:rPr>
          <w:rFonts w:hint="eastAsia"/>
          <w:color w:val="auto"/>
          <w:sz w:val="24"/>
          <w:szCs w:val="24"/>
          <w:highlight w:val="none"/>
          <w:u w:val="single"/>
          <w:shd w:val="clear" w:color="auto" w:fill="auto"/>
          <w:lang w:eastAsia="zh-CN"/>
        </w:rPr>
        <w:t>。</w:t>
      </w:r>
    </w:p>
    <w:p w14:paraId="5B7F907C">
      <w:pPr>
        <w:keepNext w:val="0"/>
        <w:keepLines w:val="0"/>
        <w:pageBreakBefore w:val="0"/>
        <w:widowControl w:val="0"/>
        <w:kinsoku/>
        <w:wordWrap/>
        <w:overflowPunct/>
        <w:topLinePunct w:val="0"/>
        <w:autoSpaceDE/>
        <w:autoSpaceDN/>
        <w:bidi w:val="0"/>
        <w:adjustRightInd/>
        <w:snapToGrid/>
        <w:spacing w:line="520" w:lineRule="exact"/>
        <w:ind w:left="420" w:leftChars="200" w:right="0" w:rightChars="0" w:firstLine="0" w:firstLineChars="0"/>
        <w:jc w:val="left"/>
        <w:textAlignment w:val="auto"/>
        <w:outlineLvl w:val="9"/>
        <w:rPr>
          <w:rFonts w:hint="eastAsia"/>
          <w:color w:val="auto"/>
          <w:sz w:val="24"/>
          <w:szCs w:val="24"/>
          <w:highlight w:val="none"/>
          <w:shd w:val="clear" w:color="auto" w:fill="auto"/>
        </w:rPr>
      </w:pPr>
      <w:r>
        <w:rPr>
          <w:rFonts w:hint="eastAsia"/>
          <w:b/>
          <w:bCs/>
          <w:color w:val="auto"/>
          <w:sz w:val="24"/>
          <w:szCs w:val="24"/>
          <w:highlight w:val="none"/>
          <w:shd w:val="clear" w:color="auto" w:fill="auto"/>
        </w:rPr>
        <w:t>3</w:t>
      </w:r>
      <w:r>
        <w:rPr>
          <w:rFonts w:hint="eastAsia"/>
          <w:b/>
          <w:bCs/>
          <w:color w:val="auto"/>
          <w:sz w:val="24"/>
          <w:szCs w:val="24"/>
          <w:highlight w:val="none"/>
          <w:shd w:val="clear" w:color="auto" w:fill="auto"/>
          <w:lang w:val="en-US" w:eastAsia="zh-CN"/>
        </w:rPr>
        <w:t>.</w:t>
      </w:r>
      <w:r>
        <w:rPr>
          <w:rFonts w:hint="eastAsia"/>
          <w:b/>
          <w:bCs/>
          <w:color w:val="auto"/>
          <w:sz w:val="24"/>
          <w:szCs w:val="24"/>
          <w:highlight w:val="none"/>
          <w:shd w:val="clear" w:color="auto" w:fill="auto"/>
        </w:rPr>
        <w:t>工作进度</w:t>
      </w:r>
    </w:p>
    <w:p w14:paraId="4DB1D128">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default"/>
          <w:color w:val="auto"/>
          <w:sz w:val="24"/>
          <w:szCs w:val="24"/>
          <w:highlight w:val="none"/>
          <w:u w:val="single"/>
          <w:shd w:val="clear" w:color="auto" w:fill="auto"/>
          <w:lang w:val="en-US" w:eastAsia="zh-CN"/>
        </w:rPr>
      </w:pPr>
      <w:r>
        <w:rPr>
          <w:rFonts w:hint="eastAsia"/>
          <w:color w:val="auto"/>
          <w:sz w:val="24"/>
          <w:szCs w:val="24"/>
          <w:highlight w:val="none"/>
          <w:shd w:val="clear" w:color="auto" w:fill="auto"/>
        </w:rPr>
        <w:t>第12条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单项维修工作工期延误</w:t>
      </w:r>
      <w:r>
        <w:rPr>
          <w:rFonts w:hint="eastAsia"/>
          <w:color w:val="auto"/>
          <w:sz w:val="24"/>
          <w:szCs w:val="24"/>
          <w:highlight w:val="none"/>
          <w:u w:val="single"/>
          <w:shd w:val="clear" w:color="auto" w:fill="auto"/>
          <w:lang w:val="en-US" w:eastAsia="zh-CN"/>
        </w:rPr>
        <w:t xml:space="preserve">按1000元/天支付违约金，全部逾期竣工违约金的总限额不超过签约合同价的10%。 </w:t>
      </w:r>
    </w:p>
    <w:p w14:paraId="050E2067">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rPr>
      </w:pPr>
      <w:r>
        <w:rPr>
          <w:rFonts w:hint="eastAsia"/>
          <w:color w:val="auto"/>
          <w:sz w:val="24"/>
          <w:szCs w:val="24"/>
          <w:highlight w:val="none"/>
          <w:shd w:val="clear" w:color="auto" w:fill="auto"/>
        </w:rPr>
        <w:t>第13条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工期提前</w:t>
      </w:r>
      <w:r>
        <w:rPr>
          <w:rFonts w:hint="eastAsia"/>
          <w:color w:val="auto"/>
          <w:sz w:val="24"/>
          <w:szCs w:val="24"/>
          <w:highlight w:val="none"/>
          <w:u w:val="single"/>
          <w:shd w:val="clear" w:color="auto" w:fill="auto"/>
          <w:lang w:val="en-US" w:eastAsia="zh-CN"/>
        </w:rPr>
        <w:t xml:space="preserve"> 不奖励 </w:t>
      </w:r>
      <w:r>
        <w:rPr>
          <w:rFonts w:hint="eastAsia"/>
          <w:color w:val="auto"/>
          <w:sz w:val="24"/>
          <w:szCs w:val="24"/>
          <w:highlight w:val="none"/>
          <w:shd w:val="clear" w:color="auto" w:fill="auto"/>
          <w:lang w:val="en-US" w:eastAsia="zh-CN"/>
        </w:rPr>
        <w:t xml:space="preserve">。 </w:t>
      </w:r>
    </w:p>
    <w:p w14:paraId="6143E68E">
      <w:pPr>
        <w:keepNext w:val="0"/>
        <w:keepLines w:val="0"/>
        <w:pageBreakBefore w:val="0"/>
        <w:widowControl w:val="0"/>
        <w:kinsoku/>
        <w:wordWrap/>
        <w:overflowPunct/>
        <w:topLinePunct w:val="0"/>
        <w:autoSpaceDE/>
        <w:autoSpaceDN/>
        <w:bidi w:val="0"/>
        <w:adjustRightInd/>
        <w:snapToGrid/>
        <w:spacing w:line="520" w:lineRule="exact"/>
        <w:ind w:right="0" w:rightChars="0" w:firstLine="482" w:firstLineChars="200"/>
        <w:jc w:val="left"/>
        <w:textAlignment w:val="auto"/>
        <w:outlineLvl w:val="9"/>
        <w:rPr>
          <w:rFonts w:hint="eastAsia"/>
          <w:b/>
          <w:bCs/>
          <w:color w:val="auto"/>
          <w:sz w:val="24"/>
          <w:szCs w:val="24"/>
          <w:highlight w:val="none"/>
          <w:shd w:val="clear" w:color="auto" w:fill="auto"/>
        </w:rPr>
      </w:pPr>
      <w:r>
        <w:rPr>
          <w:rFonts w:hint="eastAsia"/>
          <w:b/>
          <w:bCs/>
          <w:color w:val="auto"/>
          <w:sz w:val="24"/>
          <w:szCs w:val="24"/>
          <w:highlight w:val="none"/>
          <w:shd w:val="clear" w:color="auto" w:fill="auto"/>
          <w:lang w:val="en-US" w:eastAsia="zh-CN"/>
        </w:rPr>
        <w:t>4.</w:t>
      </w:r>
      <w:r>
        <w:rPr>
          <w:rFonts w:hint="eastAsia"/>
          <w:b/>
          <w:bCs/>
          <w:color w:val="auto"/>
          <w:sz w:val="24"/>
          <w:szCs w:val="24"/>
          <w:highlight w:val="none"/>
          <w:shd w:val="clear" w:color="auto" w:fill="auto"/>
        </w:rPr>
        <w:t>质量与检验
</w:t>
      </w:r>
    </w:p>
    <w:p w14:paraId="78EC9A90">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u w:val="single"/>
          <w:shd w:val="clear" w:color="auto" w:fill="auto"/>
        </w:rPr>
      </w:pPr>
      <w:r>
        <w:rPr>
          <w:rFonts w:hint="eastAsia"/>
          <w:color w:val="auto"/>
          <w:sz w:val="24"/>
          <w:szCs w:val="24"/>
          <w:highlight w:val="none"/>
          <w:shd w:val="clear" w:color="auto" w:fill="auto"/>
        </w:rPr>
        <w:t>第14条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质量管理</w:t>
      </w:r>
      <w:r>
        <w:rPr>
          <w:rFonts w:hint="eastAsia"/>
          <w:color w:val="auto"/>
          <w:sz w:val="24"/>
          <w:szCs w:val="24"/>
          <w:highlight w:val="none"/>
          <w:u w:val="single"/>
          <w:shd w:val="clear" w:color="auto" w:fill="auto"/>
          <w:lang w:val="en-US" w:eastAsia="zh-CN"/>
        </w:rPr>
        <w:t>承包人应在合同签订后7天内提交维修养护质量保证措施报告，包括质量管理机构的组成、主要人员资格、试验设备清单、质量检查程序和细则等的维修养护质量保证措施报告，报送发包人审批。</w:t>
      </w:r>
    </w:p>
    <w:p w14:paraId="5E2F5723">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lang w:val="en-US" w:eastAsia="zh-CN"/>
        </w:rPr>
      </w:pPr>
      <w:r>
        <w:rPr>
          <w:rFonts w:hint="eastAsia"/>
          <w:color w:val="auto"/>
          <w:sz w:val="24"/>
          <w:szCs w:val="24"/>
          <w:highlight w:val="none"/>
          <w:shd w:val="clear" w:color="auto" w:fill="auto"/>
        </w:rPr>
        <w:t>第16条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质量要求</w:t>
      </w:r>
      <w:r>
        <w:rPr>
          <w:rFonts w:hint="eastAsia"/>
          <w:color w:val="auto"/>
          <w:sz w:val="24"/>
          <w:szCs w:val="24"/>
          <w:highlight w:val="none"/>
          <w:shd w:val="clear" w:color="auto" w:fill="auto"/>
          <w:lang w:eastAsia="zh-CN"/>
        </w:rPr>
        <w:t>：</w:t>
      </w:r>
      <w:bookmarkStart w:id="0" w:name="_GoBack"/>
      <w:bookmarkEnd w:id="0"/>
      <w:r>
        <w:rPr>
          <w:rFonts w:hint="eastAsia"/>
          <w:color w:val="auto"/>
          <w:sz w:val="24"/>
          <w:szCs w:val="24"/>
          <w:highlight w:val="none"/>
          <w:u w:val="single"/>
          <w:shd w:val="clear" w:color="auto" w:fill="auto"/>
          <w:lang w:val="en-US" w:eastAsia="zh-CN"/>
        </w:rPr>
        <w:t>符合《陕西省省级水利工程维修养护标准》、《陕西省省级水利工程维修养护管理操作规程》（陕水发（2009）95号）、国家及行业现行有关技术标准。</w:t>
      </w:r>
      <w:r>
        <w:rPr>
          <w:rStyle w:val="11"/>
          <w:rFonts w:ascii="宋体" w:hAnsi="宋体" w:eastAsia="宋体" w:cs="宋体"/>
          <w:b/>
          <w:bCs/>
          <w:color w:val="auto"/>
          <w:sz w:val="24"/>
          <w:szCs w:val="24"/>
          <w:shd w:val="clear" w:color="auto" w:fill="auto"/>
        </w:rPr>
        <w:t>标准更新的，按最新标准执行</w:t>
      </w:r>
      <w:r>
        <w:rPr>
          <w:rFonts w:ascii="宋体" w:hAnsi="宋体" w:eastAsia="宋体" w:cs="宋体"/>
          <w:color w:val="auto"/>
          <w:sz w:val="24"/>
          <w:szCs w:val="24"/>
          <w:shd w:val="clear" w:color="auto" w:fill="auto"/>
        </w:rPr>
        <w:t>。</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5．合同价格与支付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第17条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合同价格及调整</w:t>
      </w:r>
      <w:r>
        <w:rPr>
          <w:rFonts w:hint="eastAsia"/>
          <w:color w:val="auto"/>
          <w:sz w:val="24"/>
          <w:szCs w:val="24"/>
          <w:highlight w:val="none"/>
          <w:u w:val="single"/>
          <w:shd w:val="clear" w:color="auto" w:fill="auto"/>
          <w:lang w:val="en-US" w:eastAsia="zh-CN"/>
        </w:rPr>
        <w:t xml:space="preserve">  单价合同，按实际工程量进行合同价款结算，</w:t>
      </w:r>
      <w:r>
        <w:rPr>
          <w:rFonts w:hint="eastAsia"/>
          <w:color w:val="auto"/>
          <w:sz w:val="24"/>
          <w:szCs w:val="24"/>
          <w:highlight w:val="none"/>
          <w:u w:val="single"/>
          <w:shd w:val="clear" w:color="auto" w:fill="auto"/>
        </w:rPr>
        <w:t>合同期内，</w:t>
      </w:r>
      <w:r>
        <w:rPr>
          <w:rFonts w:hint="eastAsia"/>
          <w:color w:val="auto"/>
          <w:sz w:val="24"/>
          <w:szCs w:val="24"/>
          <w:highlight w:val="none"/>
          <w:u w:val="single"/>
          <w:shd w:val="clear" w:color="auto" w:fill="auto"/>
          <w:lang w:eastAsia="zh-CN"/>
        </w:rPr>
        <w:t>除政策，人工单价调整外，合同单价不调整，</w:t>
      </w:r>
      <w:r>
        <w:rPr>
          <w:rFonts w:hint="eastAsia"/>
          <w:color w:val="auto"/>
          <w:sz w:val="24"/>
          <w:szCs w:val="24"/>
          <w:highlight w:val="none"/>
          <w:u w:val="single"/>
          <w:shd w:val="clear" w:color="auto" w:fill="auto"/>
        </w:rPr>
        <w:t>所有材料不调差</w:t>
      </w:r>
      <w:r>
        <w:rPr>
          <w:rFonts w:hint="eastAsia"/>
          <w:color w:val="auto"/>
          <w:sz w:val="24"/>
          <w:szCs w:val="24"/>
          <w:highlight w:val="none"/>
          <w:u w:val="single"/>
          <w:shd w:val="clear" w:color="auto" w:fill="auto"/>
          <w:lang w:val="en-US" w:eastAsia="zh-CN"/>
        </w:rPr>
        <w:t>。</w:t>
      </w:r>
    </w:p>
    <w:p w14:paraId="572AB6AB">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lang w:eastAsia="zh-CN"/>
        </w:rPr>
      </w:pPr>
      <w:r>
        <w:rPr>
          <w:rFonts w:hint="eastAsia"/>
          <w:color w:val="auto"/>
          <w:sz w:val="24"/>
          <w:szCs w:val="24"/>
          <w:highlight w:val="none"/>
          <w:shd w:val="clear" w:color="auto" w:fill="auto"/>
        </w:rPr>
        <w:t>第19条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维修养护款支付</w:t>
      </w:r>
      <w:r>
        <w:rPr>
          <w:rFonts w:hint="eastAsia"/>
          <w:color w:val="auto"/>
          <w:sz w:val="24"/>
          <w:szCs w:val="24"/>
          <w:highlight w:val="none"/>
          <w:shd w:val="clear" w:color="auto" w:fill="auto"/>
          <w:lang w:eastAsia="zh-CN"/>
        </w:rPr>
        <w:t>：</w:t>
      </w:r>
    </w:p>
    <w:p w14:paraId="7B02371E">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lang w:val="en-US" w:eastAsia="zh-CN"/>
        </w:rPr>
      </w:pPr>
      <w:r>
        <w:rPr>
          <w:rFonts w:hint="eastAsia"/>
          <w:color w:val="auto"/>
          <w:sz w:val="24"/>
          <w:szCs w:val="24"/>
          <w:highlight w:val="none"/>
          <w:shd w:val="clear" w:color="auto" w:fill="auto"/>
          <w:lang w:val="en-US" w:eastAsia="zh-CN"/>
        </w:rPr>
        <w:t>合同签订前，承包人应向发包人提交履约担保，履约担保的金额为合同价款的10%。合同协议书签订后，发包人向承包人支付合同价的40%作为工程预付款，从结算进度达到60%时开始起扣，按结算比例扣回，直至结算达到95%扣完。合同工程完工并经验收合格后，发包人支付至合同结算价款的100%。</w:t>
      </w:r>
      <w:r>
        <w:rPr>
          <w:rFonts w:hint="eastAsia"/>
          <w:color w:val="auto"/>
          <w:sz w:val="24"/>
          <w:szCs w:val="24"/>
          <w:highlight w:val="none"/>
          <w:shd w:val="clear" w:color="auto" w:fill="auto"/>
        </w:rPr>
        <w:t>乙方申请付款时须提供合法有效增值税发票，否则甲方有权拒绝付款。</w:t>
      </w:r>
    </w:p>
    <w:p w14:paraId="636F18F0">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shd w:val="clear" w:color="auto" w:fill="auto"/>
          <w:lang w:val="en-US" w:eastAsia="zh-CN"/>
        </w:rPr>
      </w:pP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第20条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维修养护款结算</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u w:val="single"/>
          <w:shd w:val="clear" w:color="auto" w:fill="auto"/>
          <w:lang w:val="en-US" w:eastAsia="zh-CN"/>
        </w:rPr>
        <w:t>承包人应在合同工程完工证书颁发后28天内，向发包人提交完工结算报告 。</w:t>
      </w:r>
      <w:r>
        <w:rPr>
          <w:rStyle w:val="11"/>
          <w:rFonts w:ascii="宋体" w:hAnsi="宋体" w:eastAsia="宋体" w:cs="宋体"/>
          <w:b/>
          <w:bCs/>
          <w:color w:val="auto"/>
          <w:sz w:val="24"/>
          <w:szCs w:val="24"/>
          <w:u w:val="single"/>
          <w:shd w:val="clear" w:color="auto" w:fill="auto"/>
        </w:rPr>
        <w:t>资料不全的，甲方有权拒收，由此延误结算的责任由乙方承担</w:t>
      </w:r>
      <w:r>
        <w:rPr>
          <w:rFonts w:ascii="宋体" w:hAnsi="宋体" w:eastAsia="宋体" w:cs="宋体"/>
          <w:color w:val="auto"/>
          <w:sz w:val="24"/>
          <w:szCs w:val="24"/>
          <w:u w:val="single"/>
          <w:shd w:val="clear" w:color="auto" w:fill="auto"/>
        </w:rPr>
        <w:t>。</w:t>
      </w:r>
      <w:r>
        <w:rPr>
          <w:rFonts w:hint="eastAsia"/>
          <w:color w:val="auto"/>
          <w:sz w:val="24"/>
          <w:szCs w:val="24"/>
          <w:highlight w:val="none"/>
          <w:u w:val="single"/>
          <w:shd w:val="clear" w:color="auto" w:fill="auto"/>
        </w:rPr>
        <w:t>
</w:t>
      </w:r>
      <w:r>
        <w:rPr>
          <w:rFonts w:hint="eastAsia"/>
          <w:color w:val="auto"/>
          <w:sz w:val="24"/>
          <w:szCs w:val="24"/>
          <w:highlight w:val="none"/>
          <w:u w:val="single"/>
          <w:shd w:val="clear" w:color="auto" w:fill="auto"/>
        </w:rPr>
        <w:br w:type="textWrapping"/>
      </w:r>
      <w:r>
        <w:rPr>
          <w:rFonts w:hint="eastAsia"/>
          <w:b/>
          <w:bCs/>
          <w:color w:val="auto"/>
          <w:sz w:val="24"/>
          <w:szCs w:val="24"/>
          <w:highlight w:val="none"/>
          <w:shd w:val="clear" w:color="auto" w:fill="auto"/>
          <w:lang w:val="en-US" w:eastAsia="zh-CN"/>
        </w:rPr>
        <w:t xml:space="preserve">   </w:t>
      </w:r>
      <w:r>
        <w:rPr>
          <w:rFonts w:hint="eastAsia"/>
          <w:b/>
          <w:bCs/>
          <w:color w:val="auto"/>
          <w:sz w:val="24"/>
          <w:szCs w:val="24"/>
          <w:highlight w:val="none"/>
          <w:shd w:val="clear" w:color="auto" w:fill="auto"/>
        </w:rPr>
        <w:t>6</w:t>
      </w:r>
      <w:r>
        <w:rPr>
          <w:rFonts w:hint="eastAsia"/>
          <w:b/>
          <w:bCs/>
          <w:color w:val="auto"/>
          <w:sz w:val="24"/>
          <w:szCs w:val="24"/>
          <w:highlight w:val="none"/>
          <w:shd w:val="clear" w:color="auto" w:fill="auto"/>
          <w:lang w:val="en-US" w:eastAsia="zh-CN"/>
        </w:rPr>
        <w:t>.</w:t>
      </w:r>
      <w:r>
        <w:rPr>
          <w:rFonts w:hint="eastAsia"/>
          <w:b/>
          <w:bCs/>
          <w:color w:val="auto"/>
          <w:sz w:val="24"/>
          <w:szCs w:val="24"/>
          <w:highlight w:val="none"/>
          <w:shd w:val="clear" w:color="auto" w:fill="auto"/>
        </w:rPr>
        <w:t>变更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第22条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确定变更价格和工期</w:t>
      </w:r>
      <w:r>
        <w:rPr>
          <w:rFonts w:hint="eastAsia"/>
          <w:color w:val="auto"/>
          <w:sz w:val="24"/>
          <w:szCs w:val="24"/>
          <w:highlight w:val="none"/>
          <w:shd w:val="clear" w:color="auto" w:fill="auto"/>
          <w:lang w:eastAsia="zh-CN"/>
        </w:rPr>
        <w:t>：</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u w:val="single"/>
          <w:shd w:val="clear" w:color="auto" w:fill="auto"/>
          <w:lang w:val="en-US" w:eastAsia="zh-CN"/>
        </w:rPr>
        <w:t>合同期内工程单价不进行调整；发包人原因引起维修养护方案和进度计划发生实质性变动，影响工期时，由承包人和发包人充分协商后确定。因承包人原因，合同工期不调整，责任由承包人承担。
</w:t>
      </w:r>
      <w:r>
        <w:rPr>
          <w:rFonts w:hint="eastAsia"/>
          <w:color w:val="auto"/>
          <w:sz w:val="24"/>
          <w:szCs w:val="24"/>
          <w:highlight w:val="none"/>
          <w:u w:val="single"/>
          <w:shd w:val="clear" w:color="auto" w:fill="auto"/>
          <w:lang w:val="en-US" w:eastAsia="zh-CN"/>
        </w:rPr>
        <w:br w:type="textWrapping"/>
      </w:r>
      <w:r>
        <w:rPr>
          <w:rFonts w:hint="eastAsia"/>
          <w:b/>
          <w:bCs/>
          <w:color w:val="auto"/>
          <w:sz w:val="24"/>
          <w:szCs w:val="24"/>
          <w:highlight w:val="none"/>
          <w:shd w:val="clear" w:color="auto" w:fill="auto"/>
          <w:lang w:val="en-US" w:eastAsia="zh-CN"/>
        </w:rPr>
        <w:t xml:space="preserve">   </w:t>
      </w:r>
      <w:r>
        <w:rPr>
          <w:rFonts w:hint="eastAsia"/>
          <w:b/>
          <w:bCs/>
          <w:color w:val="auto"/>
          <w:sz w:val="24"/>
          <w:szCs w:val="24"/>
          <w:highlight w:val="none"/>
          <w:shd w:val="clear" w:color="auto" w:fill="auto"/>
        </w:rPr>
        <w:t>8</w:t>
      </w:r>
      <w:r>
        <w:rPr>
          <w:rFonts w:hint="eastAsia"/>
          <w:b/>
          <w:bCs/>
          <w:color w:val="auto"/>
          <w:sz w:val="24"/>
          <w:szCs w:val="24"/>
          <w:highlight w:val="none"/>
          <w:shd w:val="clear" w:color="auto" w:fill="auto"/>
          <w:lang w:val="en-US" w:eastAsia="zh-CN"/>
        </w:rPr>
        <w:t>.</w:t>
      </w:r>
      <w:r>
        <w:rPr>
          <w:rFonts w:hint="eastAsia"/>
          <w:b/>
          <w:bCs/>
          <w:color w:val="auto"/>
          <w:sz w:val="24"/>
          <w:szCs w:val="24"/>
          <w:highlight w:val="none"/>
          <w:shd w:val="clear" w:color="auto" w:fill="auto"/>
        </w:rPr>
        <w:t>争议、违约和索赔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第24条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争议的解决</w:t>
      </w:r>
      <w:r>
        <w:rPr>
          <w:rFonts w:hint="eastAsia"/>
          <w:color w:val="auto"/>
          <w:sz w:val="24"/>
          <w:szCs w:val="24"/>
          <w:highlight w:val="none"/>
          <w:u w:val="single"/>
          <w:shd w:val="clear" w:color="auto" w:fill="auto"/>
          <w:lang w:val="en-US" w:eastAsia="zh-CN"/>
        </w:rPr>
        <w:t xml:space="preserve"> 双方友好协商解决，协商后仍无法解决的可向工程所在地有管</w:t>
      </w:r>
      <w:r>
        <w:rPr>
          <w:rFonts w:ascii="宋体" w:hAnsi="宋体" w:eastAsia="宋体" w:cs="宋体"/>
          <w:color w:val="auto"/>
          <w:sz w:val="24"/>
          <w:szCs w:val="24"/>
          <w:u w:val="single"/>
          <w:shd w:val="clear" w:color="auto" w:fill="auto"/>
        </w:rPr>
        <w:t>辖权的人民法院</w:t>
      </w:r>
      <w:r>
        <w:rPr>
          <w:rFonts w:hint="eastAsia" w:ascii="宋体" w:hAnsi="宋体" w:eastAsia="宋体" w:cs="宋体"/>
          <w:color w:val="auto"/>
          <w:sz w:val="24"/>
          <w:szCs w:val="24"/>
          <w:u w:val="single"/>
          <w:shd w:val="clear" w:color="auto" w:fill="auto"/>
          <w:lang w:val="en-US" w:eastAsia="zh-CN"/>
        </w:rPr>
        <w:t>提起</w:t>
      </w:r>
      <w:r>
        <w:rPr>
          <w:rFonts w:hint="eastAsia"/>
          <w:color w:val="auto"/>
          <w:sz w:val="24"/>
          <w:szCs w:val="24"/>
          <w:highlight w:val="none"/>
          <w:u w:val="single"/>
          <w:shd w:val="clear" w:color="auto" w:fill="auto"/>
          <w:lang w:val="en-US" w:eastAsia="zh-CN"/>
        </w:rPr>
        <w:t>诉讼。</w:t>
      </w:r>
      <w:r>
        <w:rPr>
          <w:rFonts w:hint="eastAsia"/>
          <w:color w:val="auto"/>
          <w:sz w:val="24"/>
          <w:szCs w:val="24"/>
          <w:highlight w:val="none"/>
          <w:shd w:val="clear" w:color="auto" w:fill="auto"/>
        </w:rPr>
        <w:t>
</w:t>
      </w:r>
      <w:r>
        <w:rPr>
          <w:rFonts w:hint="eastAsia"/>
          <w:color w:val="auto"/>
          <w:sz w:val="24"/>
          <w:szCs w:val="24"/>
          <w:highlight w:val="non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第25条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违约</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u w:val="single"/>
          <w:shd w:val="clear" w:color="auto" w:fill="auto"/>
          <w:lang w:val="en-US" w:eastAsia="zh-CN"/>
        </w:rPr>
        <w:t>在履行合同过程中，一方当事人因第三人的原因造成违约的，应当向对方当事人承担违约责任。一方当事人和第三人之间的纠纷，依照法律规定或者按照约定解决。</w:t>
      </w:r>
      <w:r>
        <w:rPr>
          <w:rFonts w:ascii="宋体" w:hAnsi="宋体" w:eastAsia="宋体" w:cs="宋体"/>
          <w:color w:val="auto"/>
          <w:sz w:val="24"/>
          <w:szCs w:val="24"/>
          <w:u w:val="single"/>
          <w:shd w:val="clear" w:color="auto" w:fill="auto"/>
        </w:rPr>
        <w:t>违约责任按本合同通用条款执行</w:t>
      </w:r>
      <w:r>
        <w:rPr>
          <w:rFonts w:hint="eastAsia"/>
          <w:color w:val="auto"/>
          <w:sz w:val="24"/>
          <w:szCs w:val="24"/>
          <w:highlight w:val="none"/>
          <w:u w:val="single"/>
          <w:shd w:val="clear" w:color="auto" w:fill="auto"/>
        </w:rPr>
        <w:br w:type="textWrapping"/>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第26条</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shd w:val="clear" w:color="auto" w:fill="auto"/>
        </w:rPr>
        <w:t>索赔</w:t>
      </w:r>
      <w:r>
        <w:rPr>
          <w:rFonts w:hint="eastAsia"/>
          <w:color w:val="auto"/>
          <w:sz w:val="24"/>
          <w:szCs w:val="24"/>
          <w:highlight w:val="none"/>
          <w:shd w:val="clear" w:color="auto" w:fill="auto"/>
          <w:lang w:val="en-US" w:eastAsia="zh-CN"/>
        </w:rPr>
        <w:t xml:space="preserve">  </w:t>
      </w:r>
      <w:r>
        <w:rPr>
          <w:rFonts w:hint="eastAsia"/>
          <w:color w:val="auto"/>
          <w:sz w:val="24"/>
          <w:szCs w:val="24"/>
          <w:highlight w:val="none"/>
          <w:u w:val="single"/>
          <w:shd w:val="clear" w:color="auto" w:fill="auto"/>
          <w:lang w:val="en-US" w:eastAsia="zh-CN"/>
        </w:rPr>
        <w:t xml:space="preserve"> 执行通用合同条款 。 </w:t>
      </w:r>
    </w:p>
    <w:p w14:paraId="4FEDCDE0">
      <w:pPr>
        <w:keepNext w:val="0"/>
        <w:keepLines w:val="0"/>
        <w:pageBreakBefore w:val="0"/>
        <w:widowControl w:val="0"/>
        <w:kinsoku/>
        <w:wordWrap/>
        <w:overflowPunct/>
        <w:topLinePunct w:val="0"/>
        <w:autoSpaceDE/>
        <w:autoSpaceDN/>
        <w:bidi w:val="0"/>
        <w:adjustRightInd/>
        <w:snapToGrid/>
        <w:spacing w:line="520" w:lineRule="exact"/>
        <w:ind w:right="0" w:rightChars="0" w:firstLine="482" w:firstLineChars="200"/>
        <w:jc w:val="left"/>
        <w:textAlignment w:val="auto"/>
        <w:outlineLvl w:val="9"/>
        <w:rPr>
          <w:rFonts w:hint="eastAsia"/>
          <w:b/>
          <w:bCs/>
          <w:color w:val="auto"/>
          <w:sz w:val="24"/>
          <w:szCs w:val="24"/>
          <w:highlight w:val="none"/>
          <w:shd w:val="clear" w:color="auto" w:fill="auto"/>
        </w:rPr>
      </w:pPr>
      <w:r>
        <w:rPr>
          <w:rFonts w:hint="eastAsia"/>
          <w:b/>
          <w:bCs/>
          <w:color w:val="auto"/>
          <w:sz w:val="24"/>
          <w:szCs w:val="24"/>
          <w:highlight w:val="none"/>
          <w:shd w:val="clear" w:color="auto" w:fill="auto"/>
        </w:rPr>
        <w:t>9</w:t>
      </w:r>
      <w:r>
        <w:rPr>
          <w:rFonts w:hint="eastAsia"/>
          <w:b/>
          <w:bCs/>
          <w:color w:val="auto"/>
          <w:sz w:val="24"/>
          <w:szCs w:val="24"/>
          <w:highlight w:val="none"/>
          <w:shd w:val="clear" w:color="auto" w:fill="auto"/>
          <w:lang w:val="en-US" w:eastAsia="zh-CN"/>
        </w:rPr>
        <w:t>.</w:t>
      </w:r>
      <w:r>
        <w:rPr>
          <w:rFonts w:hint="eastAsia"/>
          <w:b/>
          <w:bCs/>
          <w:color w:val="auto"/>
          <w:sz w:val="24"/>
          <w:szCs w:val="24"/>
          <w:highlight w:val="none"/>
          <w:shd w:val="clear" w:color="auto" w:fill="auto"/>
        </w:rPr>
        <w:t>其他
</w:t>
      </w:r>
    </w:p>
    <w:p w14:paraId="51DE8A2B">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u w:val="single"/>
          <w:shd w:val="clear" w:color="auto" w:fill="auto"/>
          <w:lang w:eastAsia="zh-CN"/>
        </w:rPr>
      </w:pPr>
      <w:r>
        <w:rPr>
          <w:rFonts w:hint="eastAsia"/>
          <w:color w:val="auto"/>
          <w:sz w:val="24"/>
          <w:szCs w:val="24"/>
          <w:highlight w:val="none"/>
          <w:shd w:val="clear" w:color="auto" w:fill="auto"/>
        </w:rPr>
        <w:t>第28条专利技术和合理化建议</w:t>
      </w:r>
      <w:r>
        <w:rPr>
          <w:rFonts w:hint="eastAsia"/>
          <w:color w:val="auto"/>
          <w:sz w:val="24"/>
          <w:szCs w:val="24"/>
          <w:highlight w:val="none"/>
          <w:shd w:val="clear" w:color="auto" w:fill="auto"/>
          <w:lang w:val="en-US" w:eastAsia="zh-CN"/>
        </w:rPr>
        <w:t>:</w:t>
      </w:r>
      <w:r>
        <w:rPr>
          <w:rFonts w:hint="eastAsia"/>
          <w:color w:val="auto"/>
          <w:sz w:val="24"/>
          <w:szCs w:val="24"/>
          <w:highlight w:val="none"/>
          <w:u w:val="single"/>
          <w:shd w:val="clear" w:color="auto" w:fill="auto"/>
        </w:rPr>
        <w:t>发包人要求承包人采用专利技术时，须负责办理相应的申报、审批手续，承担申报、试验等费用。承包人提出使用专利技术时，须报发包人并双方签订保障发包人免于承担因侵犯专利权等的诉讼及承担有关费用的约定后承包人才能实施。</w:t>
      </w:r>
      <w:r>
        <w:rPr>
          <w:rFonts w:hint="eastAsia"/>
          <w:color w:val="auto"/>
          <w:sz w:val="24"/>
          <w:szCs w:val="24"/>
          <w:highlight w:val="none"/>
          <w:u w:val="single"/>
          <w:shd w:val="clear" w:color="auto" w:fill="auto"/>
          <w:lang w:val="en-US" w:eastAsia="zh-CN"/>
        </w:rPr>
        <w:t>承包人应保证使用的专利技术不存在知识产权纠纷。若发生侵权索赔，承包人须承担全部法律责任及赔偿，并赔偿发包人因此遭受的全部经济损失。</w:t>
      </w:r>
      <w:r>
        <w:rPr>
          <w:rFonts w:hint="eastAsia"/>
          <w:color w:val="auto"/>
          <w:sz w:val="24"/>
          <w:szCs w:val="24"/>
          <w:highlight w:val="none"/>
          <w:u w:val="single"/>
          <w:shd w:val="clear" w:color="auto" w:fill="auto"/>
          <w:lang w:eastAsia="zh-CN"/>
        </w:rPr>
        <w:t>承包人在投标时，若已经使用的相关</w:t>
      </w:r>
      <w:r>
        <w:rPr>
          <w:rFonts w:hint="eastAsia"/>
          <w:color w:val="auto"/>
          <w:sz w:val="24"/>
          <w:szCs w:val="24"/>
          <w:highlight w:val="none"/>
          <w:u w:val="single"/>
          <w:shd w:val="clear" w:color="auto" w:fill="auto"/>
        </w:rPr>
        <w:t>专利技术</w:t>
      </w:r>
      <w:r>
        <w:rPr>
          <w:rFonts w:hint="eastAsia"/>
          <w:color w:val="auto"/>
          <w:sz w:val="24"/>
          <w:szCs w:val="24"/>
          <w:highlight w:val="none"/>
          <w:u w:val="single"/>
          <w:shd w:val="clear" w:color="auto" w:fill="auto"/>
          <w:lang w:eastAsia="zh-CN"/>
        </w:rPr>
        <w:t>时，其</w:t>
      </w:r>
      <w:r>
        <w:rPr>
          <w:rFonts w:hint="eastAsia"/>
          <w:color w:val="auto"/>
          <w:sz w:val="24"/>
          <w:szCs w:val="24"/>
          <w:highlight w:val="none"/>
          <w:u w:val="single"/>
          <w:shd w:val="clear" w:color="auto" w:fill="auto"/>
        </w:rPr>
        <w:t>专利</w:t>
      </w:r>
      <w:r>
        <w:rPr>
          <w:rFonts w:hint="eastAsia"/>
          <w:color w:val="auto"/>
          <w:sz w:val="24"/>
          <w:szCs w:val="24"/>
          <w:highlight w:val="none"/>
          <w:u w:val="single"/>
          <w:shd w:val="clear" w:color="auto" w:fill="auto"/>
          <w:lang w:eastAsia="zh-CN"/>
        </w:rPr>
        <w:t>费用视为包含在投标报价中，不得再向发包人索要费用。</w:t>
      </w:r>
      <w:r>
        <w:rPr>
          <w:rFonts w:hint="eastAsia"/>
          <w:color w:val="auto"/>
          <w:sz w:val="24"/>
          <w:szCs w:val="24"/>
          <w:highlight w:val="none"/>
          <w:u w:val="single"/>
          <w:shd w:val="clear" w:color="auto" w:fill="auto"/>
          <w:lang w:val="en-US" w:eastAsia="zh-CN"/>
        </w:rPr>
        <w:t>承包人提交的维修养护方案等技术文件知识产权归发包人所有。</w:t>
      </w:r>
      <w:r>
        <w:rPr>
          <w:rStyle w:val="11"/>
          <w:rFonts w:ascii="宋体" w:hAnsi="宋体" w:eastAsia="宋体" w:cs="宋体"/>
          <w:b/>
          <w:bCs/>
          <w:color w:val="auto"/>
          <w:sz w:val="24"/>
          <w:szCs w:val="24"/>
          <w:u w:val="single"/>
          <w:shd w:val="clear" w:color="auto" w:fill="auto"/>
        </w:rPr>
        <w:t>乙方不得擅自使用或授权第三方使用</w:t>
      </w:r>
      <w:r>
        <w:rPr>
          <w:rFonts w:ascii="宋体" w:hAnsi="宋体" w:eastAsia="宋体" w:cs="宋体"/>
          <w:color w:val="auto"/>
          <w:sz w:val="24"/>
          <w:szCs w:val="24"/>
          <w:u w:val="single"/>
          <w:shd w:val="clear" w:color="auto" w:fill="auto"/>
        </w:rPr>
        <w:t>。</w:t>
      </w:r>
    </w:p>
    <w:p w14:paraId="7B1CAE25">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color w:val="auto"/>
          <w:sz w:val="24"/>
          <w:szCs w:val="24"/>
          <w:highlight w:val="none"/>
          <w:u w:val="single"/>
          <w:shd w:val="clear" w:color="auto" w:fill="auto"/>
        </w:rPr>
      </w:pPr>
      <w:r>
        <w:rPr>
          <w:rFonts w:hint="eastAsia"/>
          <w:color w:val="auto"/>
          <w:sz w:val="24"/>
          <w:szCs w:val="24"/>
          <w:highlight w:val="none"/>
          <w:u w:val="single"/>
          <w:shd w:val="clear" w:color="auto" w:fill="auto"/>
        </w:rPr>
        <w:t>承包人提出合理化建议涉及到的变更，应以书面形式提交发包人，若建议被采纳，需由发包人发出变更指示后方可实施。</w:t>
      </w:r>
    </w:p>
    <w:p w14:paraId="238BBF01">
      <w:pPr>
        <w:keepNext w:val="0"/>
        <w:keepLines w:val="0"/>
        <w:pageBreakBefore w:val="0"/>
        <w:widowControl w:val="0"/>
        <w:kinsoku/>
        <w:wordWrap/>
        <w:overflowPunct/>
        <w:topLinePunct w:val="0"/>
        <w:autoSpaceDE/>
        <w:autoSpaceDN/>
        <w:bidi w:val="0"/>
        <w:adjustRightInd/>
        <w:snapToGrid/>
        <w:spacing w:line="520" w:lineRule="exact"/>
        <w:ind w:right="0" w:rightChars="0" w:firstLine="480" w:firstLineChars="200"/>
        <w:jc w:val="left"/>
        <w:textAlignment w:val="auto"/>
        <w:outlineLvl w:val="9"/>
        <w:rPr>
          <w:rFonts w:hint="eastAsia"/>
          <w:strike/>
          <w:dstrike w:val="0"/>
          <w:color w:val="auto"/>
          <w:sz w:val="24"/>
          <w:szCs w:val="24"/>
          <w:highlight w:val="none"/>
          <w:shd w:val="clear" w:color="auto" w:fill="auto"/>
          <w:lang w:val="en-US" w:eastAsia="zh-CN"/>
        </w:rPr>
      </w:pPr>
      <w:r>
        <w:rPr>
          <w:rFonts w:hint="eastAsia"/>
          <w:strike/>
          <w:dstrike w:val="0"/>
          <w:color w:val="auto"/>
          <w:sz w:val="24"/>
          <w:szCs w:val="24"/>
          <w:highlight w:val="none"/>
          <w:shd w:val="clear" w:color="auto" w:fill="auto"/>
        </w:rPr>
        <w:br w:type="textWrapping"/>
      </w:r>
    </w:p>
    <w:sectPr>
      <w:footerReference r:id="rId5" w:type="default"/>
      <w:pgSz w:w="11906" w:h="16838"/>
      <w:pgMar w:top="1417" w:right="1134" w:bottom="1134" w:left="113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C1F5E">
    <w:pPr>
      <w:framePr w:wrap="around" w:vAnchor="text" w:hAnchor="margin" w:xAlign="center" w:y="1"/>
      <w:rPr>
        <w:rStyle w:val="12"/>
      </w:rPr>
    </w:pPr>
    <w:r>
      <w:fldChar w:fldCharType="begin"/>
    </w:r>
    <w:r>
      <w:rPr>
        <w:rStyle w:val="12"/>
      </w:rPr>
      <w:instrText xml:space="preserve">PAGE  </w:instrText>
    </w:r>
    <w:r>
      <w:fldChar w:fldCharType="separate"/>
    </w:r>
    <w:r>
      <w:fldChar w:fldCharType="end"/>
    </w:r>
  </w:p>
  <w:p w14:paraId="18AF68F6">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53C67">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89C6E0">
                          <w:pPr>
                            <w:snapToGrid w:val="0"/>
                            <w:rPr>
                              <w:rFonts w:hint="eastAsia" w:eastAsiaTheme="minorEastAsia"/>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3</w:t>
                          </w:r>
                          <w:r>
                            <w:rPr>
                              <w:rFonts w:hint="eastAsia"/>
                              <w:sz w:val="18"/>
                              <w:lang w:eastAsia="zh-CN"/>
                            </w:rPr>
                            <w:fldChar w:fldCharType="end"/>
                          </w:r>
                          <w:r>
                            <w:rPr>
                              <w:rFonts w:hint="eastAsia"/>
                              <w:sz w:val="18"/>
                              <w:lang w:eastAsia="zh-CN"/>
                            </w:rPr>
                            <w:t xml:space="preserve"> 页 共 </w:t>
                          </w:r>
                          <w:r>
                            <w:rPr>
                              <w:rFonts w:hint="eastAsia"/>
                              <w:sz w:val="18"/>
                              <w:lang w:val="en-US" w:eastAsia="zh-CN"/>
                            </w:rPr>
                            <w:t>15</w:t>
                          </w:r>
                          <w:r>
                            <w:rPr>
                              <w:rFonts w:hint="eastAsia"/>
                              <w:sz w:val="18"/>
                              <w:lang w:eastAsia="zh-CN"/>
                            </w:rP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D89C6E0">
                    <w:pPr>
                      <w:snapToGrid w:val="0"/>
                      <w:rPr>
                        <w:rFonts w:hint="eastAsia" w:eastAsiaTheme="minorEastAsia"/>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3</w:t>
                    </w:r>
                    <w:r>
                      <w:rPr>
                        <w:rFonts w:hint="eastAsia"/>
                        <w:sz w:val="18"/>
                        <w:lang w:eastAsia="zh-CN"/>
                      </w:rPr>
                      <w:fldChar w:fldCharType="end"/>
                    </w:r>
                    <w:r>
                      <w:rPr>
                        <w:rFonts w:hint="eastAsia"/>
                        <w:sz w:val="18"/>
                        <w:lang w:eastAsia="zh-CN"/>
                      </w:rPr>
                      <w:t xml:space="preserve"> 页 共 </w:t>
                    </w:r>
                    <w:r>
                      <w:rPr>
                        <w:rFonts w:hint="eastAsia"/>
                        <w:sz w:val="18"/>
                        <w:lang w:val="en-US" w:eastAsia="zh-CN"/>
                      </w:rPr>
                      <w:t>15</w:t>
                    </w:r>
                    <w:r>
                      <w:rPr>
                        <w:rFonts w:hint="eastAsia"/>
                        <w:sz w:val="18"/>
                        <w:lang w:eastAsia="zh-CN"/>
                      </w:rPr>
                      <w:t>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B64686">
                          <w:pPr>
                            <w:snapToGrid w:val="0"/>
                            <w:rPr>
                              <w:rFonts w:hint="eastAsia" w:eastAsiaTheme="minorEastAsia"/>
                              <w:sz w:val="18"/>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60B64686">
                    <w:pPr>
                      <w:snapToGrid w:val="0"/>
                      <w:rPr>
                        <w:rFonts w:hint="eastAsia" w:eastAsiaTheme="minorEastAsia"/>
                        <w:sz w:val="18"/>
                        <w:lang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652B4">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54B519"/>
    <w:multiLevelType w:val="singleLevel"/>
    <w:tmpl w:val="6854B519"/>
    <w:lvl w:ilvl="0" w:tentative="0">
      <w:start w:val="3"/>
      <w:numFmt w:val="decimal"/>
      <w:suff w:val="nothing"/>
      <w:lvlText w:val="第%1条"/>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5A313F"/>
    <w:rsid w:val="00085DB3"/>
    <w:rsid w:val="010572FC"/>
    <w:rsid w:val="03002654"/>
    <w:rsid w:val="03C2134C"/>
    <w:rsid w:val="03C605DE"/>
    <w:rsid w:val="04F513BF"/>
    <w:rsid w:val="07C4211C"/>
    <w:rsid w:val="0894710B"/>
    <w:rsid w:val="08CC4924"/>
    <w:rsid w:val="08E030F1"/>
    <w:rsid w:val="09354369"/>
    <w:rsid w:val="0D164BE8"/>
    <w:rsid w:val="0EBD185A"/>
    <w:rsid w:val="10302E12"/>
    <w:rsid w:val="11172B7D"/>
    <w:rsid w:val="13E54851"/>
    <w:rsid w:val="15BF6D33"/>
    <w:rsid w:val="18623F57"/>
    <w:rsid w:val="1DFE5B7E"/>
    <w:rsid w:val="200346D2"/>
    <w:rsid w:val="20DF7625"/>
    <w:rsid w:val="210575FF"/>
    <w:rsid w:val="29D6501A"/>
    <w:rsid w:val="2C2548C6"/>
    <w:rsid w:val="2E562C32"/>
    <w:rsid w:val="30120191"/>
    <w:rsid w:val="305A313F"/>
    <w:rsid w:val="30740C99"/>
    <w:rsid w:val="35460978"/>
    <w:rsid w:val="358E1A22"/>
    <w:rsid w:val="37832263"/>
    <w:rsid w:val="380E7D73"/>
    <w:rsid w:val="3A690BB4"/>
    <w:rsid w:val="3B660234"/>
    <w:rsid w:val="3CE926B7"/>
    <w:rsid w:val="3DBB6A22"/>
    <w:rsid w:val="3F255D10"/>
    <w:rsid w:val="3FBF9036"/>
    <w:rsid w:val="40144FA3"/>
    <w:rsid w:val="42AC58FF"/>
    <w:rsid w:val="43654EA7"/>
    <w:rsid w:val="45036130"/>
    <w:rsid w:val="47866D55"/>
    <w:rsid w:val="491374F5"/>
    <w:rsid w:val="4B163321"/>
    <w:rsid w:val="4C396E62"/>
    <w:rsid w:val="4D466378"/>
    <w:rsid w:val="50485E10"/>
    <w:rsid w:val="529751B8"/>
    <w:rsid w:val="541659A2"/>
    <w:rsid w:val="54AE55DB"/>
    <w:rsid w:val="55000A8A"/>
    <w:rsid w:val="55A91A96"/>
    <w:rsid w:val="564C1A52"/>
    <w:rsid w:val="57BF3A4F"/>
    <w:rsid w:val="59A869E7"/>
    <w:rsid w:val="5C9960B7"/>
    <w:rsid w:val="5F935AAE"/>
    <w:rsid w:val="641E7A17"/>
    <w:rsid w:val="671744B2"/>
    <w:rsid w:val="68D00DA3"/>
    <w:rsid w:val="6A8219B9"/>
    <w:rsid w:val="6BA16C24"/>
    <w:rsid w:val="70F33611"/>
    <w:rsid w:val="7172186C"/>
    <w:rsid w:val="732F6C3D"/>
    <w:rsid w:val="755E5E0F"/>
    <w:rsid w:val="7743005D"/>
    <w:rsid w:val="777C189D"/>
    <w:rsid w:val="783165F8"/>
    <w:rsid w:val="79393CCE"/>
    <w:rsid w:val="79F86013"/>
    <w:rsid w:val="7BAD7F2B"/>
    <w:rsid w:val="7D4C79E9"/>
    <w:rsid w:val="7E8502ED"/>
    <w:rsid w:val="7E9E696A"/>
    <w:rsid w:val="7F6DBDE4"/>
    <w:rsid w:val="7FDF4182"/>
    <w:rsid w:val="EFDE70DE"/>
    <w:rsid w:val="FFD5E48B"/>
    <w:rsid w:val="FFFF5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4"/>
    <w:basedOn w:val="1"/>
    <w:next w:val="1"/>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pPr>
    <w:rPr>
      <w:sz w:val="21"/>
      <w:szCs w:val="24"/>
    </w:rPr>
  </w:style>
  <w:style w:type="paragraph" w:styleId="5">
    <w:name w:val="Block Text"/>
    <w:basedOn w:val="1"/>
    <w:qFormat/>
    <w:uiPriority w:val="0"/>
    <w:pPr>
      <w:spacing w:after="120"/>
      <w:ind w:left="1440" w:leftChars="700" w:right="1440" w:rightChars="700"/>
    </w:pPr>
  </w:style>
  <w:style w:type="paragraph" w:styleId="6">
    <w:name w:val="Plain Text"/>
    <w:basedOn w:val="1"/>
    <w:qFormat/>
    <w:uiPriority w:val="99"/>
    <w:rPr>
      <w:rFonts w:ascii="宋体" w:hAnsi="Courier New" w:eastAsia="宋体"/>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character" w:styleId="11">
    <w:name w:val="Strong"/>
    <w:basedOn w:val="10"/>
    <w:qFormat/>
    <w:uiPriority w:val="0"/>
    <w:rPr>
      <w:b/>
    </w:rPr>
  </w:style>
  <w:style w:type="character" w:styleId="12">
    <w:name w:val="page number"/>
    <w:basedOn w:val="10"/>
    <w:qFormat/>
    <w:uiPriority w:val="0"/>
  </w:style>
  <w:style w:type="paragraph" w:customStyle="1" w:styleId="13">
    <w:name w:val="4"/>
    <w:basedOn w:val="1"/>
    <w:qFormat/>
    <w:uiPriority w:val="0"/>
    <w:pPr>
      <w:spacing w:line="560" w:lineRule="exact"/>
      <w:ind w:firstLine="560" w:firstLineChars="200"/>
    </w:pPr>
    <w:rPr>
      <w:rFonts w:hAnsi="宋体" w:eastAsia="宋体"/>
      <w:sz w:val="24"/>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3"/>
    <w:basedOn w:val="16"/>
    <w:next w:val="6"/>
    <w:qFormat/>
    <w:uiPriority w:val="0"/>
    <w:pPr>
      <w:spacing w:line="560" w:lineRule="exact"/>
      <w:ind w:firstLine="562" w:firstLineChars="200"/>
    </w:pPr>
    <w:rPr>
      <w:b/>
      <w:sz w:val="24"/>
    </w:rPr>
  </w:style>
  <w:style w:type="paragraph" w:customStyle="1" w:styleId="16">
    <w:name w:val="样式4"/>
    <w:basedOn w:val="6"/>
    <w:next w:val="5"/>
    <w:qFormat/>
    <w:uiPriority w:val="0"/>
    <w:rPr>
      <w:rFonts w:cs="Courier New"/>
      <w:sz w:val="2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8713</Words>
  <Characters>9039</Characters>
  <Lines>0</Lines>
  <Paragraphs>0</Paragraphs>
  <TotalTime>3</TotalTime>
  <ScaleCrop>false</ScaleCrop>
  <LinksUpToDate>false</LinksUpToDate>
  <CharactersWithSpaces>9927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2025-05-27T09:14:00Z</dcterms:created>
  <dc:creator>WPS_1645153976</dc:creator>
  <cp:lastModifiedBy>@</cp:lastModifiedBy>
  <cp:lastPrinted>2026-05-12T06:26:00Z</cp:lastPrinted>
  <dcterms:modified xsi:type="dcterms:W3CDTF">2026-06-01T01:05:57Z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DB1878F071E746B8BAEE08B4980D038D_13</vt:lpwstr>
  </property>
  <property fmtid="{D5CDD505-2E9C-101B-9397-08002B2CF9AE}" pid="4" name="KSOTemplateDocerSaveRecord">
    <vt:lpwstr>eyJoZGlkIjoiY2Q3ZDhjOTc2NDFiMjA0MGQ1YzYyMTMxODU5MmJlMWMiLCJ1c2VySWQiOiI2ODYwMjQ1MzYifQ==</vt:lpwstr>
  </property>
</Properties>
</file>