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9489A">
      <w:pPr>
        <w:spacing w:line="360" w:lineRule="auto"/>
        <w:jc w:val="center"/>
        <w:rPr>
          <w:rFonts w:hint="eastAsia" w:ascii="宋体" w:hAnsi="宋体" w:eastAsia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 w:cs="Times New Roman"/>
          <w:b/>
          <w:bCs/>
          <w:sz w:val="32"/>
          <w:szCs w:val="32"/>
          <w:highlight w:val="none"/>
          <w:lang w:eastAsia="zh-CN"/>
        </w:rPr>
        <w:t>区委后楼消防改造项目</w:t>
      </w:r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量清单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编制说明</w:t>
      </w:r>
    </w:p>
    <w:p w14:paraId="6D6EA71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一、工程概况</w:t>
      </w:r>
    </w:p>
    <w:p w14:paraId="253F71F5">
      <w:pPr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区委后楼消防改造项目。</w:t>
      </w:r>
    </w:p>
    <w:p w14:paraId="4B5648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rPr>
          <w:rFonts w:hint="eastAsia" w:ascii="宋体" w:hAnsi="宋体" w:eastAsia="宋体" w:cs="Times New Roman"/>
          <w:b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b/>
          <w:sz w:val="28"/>
          <w:szCs w:val="28"/>
          <w:highlight w:val="none"/>
        </w:rPr>
        <w:t>二、编制范围</w:t>
      </w:r>
    </w:p>
    <w:p w14:paraId="22C1E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560" w:firstLineChars="200"/>
        <w:textAlignment w:val="auto"/>
        <w:rPr>
          <w:rFonts w:hint="default" w:ascii="宋体" w:hAnsi="宋体" w:eastAsia="宋体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区委后楼消防改造项目</w:t>
      </w: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包含的所有工作内容。</w:t>
      </w:r>
      <w:bookmarkStart w:id="0" w:name="_GoBack"/>
      <w:bookmarkEnd w:id="0"/>
    </w:p>
    <w:p w14:paraId="2722AD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rPr>
          <w:rFonts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宋体" w:hAnsi="宋体"/>
          <w:b/>
          <w:sz w:val="28"/>
          <w:szCs w:val="28"/>
          <w:highlight w:val="none"/>
        </w:rPr>
        <w:t>、编制依据</w:t>
      </w:r>
    </w:p>
    <w:p w14:paraId="0967C65F">
      <w:pPr>
        <w:spacing w:line="360" w:lineRule="auto"/>
        <w:ind w:firstLine="560" w:firstLineChars="200"/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1.《陕西省建设工程费用规则》（2025）；</w:t>
      </w:r>
    </w:p>
    <w:p w14:paraId="3C91F50B">
      <w:pPr>
        <w:spacing w:line="360" w:lineRule="auto"/>
        <w:ind w:firstLine="560" w:firstLineChars="200"/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2.《陕西省房屋建筑与装饰工程基价表》（2025）；</w:t>
      </w:r>
    </w:p>
    <w:p w14:paraId="2027559E">
      <w:pPr>
        <w:spacing w:line="360" w:lineRule="auto"/>
        <w:ind w:firstLine="560" w:firstLineChars="200"/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3.《陕西省通用安装工程基价表》（2025）；</w:t>
      </w:r>
    </w:p>
    <w:p w14:paraId="507B07CF">
      <w:pPr>
        <w:spacing w:line="360" w:lineRule="auto"/>
        <w:ind w:firstLine="560" w:firstLineChars="200"/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4.《陕西省房屋建筑与装饰工程消耗量定额》（2025）；</w:t>
      </w:r>
    </w:p>
    <w:p w14:paraId="173E6EE0">
      <w:pPr>
        <w:spacing w:line="360" w:lineRule="auto"/>
        <w:ind w:firstLine="560" w:firstLineChars="200"/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5.《陕西省通用安装工程消耗量定额》（2025）；</w:t>
      </w:r>
    </w:p>
    <w:p w14:paraId="723761B7">
      <w:pPr>
        <w:spacing w:line="360" w:lineRule="auto"/>
        <w:ind w:firstLine="560" w:firstLineChars="200"/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6.《陕西省建设工程施工机械台班费用定额》（2025）；</w:t>
      </w:r>
    </w:p>
    <w:p w14:paraId="3020155B">
      <w:pPr>
        <w:spacing w:line="360" w:lineRule="auto"/>
        <w:ind w:firstLine="560" w:firstLineChars="200"/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7.常规施工组织设计及施工方法；</w:t>
      </w:r>
    </w:p>
    <w:p w14:paraId="2C44286E">
      <w:pPr>
        <w:spacing w:line="360" w:lineRule="auto"/>
        <w:ind w:firstLine="560" w:firstLineChars="200"/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</w:rPr>
      </w:pP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  <w:t>8.与建设工程项目有关的标准、规范、技术资料；</w:t>
      </w:r>
    </w:p>
    <w:p w14:paraId="66BD23FD">
      <w:pPr>
        <w:spacing w:line="360" w:lineRule="auto"/>
        <w:ind w:firstLine="560" w:firstLineChars="200"/>
        <w:rPr>
          <w:rFonts w:hint="default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cs="宋体"/>
          <w:color w:val="000000"/>
          <w:kern w:val="0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</w:rPr>
        <w:t>其他相关资料</w:t>
      </w:r>
      <w:r>
        <w:rPr>
          <w:rFonts w:hint="eastAsia" w:ascii="Times New Roman" w:hAnsi="Times New Roman" w:eastAsia="宋体" w:cs="宋体"/>
          <w:color w:val="000000"/>
          <w:kern w:val="0"/>
          <w:sz w:val="28"/>
          <w:szCs w:val="28"/>
          <w:highlight w:val="none"/>
          <w:lang w:eastAsia="zh-CN"/>
        </w:rPr>
        <w:t>。</w:t>
      </w:r>
    </w:p>
    <w:p w14:paraId="1CD65A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60"/>
        <w:rPr>
          <w:rFonts w:hint="default" w:ascii="宋体" w:hAnsi="宋体" w:eastAsia="宋体" w:cs="Times New Roman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  <w:highlight w:val="none"/>
          <w:lang w:val="en-US" w:eastAsia="zh-CN"/>
        </w:rPr>
        <w:t>四、其他说明</w:t>
      </w:r>
    </w:p>
    <w:p w14:paraId="5DBB0BCA">
      <w:pPr>
        <w:spacing w:line="360" w:lineRule="auto"/>
        <w:ind w:firstLine="560" w:firstLineChars="200"/>
        <w:rPr>
          <w:rFonts w:hint="default" w:ascii="Times New Roman" w:hAnsi="Times New Roman" w:eastAsia="宋体" w:cs="宋体"/>
          <w:color w:val="000000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Times New Roman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Times New Roman"/>
          <w:sz w:val="28"/>
          <w:szCs w:val="28"/>
          <w:highlight w:val="none"/>
          <w:lang w:val="en-US" w:eastAsia="zh-CN"/>
        </w:rPr>
        <w:t>、编制使用软件: 广联达云计价平台GCCP7.0版本号7.5000.23.2。</w:t>
      </w:r>
    </w:p>
    <w:p w14:paraId="654FE6CB"/>
    <w:sectPr>
      <w:headerReference r:id="rId3" w:type="default"/>
      <w:footerReference r:id="rId4" w:type="default"/>
      <w:footerReference r:id="rId5" w:type="even"/>
      <w:pgSz w:w="11907" w:h="16839"/>
      <w:pgMar w:top="1440" w:right="1701" w:bottom="1440" w:left="1701" w:header="851" w:footer="992" w:gutter="0"/>
      <w:pgNumType w:fmt="decimal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粗宋简">
    <w:altName w:val="宋体"/>
    <w:panose1 w:val="02010609000101010101"/>
    <w:charset w:val="86"/>
    <w:family w:val="decorative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A1DD4">
    <w:pPr>
      <w:pStyle w:val="2"/>
      <w:rPr>
        <w:rFonts w:hint="eastAsia" w:ascii="汉仪粗宋简" w:eastAsia="汉仪粗宋简"/>
        <w:color w:val="008000"/>
        <w:sz w:val="21"/>
        <w:szCs w:val="21"/>
        <w:u w:val="single"/>
      </w:rPr>
    </w:pPr>
  </w:p>
  <w:p w14:paraId="3DC0DC60"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E70B798">
                          <w:pPr>
                            <w:pStyle w:val="2"/>
                            <w:rPr>
                              <w:rStyle w:val="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6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E70B798">
                    <w:pPr>
                      <w:pStyle w:val="2"/>
                      <w:rPr>
                        <w:rStyle w:val="6"/>
                      </w:rPr>
                    </w:pPr>
                    <w:r>
                      <w:fldChar w:fldCharType="begin"/>
                    </w:r>
                    <w:r>
                      <w:rPr>
                        <w:rStyle w:val="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6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79D3E6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14196E7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20BFE9">
    <w:pPr>
      <w:pStyle w:val="3"/>
      <w:pBdr>
        <w:bottom w:val="none" w:color="auto" w:sz="0" w:space="0"/>
      </w:pBdr>
      <w:jc w:val="both"/>
    </w:pPr>
  </w:p>
  <w:p w14:paraId="6CE00C7B">
    <w:pPr>
      <w:pStyle w:val="3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425E1E"/>
    <w:rsid w:val="06AB0A05"/>
    <w:rsid w:val="2242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264</Words>
  <Characters>306</Characters>
  <Lines>0</Lines>
  <Paragraphs>0</Paragraphs>
  <TotalTime>0</TotalTime>
  <ScaleCrop>false</ScaleCrop>
  <LinksUpToDate>false</LinksUpToDate>
  <CharactersWithSpaces>309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2026-06-25T06:35:00Z</dcterms:created>
  <dc:creator>凤</dc:creator>
  <cp:lastModifiedBy>凤</cp:lastModifiedBy>
  <dcterms:modified xsi:type="dcterms:W3CDTF">2026-06-29T01:28:06Z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34AD5B432F864EEEB3B79B0A2CFA08F4_11</vt:lpwstr>
  </property>
  <property fmtid="{D5CDD505-2E9C-101B-9397-08002B2CF9AE}" pid="4" name="KSOTemplateDocerSaveRecord">
    <vt:lpwstr>eyJoZGlkIjoiMGE2Yzc0NDlmY2Y5NTk4MmUyZTkxY2NlZWZlMjBjOGYiLCJ1c2VySWQiOiIyMzI1Mjc5NTgifQ==</vt:lpwstr>
  </property>
</Properties>
</file>