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3AA7C0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571C570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000000"/>
          <w:sz w:val="24"/>
          <w:szCs w:val="24"/>
          <w:highlight w:val="none"/>
        </w:rPr>
        <w:t>一、项目概况</w:t>
      </w:r>
    </w:p>
    <w:p w14:paraId="46B87DEC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</w:rPr>
        <w:t>（一）项目概况：</w:t>
      </w:r>
      <w:r>
        <w:rPr>
          <w:rFonts w:hint="eastAsia" w:ascii="仿宋_GB2312" w:hAnsi="仿宋_GB2312" w:eastAsia="仿宋_GB2312" w:cs="仿宋_GB2312"/>
          <w:color w:val="000000"/>
          <w:sz w:val="24"/>
          <w:szCs w:val="24"/>
          <w:highlight w:val="none"/>
          <w:lang w:eastAsia="zh-CN"/>
        </w:rPr>
        <w:t>经四十二临时连通路工程</w:t>
      </w:r>
    </w:p>
    <w:p w14:paraId="036B2AC9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（二）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工期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自合同签订之日起100个日历天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。</w:t>
      </w:r>
    </w:p>
    <w:p w14:paraId="587B4438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（三）项目建设地点：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西安市高新区姜仁锦荟城东侧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。</w:t>
      </w:r>
    </w:p>
    <w:p w14:paraId="2C720906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（四）质量标准：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达到国家、省市或相关行业规范“合格”标准要求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。</w:t>
      </w:r>
    </w:p>
    <w:p w14:paraId="3CEA16C5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备注：凡涉及的相关规范，国家有最新标准的以最新标准为准。</w:t>
      </w:r>
    </w:p>
    <w:p w14:paraId="2681FDF5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）质保期：按照《建设工程质量管理条例》及国家有关规定执行。</w:t>
      </w:r>
    </w:p>
    <w:p w14:paraId="17550BAA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（六）工程项目建设相关要求:满足经四十二临时连通路安全运行要求，提前预防事故，最终达到安全管理的目的。</w:t>
      </w:r>
    </w:p>
    <w:p w14:paraId="646E2E82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（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）项目暂列金：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val="en-US" w:eastAsia="zh-CN"/>
        </w:rPr>
        <w:t>14.50万元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，为不可竞争费用。</w:t>
      </w:r>
    </w:p>
    <w:p w14:paraId="6C3DED35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highlight w:val="none"/>
        </w:rPr>
        <w:t>二、采购内容</w:t>
      </w:r>
    </w:p>
    <w:p w14:paraId="5A406985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“经四十二临时连通路工程”北起纬三十四路，南至姜仁锦荟城东门口，全长约395m，路宽7米，两侧各设置0.5米土路肩，结构层采用20cm厚C30混凝土+30cm厚水泥稳定碎石。主要包含临时便道工程、道路拆除及恢复、绿化及路灯迁移。</w:t>
      </w:r>
    </w:p>
    <w:p w14:paraId="30294DFE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sz w:val="24"/>
          <w:szCs w:val="24"/>
          <w:highlight w:val="none"/>
        </w:rPr>
        <w:t>三、工程量清单及图纸（详见附件）</w:t>
      </w:r>
    </w:p>
    <w:p w14:paraId="3406E5EE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000000"/>
          <w:sz w:val="24"/>
          <w:szCs w:val="24"/>
          <w:highlight w:val="none"/>
        </w:rPr>
        <w:t>四、施工要求</w:t>
      </w:r>
    </w:p>
    <w:p w14:paraId="3921E9DF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1、供应商须服从现场管理，配合建设单位、监理、属地监管，做好安全文明施工、扬尘治理、交通疏导等工作。</w:t>
      </w:r>
    </w:p>
    <w:p w14:paraId="4ADA48C5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2、施工过程中产生的垃圾由成交供应商负责清运并承担相关费用。</w:t>
      </w:r>
    </w:p>
    <w:p w14:paraId="30A37B5B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3、施工用水用电由成交供应商自行解决并承担相关费用。</w:t>
      </w:r>
    </w:p>
    <w:p w14:paraId="35667B09">
      <w:pPr>
        <w:pStyle w:val="1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4、严格遵守安全生产相关规定，承担施工期间全部安全责任。</w:t>
      </w:r>
    </w:p>
    <w:p w14:paraId="1CBEE1BA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80" w:firstLineChars="200"/>
        <w:jc w:val="left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5、因成交供应商原因造成的一切安全、环保、投诉、处罚等责任与费用，均由成交供应商承担。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34048"/>
    <w:rsid w:val="050471D5"/>
    <w:rsid w:val="053C7039"/>
    <w:rsid w:val="05711A44"/>
    <w:rsid w:val="07055153"/>
    <w:rsid w:val="07F933E3"/>
    <w:rsid w:val="09CF2980"/>
    <w:rsid w:val="09D0533B"/>
    <w:rsid w:val="0B6F77E5"/>
    <w:rsid w:val="0BE77DA2"/>
    <w:rsid w:val="0EAF55C5"/>
    <w:rsid w:val="117A2513"/>
    <w:rsid w:val="13FE0526"/>
    <w:rsid w:val="181C3FA3"/>
    <w:rsid w:val="18EF18DD"/>
    <w:rsid w:val="19235D7C"/>
    <w:rsid w:val="1F5A6197"/>
    <w:rsid w:val="23C949D6"/>
    <w:rsid w:val="26396924"/>
    <w:rsid w:val="26E13E53"/>
    <w:rsid w:val="27D868FE"/>
    <w:rsid w:val="283D6944"/>
    <w:rsid w:val="297558AC"/>
    <w:rsid w:val="2D901664"/>
    <w:rsid w:val="333A6108"/>
    <w:rsid w:val="34391CBC"/>
    <w:rsid w:val="34880D18"/>
    <w:rsid w:val="34E06B1D"/>
    <w:rsid w:val="34FD51B3"/>
    <w:rsid w:val="37B13F46"/>
    <w:rsid w:val="385935CD"/>
    <w:rsid w:val="3A6F7E2D"/>
    <w:rsid w:val="3ABB227F"/>
    <w:rsid w:val="3C31041F"/>
    <w:rsid w:val="3D1928D1"/>
    <w:rsid w:val="3F41226C"/>
    <w:rsid w:val="41271A71"/>
    <w:rsid w:val="427D3EB0"/>
    <w:rsid w:val="44C01FE2"/>
    <w:rsid w:val="485E59E4"/>
    <w:rsid w:val="4A3C512E"/>
    <w:rsid w:val="4BE156B5"/>
    <w:rsid w:val="4EE80B08"/>
    <w:rsid w:val="50742555"/>
    <w:rsid w:val="52876BC7"/>
    <w:rsid w:val="530774AF"/>
    <w:rsid w:val="55A52421"/>
    <w:rsid w:val="579A3366"/>
    <w:rsid w:val="59502521"/>
    <w:rsid w:val="5B0842C5"/>
    <w:rsid w:val="5C036210"/>
    <w:rsid w:val="5CD53D97"/>
    <w:rsid w:val="5EAE573F"/>
    <w:rsid w:val="5F171848"/>
    <w:rsid w:val="615B30D9"/>
    <w:rsid w:val="615C33BC"/>
    <w:rsid w:val="636D3049"/>
    <w:rsid w:val="693A7F09"/>
    <w:rsid w:val="6A894E1B"/>
    <w:rsid w:val="6AF272E7"/>
    <w:rsid w:val="6B861DFC"/>
    <w:rsid w:val="6C136138"/>
    <w:rsid w:val="6C414997"/>
    <w:rsid w:val="6C5C1EDC"/>
    <w:rsid w:val="6E5824A9"/>
    <w:rsid w:val="70DA5D7D"/>
    <w:rsid w:val="72E3010A"/>
    <w:rsid w:val="738B22F5"/>
    <w:rsid w:val="75153B55"/>
    <w:rsid w:val="7540409A"/>
    <w:rsid w:val="75FC26D7"/>
    <w:rsid w:val="78A417BB"/>
    <w:rsid w:val="7B7D3A13"/>
    <w:rsid w:val="7CCE6984"/>
    <w:rsid w:val="7D393C95"/>
    <w:rsid w:val="7D6D78F8"/>
    <w:rsid w:val="7DF2584A"/>
    <w:rsid w:val="7E7D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76" w:lineRule="exact"/>
      <w:jc w:val="both"/>
    </w:pPr>
    <w:rPr>
      <w:rFonts w:ascii="Times New Roman" w:hAnsi="Times New Roman" w:eastAsia="仿宋_GB2312" w:cstheme="minorBidi"/>
      <w:kern w:val="2"/>
      <w:sz w:val="32"/>
      <w:lang w:val="en-US" w:eastAsia="zh-CN" w:bidi="ar-SA"/>
    </w:rPr>
  </w:style>
  <w:style w:type="paragraph" w:styleId="3">
    <w:name w:val="heading 1"/>
    <w:basedOn w:val="1"/>
    <w:next w:val="1"/>
    <w:link w:val="11"/>
    <w:autoRedefine/>
    <w:qFormat/>
    <w:uiPriority w:val="0"/>
    <w:pPr>
      <w:spacing w:before="0" w:beforeAutospacing="1" w:after="0" w:afterAutospacing="1"/>
      <w:jc w:val="left"/>
      <w:outlineLvl w:val="0"/>
    </w:pPr>
    <w:rPr>
      <w:rFonts w:hint="eastAsia" w:ascii="宋体" w:hAnsi="宋体" w:eastAsia="仿宋_GB2312" w:cs="宋体"/>
      <w:b/>
      <w:bCs/>
      <w:sz w:val="32"/>
      <w:szCs w:val="48"/>
      <w:lang w:bidi="ar"/>
    </w:rPr>
  </w:style>
  <w:style w:type="paragraph" w:styleId="4">
    <w:name w:val="heading 2"/>
    <w:basedOn w:val="1"/>
    <w:next w:val="1"/>
    <w:link w:val="10"/>
    <w:semiHidden/>
    <w:unhideWhenUsed/>
    <w:qFormat/>
    <w:uiPriority w:val="0"/>
    <w:pPr>
      <w:keepNext/>
      <w:adjustRightInd w:val="0"/>
      <w:snapToGrid w:val="0"/>
      <w:spacing w:line="360" w:lineRule="auto"/>
      <w:outlineLvl w:val="1"/>
    </w:pPr>
    <w:rPr>
      <w:rFonts w:ascii="黑体" w:hAnsi="黑体" w:cs="Times New Roman"/>
      <w:b/>
      <w:sz w:val="30"/>
      <w:szCs w:val="24"/>
    </w:rPr>
  </w:style>
  <w:style w:type="paragraph" w:styleId="5">
    <w:name w:val="heading 3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outlineLvl w:val="2"/>
    </w:pPr>
    <w:rPr>
      <w:rFonts w:ascii="Calibri" w:hAnsi="Calibri" w:cs="Times New Roman"/>
      <w:b/>
      <w:sz w:val="24"/>
      <w:szCs w:val="24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00" w:lineRule="auto"/>
      <w:outlineLvl w:val="3"/>
    </w:pPr>
    <w:rPr>
      <w:rFonts w:ascii="Arial" w:hAnsi="Arial" w:cs="Times New Roman"/>
      <w:b/>
      <w:sz w:val="30"/>
      <w:szCs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after="120" w:afterLines="0" w:afterAutospacing="0"/>
    </w:pPr>
  </w:style>
  <w:style w:type="paragraph" w:styleId="7">
    <w:name w:val="Normal Indent"/>
    <w:basedOn w:val="1"/>
    <w:autoRedefine/>
    <w:qFormat/>
    <w:uiPriority w:val="0"/>
    <w:pPr>
      <w:ind w:firstLine="420" w:firstLineChars="200"/>
    </w:pPr>
  </w:style>
  <w:style w:type="character" w:customStyle="1" w:styleId="10">
    <w:name w:val="标题 2 Char"/>
    <w:link w:val="4"/>
    <w:autoRedefine/>
    <w:qFormat/>
    <w:uiPriority w:val="0"/>
    <w:rPr>
      <w:rFonts w:ascii="Arial" w:hAnsi="Arial" w:eastAsia="仿宋_GB2312" w:cs="Times New Roman"/>
      <w:b/>
      <w:snapToGrid w:val="0"/>
      <w:color w:val="000000"/>
      <w:kern w:val="0"/>
      <w:sz w:val="30"/>
      <w:szCs w:val="24"/>
      <w:lang w:eastAsia="en-US"/>
    </w:rPr>
  </w:style>
  <w:style w:type="character" w:customStyle="1" w:styleId="11">
    <w:name w:val="标题 1 Char"/>
    <w:link w:val="3"/>
    <w:autoRedefine/>
    <w:qFormat/>
    <w:uiPriority w:val="0"/>
    <w:rPr>
      <w:rFonts w:ascii="宋体" w:hAnsi="宋体" w:eastAsia="仿宋_GB2312" w:cs="宋体"/>
      <w:b/>
      <w:bCs/>
      <w:snapToGrid w:val="0"/>
      <w:color w:val="000000"/>
      <w:spacing w:val="-4"/>
      <w:kern w:val="44"/>
      <w:sz w:val="32"/>
      <w:szCs w:val="24"/>
      <w:lang w:val="en-US" w:eastAsia="en-US" w:bidi="ar-SA"/>
    </w:rPr>
  </w:style>
  <w:style w:type="character" w:customStyle="1" w:styleId="12">
    <w:name w:val="标题 3 Char"/>
    <w:link w:val="5"/>
    <w:qFormat/>
    <w:uiPriority w:val="0"/>
    <w:rPr>
      <w:rFonts w:ascii="Calibri" w:hAnsi="Calibri" w:eastAsia="仿宋_GB2312" w:cs="Times New Roman"/>
      <w:b/>
      <w:bCs/>
      <w:sz w:val="24"/>
      <w:szCs w:val="24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2023-03-24T03:57:00Z</dcterms:created>
  <dc:creator>DELL</dc:creator>
  <cp:lastModifiedBy>陕西华采招标有限公司</cp:lastModifiedBy>
  <dcterms:modified xsi:type="dcterms:W3CDTF">2026-09-09T07:29:15Z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2565929D983A4C9D93BB486716BBE886_12</vt:lpwstr>
  </property>
  <property fmtid="{D5CDD505-2E9C-101B-9397-08002B2CF9AE}" pid="4" name="KSOTemplateDocerSaveRecord">
    <vt:lpwstr>eyJoZGlkIjoiZjJhNzdmOTM5YmVkNWYxMDI1ZDJkZDk5YzNhZTc2YzAiLCJ1c2VySWQiOiI5MzY1NjA0ODAifQ==</vt:lpwstr>
  </property>
</Properties>
</file>