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4E8684">
      <w:pPr>
        <w:rPr>
          <w:rFonts w:hint="eastAsia" w:ascii="仿宋" w:hAnsi="仿宋" w:eastAsia="仿宋" w:cs="仿宋"/>
          <w:lang w:val="en-US" w:eastAsia="zh-CN"/>
        </w:rPr>
      </w:pPr>
    </w:p>
    <w:p w14:paraId="66061AA1">
      <w:pPr>
        <w:pStyle w:val="7"/>
        <w:keepNext w:val="0"/>
        <w:keepLines w:val="0"/>
        <w:pageBreakBefore w:val="0"/>
        <w:widowControl w:val="0"/>
        <w:shd w:val="clear" w:color="auto" w:fill="auto"/>
        <w:kinsoku/>
        <w:wordWrap/>
        <w:overflowPunct/>
        <w:topLinePunct w:val="0"/>
        <w:autoSpaceDE/>
        <w:autoSpaceDN/>
        <w:bidi w:val="0"/>
        <w:adjustRightInd/>
        <w:snapToGrid/>
        <w:spacing w:before="0" w:line="649" w:lineRule="exact"/>
        <w:ind w:left="0" w:right="0" w:firstLine="0"/>
        <w:jc w:val="center"/>
        <w:textAlignment w:val="auto"/>
        <w:rPr>
          <w:rFonts w:hint="eastAsia" w:ascii="仿宋" w:hAnsi="仿宋" w:eastAsia="仿宋" w:cs="仿宋"/>
          <w:sz w:val="32"/>
          <w:szCs w:val="32"/>
          <w:lang w:val="en-US" w:eastAsia="zh-CN"/>
        </w:rPr>
      </w:pPr>
      <w:r>
        <w:rPr>
          <w:rFonts w:hint="eastAsia" w:ascii="仿宋" w:hAnsi="仿宋" w:eastAsia="仿宋" w:cs="仿宋"/>
          <w:b/>
          <w:bCs/>
          <w:kern w:val="2"/>
          <w:sz w:val="32"/>
          <w:szCs w:val="32"/>
          <w:u w:val="none"/>
          <w:shd w:val="clear"/>
          <w:lang w:val="en-US" w:eastAsia="zh-CN" w:bidi="ar-SA"/>
        </w:rPr>
        <w:t>2026年木瓜镇柳沟村集体经济联合社万亩有机糜谷基地大圪达段等3条产业路建设项目采购</w:t>
      </w:r>
      <w:r>
        <w:rPr>
          <w:rFonts w:hint="eastAsia" w:ascii="仿宋" w:hAnsi="仿宋" w:eastAsia="仿宋" w:cs="仿宋"/>
          <w:b/>
          <w:bCs/>
          <w:sz w:val="32"/>
          <w:szCs w:val="32"/>
          <w:lang w:val="en-US" w:eastAsia="zh-CN"/>
        </w:rPr>
        <w:t>需求文件</w:t>
      </w:r>
    </w:p>
    <w:p w14:paraId="42FB5034">
      <w:pPr>
        <w:numPr>
          <w:ilvl w:val="0"/>
          <w:numId w:val="1"/>
        </w:numPr>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采购项目名称：2026年木瓜镇柳沟村集体经济联合社万亩有机糜谷基地大圪达段等3条产业路建设项目</w:t>
      </w:r>
    </w:p>
    <w:p w14:paraId="5BC17FD5">
      <w:pPr>
        <w:numPr>
          <w:ilvl w:val="0"/>
          <w:numId w:val="0"/>
        </w:numPr>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二、采购项目预算、资金构成和采购方式：</w:t>
      </w:r>
    </w:p>
    <w:p w14:paraId="6901E00C">
      <w:pPr>
        <w:keepNext w:val="0"/>
        <w:keepLines w:val="0"/>
        <w:widowControl/>
        <w:suppressLineNumbers w:val="0"/>
        <w:jc w:val="left"/>
        <w:rPr>
          <w:rFonts w:hint="eastAsia" w:ascii="仿宋" w:hAnsi="仿宋" w:eastAsia="仿宋" w:cs="仿宋"/>
          <w:sz w:val="28"/>
          <w:szCs w:val="28"/>
          <w:lang w:val="en-US"/>
        </w:rPr>
      </w:pPr>
      <w:r>
        <w:rPr>
          <w:rFonts w:hint="eastAsia" w:ascii="仿宋" w:hAnsi="仿宋" w:eastAsia="仿宋" w:cs="仿宋"/>
          <w:sz w:val="28"/>
          <w:szCs w:val="28"/>
          <w:lang w:val="en-US" w:eastAsia="zh-CN"/>
        </w:rPr>
        <w:t>1、采购项目预算：1283651.58元（其中合同包1为302002.11元，合同包2为230426.60元，合同包3为751222.87元）。</w:t>
      </w:r>
    </w:p>
    <w:p w14:paraId="59510826">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2、资金来源：府谷县财政局</w:t>
      </w:r>
      <w:bookmarkStart w:id="0" w:name="_GoBack"/>
      <w:bookmarkEnd w:id="0"/>
    </w:p>
    <w:p w14:paraId="494A904A">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3、采购方式：竞争性磋商</w:t>
      </w:r>
    </w:p>
    <w:p w14:paraId="7BD4E45F">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三、项目实施时间、地点、工程概况、履行期限及方式：</w:t>
      </w:r>
    </w:p>
    <w:p w14:paraId="788C1821">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1、项目实施时间：</w:t>
      </w:r>
      <w:r>
        <w:rPr>
          <w:rFonts w:hint="eastAsia" w:ascii="仿宋" w:hAnsi="仿宋" w:eastAsia="仿宋" w:cs="仿宋"/>
          <w:sz w:val="28"/>
          <w:szCs w:val="28"/>
          <w:lang w:val="en-US" w:eastAsia="zh-CN"/>
        </w:rPr>
        <w:t>30日历天（2026.10.01-2026.10.31）</w:t>
      </w:r>
    </w:p>
    <w:p w14:paraId="54F163EF">
      <w:pPr>
        <w:rPr>
          <w:rFonts w:hint="eastAsia" w:ascii="仿宋" w:hAnsi="仿宋" w:eastAsia="仿宋" w:cs="仿宋"/>
          <w:b w:val="0"/>
          <w:bCs w:val="0"/>
          <w:color w:val="000000" w:themeColor="text1"/>
          <w:sz w:val="28"/>
          <w:szCs w:val="28"/>
          <w:lang w:val="en-US" w:eastAsia="zh-CN"/>
          <w14:textFill>
            <w14:solidFill>
              <w14:schemeClr w14:val="tx1"/>
            </w14:solidFill>
          </w14:textFill>
        </w:rPr>
      </w:pPr>
      <w:r>
        <w:rPr>
          <w:rFonts w:hint="eastAsia" w:ascii="仿宋" w:hAnsi="仿宋" w:eastAsia="仿宋" w:cs="仿宋"/>
          <w:b/>
          <w:bCs/>
          <w:sz w:val="28"/>
          <w:szCs w:val="28"/>
          <w:lang w:val="en-US" w:eastAsia="zh-CN"/>
        </w:rPr>
        <w:t>2、项目实施地点：木瓜镇</w:t>
      </w:r>
    </w:p>
    <w:p w14:paraId="44F9A3FB">
      <w:pPr>
        <w:numPr>
          <w:ilvl w:val="0"/>
          <w:numId w:val="0"/>
        </w:numPr>
        <w:spacing w:line="52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3、工程概况：</w:t>
      </w:r>
    </w:p>
    <w:p w14:paraId="7140E426">
      <w:pPr>
        <w:numPr>
          <w:ilvl w:val="0"/>
          <w:numId w:val="0"/>
        </w:numPr>
        <w:spacing w:line="520" w:lineRule="exact"/>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合同包1：2026年木瓜镇常塔村集体经济联合社高标准农田前脑畔梁至阳条段产业路建设项目工程包括：挖一般土方、一般回填方、路床碾压、排水沟、截水沟、15cm砂砾垫层、青红砖侧铺路面等工程。</w:t>
      </w:r>
    </w:p>
    <w:p w14:paraId="5821AA68">
      <w:pPr>
        <w:pStyle w:val="2"/>
        <w:ind w:left="0" w:leftChars="0" w:firstLine="0" w:firstLine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合同包2：2026年木瓜镇常塔村集体经济联合社高标准农田石畔梁村圪针峰至苏家脑畔段产业路建设项目工程包括：挖一般土方、一般回填方、路床碾压、排水沟、截水沟、15cm砂砾垫层、青红砖侧铺路面等工程。</w:t>
      </w:r>
    </w:p>
    <w:p w14:paraId="38F8816B">
      <w:pPr>
        <w:pStyle w:val="2"/>
        <w:ind w:left="0" w:leftChars="0" w:firstLine="0" w:firstLine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合同包3：2026年木瓜镇柳沟村集体经济联合社万亩有机糜谷基地大圪达段产业路建设项目工程包括：挖一般土方、一般回填方、路床碾压、排水沟、截水沟、15cm砂砾垫层、青红砖侧铺路面等工程。</w:t>
      </w:r>
    </w:p>
    <w:p w14:paraId="5AF81CBA">
      <w:pPr>
        <w:spacing w:line="520" w:lineRule="exact"/>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项目总投资：1283651.58元</w:t>
      </w:r>
      <w:r>
        <w:rPr>
          <w:rFonts w:hint="eastAsia" w:ascii="仿宋" w:hAnsi="仿宋" w:eastAsia="仿宋" w:cs="仿宋"/>
          <w:b w:val="0"/>
          <w:bCs w:val="0"/>
          <w:sz w:val="28"/>
          <w:szCs w:val="28"/>
        </w:rPr>
        <w:t>。</w:t>
      </w:r>
    </w:p>
    <w:p w14:paraId="58E4694A">
      <w:pPr>
        <w:numPr>
          <w:ilvl w:val="0"/>
          <w:numId w:val="2"/>
        </w:num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合同模板：</w:t>
      </w:r>
    </w:p>
    <w:p w14:paraId="5B06E4B4">
      <w:pPr>
        <w:pStyle w:val="2"/>
        <w:ind w:left="0" w:leftChars="0" w:firstLine="0" w:firstLineChars="0"/>
        <w:jc w:val="center"/>
        <w:rPr>
          <w:rFonts w:hint="eastAsia" w:ascii="仿宋" w:hAnsi="仿宋" w:eastAsia="仿宋" w:cs="仿宋"/>
          <w:b/>
          <w:bCs/>
          <w:kern w:val="2"/>
          <w:sz w:val="28"/>
          <w:szCs w:val="28"/>
          <w:u w:val="none"/>
          <w:shd w:val="clear"/>
          <w:lang w:val="en-US" w:eastAsia="zh-CN" w:bidi="ar-SA"/>
        </w:rPr>
      </w:pPr>
      <w:r>
        <w:rPr>
          <w:rFonts w:hint="eastAsia" w:ascii="仿宋" w:hAnsi="仿宋" w:eastAsia="仿宋" w:cs="仿宋"/>
          <w:b/>
          <w:bCs/>
          <w:kern w:val="2"/>
          <w:sz w:val="28"/>
          <w:szCs w:val="28"/>
          <w:u w:val="none"/>
          <w:shd w:val="clear"/>
          <w:lang w:val="en-US" w:eastAsia="zh-CN" w:bidi="ar-SA"/>
        </w:rPr>
        <w:t>2026年木瓜镇柳沟村集体经济联合社万亩有机糜谷基地大圪达段等3条产业路建设项目</w:t>
      </w:r>
    </w:p>
    <w:p w14:paraId="1A210F9E">
      <w:pPr>
        <w:pStyle w:val="2"/>
        <w:ind w:left="0" w:leftChars="0" w:firstLine="0" w:firstLineChars="0"/>
        <w:jc w:val="center"/>
        <w:rPr>
          <w:rFonts w:hint="eastAsia" w:ascii="仿宋" w:hAnsi="仿宋" w:eastAsia="仿宋" w:cs="仿宋"/>
          <w:sz w:val="28"/>
          <w:szCs w:val="28"/>
          <w:lang w:val="en-US" w:eastAsia="zh-CN"/>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合同包名称）</w:t>
      </w:r>
    </w:p>
    <w:p w14:paraId="3488D1B4">
      <w:pPr>
        <w:pStyle w:val="2"/>
        <w:ind w:left="0" w:leftChars="0" w:firstLine="0" w:firstLineChars="0"/>
        <w:rPr>
          <w:rFonts w:hint="eastAsia" w:ascii="仿宋" w:hAnsi="仿宋" w:eastAsia="仿宋" w:cs="仿宋"/>
          <w:sz w:val="28"/>
          <w:szCs w:val="28"/>
        </w:rPr>
      </w:pPr>
      <w:r>
        <w:rPr>
          <w:rFonts w:hint="eastAsia" w:ascii="仿宋" w:hAnsi="仿宋" w:eastAsia="仿宋" w:cs="仿宋"/>
          <w:sz w:val="28"/>
          <w:szCs w:val="28"/>
        </w:rPr>
        <w:t>甲方：</w:t>
      </w:r>
      <w:r>
        <w:rPr>
          <w:rFonts w:hint="eastAsia" w:ascii="仿宋" w:hAnsi="仿宋" w:eastAsia="仿宋" w:cs="仿宋"/>
          <w:sz w:val="28"/>
          <w:szCs w:val="28"/>
          <w:u w:val="single"/>
        </w:rPr>
        <w:t> </w:t>
      </w:r>
      <w:r>
        <w:rPr>
          <w:rFonts w:hint="eastAsia" w:ascii="仿宋" w:hAnsi="仿宋" w:eastAsia="仿宋" w:cs="仿宋"/>
          <w:sz w:val="28"/>
          <w:szCs w:val="28"/>
          <w:u w:val="single"/>
          <w:lang w:eastAsia="zh-CN"/>
        </w:rPr>
        <w:t>府谷县</w:t>
      </w:r>
      <w:r>
        <w:rPr>
          <w:rFonts w:hint="eastAsia" w:ascii="仿宋" w:hAnsi="仿宋" w:eastAsia="仿宋" w:cs="仿宋"/>
          <w:sz w:val="28"/>
          <w:szCs w:val="28"/>
          <w:u w:val="single"/>
          <w:lang w:val="en-US" w:eastAsia="zh-CN"/>
        </w:rPr>
        <w:t>木瓜镇</w:t>
      </w:r>
      <w:r>
        <w:rPr>
          <w:rFonts w:hint="eastAsia" w:ascii="仿宋" w:hAnsi="仿宋" w:eastAsia="仿宋" w:cs="仿宋"/>
          <w:sz w:val="28"/>
          <w:szCs w:val="28"/>
          <w:u w:val="single"/>
          <w:lang w:eastAsia="zh-CN"/>
        </w:rPr>
        <w:t>人民政府</w:t>
      </w:r>
      <w:r>
        <w:rPr>
          <w:rFonts w:hint="eastAsia" w:ascii="仿宋" w:hAnsi="仿宋" w:eastAsia="仿宋" w:cs="仿宋"/>
          <w:sz w:val="28"/>
          <w:szCs w:val="28"/>
        </w:rPr>
        <w:t>（以下简称甲方）</w:t>
      </w:r>
    </w:p>
    <w:p w14:paraId="7ECAA324">
      <w:pPr>
        <w:spacing w:line="360" w:lineRule="auto"/>
        <w:rPr>
          <w:rFonts w:hint="eastAsia" w:ascii="仿宋" w:hAnsi="仿宋" w:eastAsia="仿宋" w:cs="仿宋"/>
          <w:sz w:val="28"/>
          <w:szCs w:val="28"/>
        </w:rPr>
      </w:pPr>
      <w:r>
        <w:rPr>
          <w:rFonts w:hint="eastAsia" w:ascii="仿宋" w:hAnsi="仿宋" w:eastAsia="仿宋" w:cs="仿宋"/>
          <w:sz w:val="28"/>
          <w:szCs w:val="28"/>
        </w:rPr>
        <w:t>乙方：</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（以下简称乙方）</w:t>
      </w:r>
    </w:p>
    <w:p w14:paraId="43464EAE">
      <w:pPr>
        <w:numPr>
          <w:ilvl w:val="0"/>
          <w:numId w:val="0"/>
        </w:numPr>
        <w:ind w:firstLine="560" w:firstLineChars="200"/>
        <w:rPr>
          <w:rFonts w:hint="eastAsia" w:ascii="仿宋" w:hAnsi="仿宋" w:eastAsia="仿宋" w:cs="仿宋"/>
          <w:sz w:val="28"/>
          <w:szCs w:val="28"/>
        </w:rPr>
      </w:pPr>
      <w:r>
        <w:rPr>
          <w:rFonts w:hint="eastAsia" w:ascii="仿宋" w:hAnsi="仿宋" w:eastAsia="仿宋" w:cs="仿宋"/>
          <w:sz w:val="28"/>
          <w:szCs w:val="28"/>
        </w:rPr>
        <w:t>为了保证</w:t>
      </w:r>
      <w:r>
        <w:rPr>
          <w:rFonts w:hint="eastAsia" w:ascii="仿宋" w:hAnsi="仿宋" w:eastAsia="仿宋" w:cs="仿宋"/>
          <w:sz w:val="28"/>
          <w:szCs w:val="28"/>
          <w:u w:val="single"/>
          <w:lang w:val="en-US" w:eastAsia="zh-CN"/>
        </w:rPr>
        <w:t xml:space="preserve">        （合同包名称）</w:t>
      </w:r>
      <w:r>
        <w:rPr>
          <w:rFonts w:hint="eastAsia" w:ascii="仿宋" w:hAnsi="仿宋" w:eastAsia="仿宋" w:cs="仿宋"/>
          <w:sz w:val="28"/>
          <w:szCs w:val="28"/>
          <w:u w:val="none"/>
        </w:rPr>
        <w:t>的</w:t>
      </w:r>
      <w:r>
        <w:rPr>
          <w:rFonts w:hint="eastAsia" w:ascii="仿宋" w:hAnsi="仿宋" w:eastAsia="仿宋" w:cs="仿宋"/>
          <w:sz w:val="28"/>
          <w:szCs w:val="28"/>
        </w:rPr>
        <w:t>顺利实施，甲乙双方就工程建设中的相关事宜达成一致意见，特签订如下合同。</w:t>
      </w:r>
    </w:p>
    <w:p w14:paraId="68F2F48F">
      <w:pPr>
        <w:spacing w:line="560" w:lineRule="exact"/>
        <w:rPr>
          <w:rFonts w:hint="eastAsia" w:ascii="仿宋" w:hAnsi="仿宋" w:eastAsia="仿宋" w:cs="仿宋"/>
          <w:b/>
          <w:sz w:val="28"/>
          <w:szCs w:val="28"/>
        </w:rPr>
      </w:pPr>
      <w:r>
        <w:rPr>
          <w:rFonts w:hint="eastAsia" w:ascii="仿宋" w:hAnsi="仿宋" w:eastAsia="仿宋" w:cs="仿宋"/>
          <w:sz w:val="28"/>
          <w:szCs w:val="28"/>
        </w:rPr>
        <w:t xml:space="preserve">  </w:t>
      </w:r>
      <w:r>
        <w:rPr>
          <w:rFonts w:hint="eastAsia" w:ascii="仿宋" w:hAnsi="仿宋" w:eastAsia="仿宋" w:cs="仿宋"/>
          <w:b/>
          <w:sz w:val="28"/>
          <w:szCs w:val="28"/>
        </w:rPr>
        <w:t xml:space="preserve">  一、工程概况</w:t>
      </w:r>
    </w:p>
    <w:p w14:paraId="4FA23793">
      <w:pPr>
        <w:numPr>
          <w:ilvl w:val="0"/>
          <w:numId w:val="0"/>
        </w:numPr>
        <w:rPr>
          <w:rFonts w:hint="eastAsia" w:ascii="仿宋" w:hAnsi="仿宋" w:eastAsia="仿宋" w:cs="仿宋"/>
          <w:b/>
          <w:bCs/>
          <w:sz w:val="28"/>
          <w:szCs w:val="28"/>
          <w:u w:val="single"/>
          <w:lang w:val="en-US" w:eastAsia="zh-CN"/>
        </w:rPr>
      </w:pPr>
      <w:r>
        <w:rPr>
          <w:rFonts w:hint="eastAsia" w:ascii="仿宋" w:hAnsi="仿宋" w:eastAsia="仿宋" w:cs="仿宋"/>
          <w:sz w:val="28"/>
          <w:szCs w:val="28"/>
          <w:lang w:val="en-US" w:eastAsia="zh-CN"/>
        </w:rPr>
        <w:t>1、合同包</w:t>
      </w:r>
      <w:r>
        <w:rPr>
          <w:rFonts w:hint="eastAsia" w:ascii="仿宋" w:hAnsi="仿宋" w:eastAsia="仿宋" w:cs="仿宋"/>
          <w:sz w:val="28"/>
          <w:szCs w:val="28"/>
        </w:rPr>
        <w:t>项目名称：</w:t>
      </w:r>
      <w:r>
        <w:rPr>
          <w:rFonts w:hint="eastAsia" w:ascii="仿宋" w:hAnsi="仿宋" w:eastAsia="仿宋" w:cs="仿宋"/>
          <w:sz w:val="28"/>
          <w:szCs w:val="28"/>
          <w:u w:val="single"/>
          <w:lang w:val="en-US" w:eastAsia="zh-CN"/>
        </w:rPr>
        <w:t xml:space="preserve">        </w:t>
      </w:r>
    </w:p>
    <w:p w14:paraId="4866E9E8">
      <w:pPr>
        <w:rPr>
          <w:rFonts w:hint="eastAsia" w:ascii="仿宋" w:hAnsi="仿宋" w:eastAsia="仿宋" w:cs="仿宋"/>
          <w:sz w:val="28"/>
          <w:szCs w:val="28"/>
          <w:u w:val="none"/>
        </w:rPr>
      </w:pPr>
      <w:r>
        <w:rPr>
          <w:rFonts w:hint="eastAsia" w:ascii="仿宋" w:hAnsi="仿宋" w:eastAsia="仿宋" w:cs="仿宋"/>
          <w:sz w:val="28"/>
          <w:szCs w:val="28"/>
        </w:rPr>
        <w:t>2、工程地点：</w:t>
      </w:r>
      <w:r>
        <w:rPr>
          <w:rFonts w:hint="eastAsia" w:ascii="仿宋" w:hAnsi="仿宋" w:eastAsia="仿宋" w:cs="仿宋"/>
          <w:sz w:val="28"/>
          <w:szCs w:val="28"/>
          <w:u w:val="single"/>
          <w:lang w:val="en-US" w:eastAsia="zh-CN"/>
        </w:rPr>
        <w:t>木瓜镇。</w:t>
      </w:r>
    </w:p>
    <w:p w14:paraId="0EFE1F43">
      <w:pPr>
        <w:numPr>
          <w:ilvl w:val="0"/>
          <w:numId w:val="0"/>
        </w:numPr>
        <w:spacing w:line="520" w:lineRule="exact"/>
        <w:rPr>
          <w:rFonts w:hint="eastAsia" w:ascii="仿宋" w:hAnsi="仿宋" w:eastAsia="仿宋" w:cs="仿宋"/>
          <w:sz w:val="28"/>
          <w:szCs w:val="28"/>
          <w:lang w:eastAsia="zh-CN"/>
        </w:rPr>
      </w:pPr>
      <w:r>
        <w:rPr>
          <w:rFonts w:hint="eastAsia" w:ascii="仿宋" w:hAnsi="仿宋" w:eastAsia="仿宋" w:cs="仿宋"/>
          <w:sz w:val="28"/>
          <w:szCs w:val="28"/>
        </w:rPr>
        <w:t>3、工程内容</w:t>
      </w:r>
      <w:r>
        <w:rPr>
          <w:rFonts w:hint="eastAsia" w:ascii="仿宋" w:hAnsi="仿宋" w:eastAsia="仿宋" w:cs="仿宋"/>
          <w:sz w:val="28"/>
          <w:szCs w:val="28"/>
          <w:lang w:eastAsia="zh-CN"/>
        </w:rPr>
        <w:t>：</w:t>
      </w:r>
    </w:p>
    <w:p w14:paraId="1BE17AB7">
      <w:pPr>
        <w:numPr>
          <w:ilvl w:val="0"/>
          <w:numId w:val="0"/>
        </w:numPr>
        <w:spacing w:line="520" w:lineRule="exact"/>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合同包1：2026年木瓜镇常塔村集体经济联合社高标准农田前脑畔梁至阳条段产业路建设项目工程包括：挖一般土方、一般回填方、路床碾压、排水沟、截水沟、15cm砂砾垫层、青红砖侧铺路面等工程。</w:t>
      </w:r>
    </w:p>
    <w:p w14:paraId="3BAF7166">
      <w:pPr>
        <w:pStyle w:val="2"/>
        <w:ind w:left="0" w:leftChars="0" w:firstLine="0" w:firstLine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合同包2：2026年木瓜镇常塔村集体经济联合社高标准农田石畔梁村圪针峰至苏家脑畔段产业路建设项目工程包括：挖一般土方、一般回填方、路床碾压、排水沟、截水沟、15cm砂砾垫层、青红砖侧铺路面等工程。</w:t>
      </w:r>
    </w:p>
    <w:p w14:paraId="0362A62C">
      <w:pPr>
        <w:pStyle w:val="2"/>
        <w:ind w:left="0" w:leftChars="0" w:firstLine="0" w:firstLine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合同包3：2026年木瓜镇柳沟村集体经济联合社万亩有机糜谷基地大圪达段产业路建设项目工程包括：挖一般土方、一般回填方、路床碾压、排水沟、截水沟、15cm砂砾垫层、青红砖侧铺路面等工程。</w:t>
      </w:r>
    </w:p>
    <w:p w14:paraId="6CFCE409">
      <w:pPr>
        <w:spacing w:line="5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二、合同价款</w:t>
      </w:r>
    </w:p>
    <w:p w14:paraId="0722987A">
      <w:pPr>
        <w:spacing w:line="56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合同总价为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w:t>
      </w:r>
    </w:p>
    <w:p w14:paraId="5C9F24EA">
      <w:pPr>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   三、付款方式</w:t>
      </w:r>
    </w:p>
    <w:p w14:paraId="23E34511">
      <w:pPr>
        <w:spacing w:line="560" w:lineRule="exact"/>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根据工程进度给予拨付工程款，审计后付尾款（具体付款方式以双方签订的合同内容为准）。</w:t>
      </w:r>
    </w:p>
    <w:p w14:paraId="3D1A9ED5">
      <w:pPr>
        <w:spacing w:line="560" w:lineRule="exact"/>
        <w:ind w:firstLine="645"/>
        <w:rPr>
          <w:rFonts w:hint="eastAsia" w:ascii="仿宋" w:hAnsi="仿宋" w:eastAsia="仿宋" w:cs="仿宋"/>
          <w:b/>
          <w:sz w:val="28"/>
          <w:szCs w:val="28"/>
        </w:rPr>
      </w:pPr>
      <w:r>
        <w:rPr>
          <w:rFonts w:hint="eastAsia" w:ascii="仿宋" w:hAnsi="仿宋" w:eastAsia="仿宋" w:cs="仿宋"/>
          <w:b/>
          <w:sz w:val="28"/>
          <w:szCs w:val="28"/>
        </w:rPr>
        <w:t>四、工程期限</w:t>
      </w:r>
    </w:p>
    <w:p w14:paraId="0FFC95A9">
      <w:pPr>
        <w:spacing w:line="560" w:lineRule="exact"/>
        <w:ind w:firstLine="645"/>
        <w:rPr>
          <w:rFonts w:hint="eastAsia" w:ascii="仿宋" w:hAnsi="仿宋" w:eastAsia="仿宋" w:cs="仿宋"/>
          <w:sz w:val="28"/>
          <w:szCs w:val="28"/>
        </w:rPr>
      </w:pPr>
      <w:r>
        <w:rPr>
          <w:rFonts w:hint="eastAsia" w:ascii="仿宋" w:hAnsi="仿宋" w:eastAsia="仿宋" w:cs="仿宋"/>
          <w:sz w:val="28"/>
          <w:szCs w:val="28"/>
        </w:rPr>
        <w:t>该工程工期为</w:t>
      </w:r>
      <w:r>
        <w:rPr>
          <w:rFonts w:hint="eastAsia" w:ascii="仿宋" w:hAnsi="仿宋" w:eastAsia="仿宋" w:cs="仿宋"/>
          <w:sz w:val="28"/>
          <w:szCs w:val="28"/>
          <w:u w:val="single"/>
          <w:lang w:val="en-US" w:eastAsia="zh-CN"/>
        </w:rPr>
        <w:t>30</w:t>
      </w:r>
      <w:r>
        <w:rPr>
          <w:rFonts w:hint="eastAsia" w:ascii="仿宋" w:hAnsi="仿宋" w:eastAsia="仿宋" w:cs="仿宋"/>
          <w:sz w:val="28"/>
          <w:szCs w:val="28"/>
        </w:rPr>
        <w:t>天，</w:t>
      </w:r>
      <w:r>
        <w:rPr>
          <w:rFonts w:hint="eastAsia" w:ascii="仿宋" w:hAnsi="仿宋" w:eastAsia="仿宋" w:cs="仿宋"/>
          <w:sz w:val="28"/>
          <w:szCs w:val="28"/>
          <w:u w:val="single"/>
        </w:rPr>
        <w:t>202</w:t>
      </w:r>
      <w:r>
        <w:rPr>
          <w:rFonts w:hint="eastAsia" w:ascii="仿宋" w:hAnsi="仿宋" w:eastAsia="仿宋" w:cs="仿宋"/>
          <w:sz w:val="28"/>
          <w:szCs w:val="28"/>
          <w:u w:val="single"/>
          <w:lang w:val="en-US" w:eastAsia="zh-CN"/>
        </w:rPr>
        <w:t>6</w:t>
      </w:r>
      <w:r>
        <w:rPr>
          <w:rFonts w:hint="eastAsia" w:ascii="仿宋" w:hAnsi="仿宋" w:eastAsia="仿宋" w:cs="仿宋"/>
          <w:sz w:val="28"/>
          <w:szCs w:val="28"/>
        </w:rPr>
        <w:t>年</w:t>
      </w:r>
      <w:r>
        <w:rPr>
          <w:rFonts w:hint="eastAsia" w:ascii="仿宋" w:hAnsi="仿宋" w:eastAsia="仿宋" w:cs="仿宋"/>
          <w:sz w:val="28"/>
          <w:szCs w:val="28"/>
          <w:u w:val="single"/>
          <w:lang w:val="en-US" w:eastAsia="zh-CN"/>
        </w:rPr>
        <w:t>10</w:t>
      </w:r>
      <w:r>
        <w:rPr>
          <w:rFonts w:hint="eastAsia" w:ascii="仿宋" w:hAnsi="仿宋" w:eastAsia="仿宋" w:cs="仿宋"/>
          <w:sz w:val="28"/>
          <w:szCs w:val="28"/>
        </w:rPr>
        <w:t>月</w:t>
      </w:r>
      <w:r>
        <w:rPr>
          <w:rFonts w:hint="eastAsia" w:ascii="仿宋" w:hAnsi="仿宋" w:eastAsia="仿宋" w:cs="仿宋"/>
          <w:sz w:val="28"/>
          <w:szCs w:val="28"/>
          <w:u w:val="single"/>
          <w:lang w:val="en-US" w:eastAsia="zh-CN"/>
        </w:rPr>
        <w:t>01</w:t>
      </w:r>
      <w:r>
        <w:rPr>
          <w:rFonts w:hint="eastAsia" w:ascii="仿宋" w:hAnsi="仿宋" w:eastAsia="仿宋" w:cs="仿宋"/>
          <w:sz w:val="28"/>
          <w:szCs w:val="28"/>
        </w:rPr>
        <w:t>日开工至</w:t>
      </w:r>
      <w:r>
        <w:rPr>
          <w:rFonts w:hint="eastAsia" w:ascii="仿宋" w:hAnsi="仿宋" w:eastAsia="仿宋" w:cs="仿宋"/>
          <w:sz w:val="28"/>
          <w:szCs w:val="28"/>
          <w:u w:val="single"/>
        </w:rPr>
        <w:t>202</w:t>
      </w:r>
      <w:r>
        <w:rPr>
          <w:rFonts w:hint="eastAsia" w:ascii="仿宋" w:hAnsi="仿宋" w:eastAsia="仿宋" w:cs="仿宋"/>
          <w:sz w:val="28"/>
          <w:szCs w:val="28"/>
          <w:u w:val="single"/>
          <w:lang w:val="en-US" w:eastAsia="zh-CN"/>
        </w:rPr>
        <w:t>6</w:t>
      </w:r>
      <w:r>
        <w:rPr>
          <w:rFonts w:hint="eastAsia" w:ascii="仿宋" w:hAnsi="仿宋" w:eastAsia="仿宋" w:cs="仿宋"/>
          <w:sz w:val="28"/>
          <w:szCs w:val="28"/>
        </w:rPr>
        <w:t>年</w:t>
      </w:r>
      <w:r>
        <w:rPr>
          <w:rFonts w:hint="eastAsia" w:ascii="仿宋" w:hAnsi="仿宋" w:eastAsia="仿宋" w:cs="仿宋"/>
          <w:sz w:val="28"/>
          <w:szCs w:val="28"/>
          <w:u w:val="single"/>
          <w:lang w:val="en-US" w:eastAsia="zh-CN"/>
        </w:rPr>
        <w:t>10</w:t>
      </w:r>
      <w:r>
        <w:rPr>
          <w:rFonts w:hint="eastAsia" w:ascii="仿宋" w:hAnsi="仿宋" w:eastAsia="仿宋" w:cs="仿宋"/>
          <w:sz w:val="28"/>
          <w:szCs w:val="28"/>
        </w:rPr>
        <w:t>月</w:t>
      </w:r>
      <w:r>
        <w:rPr>
          <w:rFonts w:hint="eastAsia" w:ascii="仿宋" w:hAnsi="仿宋" w:eastAsia="仿宋" w:cs="仿宋"/>
          <w:sz w:val="28"/>
          <w:szCs w:val="28"/>
          <w:u w:val="single"/>
          <w:lang w:val="en-US" w:eastAsia="zh-CN"/>
        </w:rPr>
        <w:t>31</w:t>
      </w:r>
      <w:r>
        <w:rPr>
          <w:rFonts w:hint="eastAsia" w:ascii="仿宋" w:hAnsi="仿宋" w:eastAsia="仿宋" w:cs="仿宋"/>
          <w:sz w:val="28"/>
          <w:szCs w:val="28"/>
        </w:rPr>
        <w:t>日竣工，若拖延工期，不能按时完工，每延期一天，乙方须向甲方交纳合同价款的2‰的延期损失费。</w:t>
      </w:r>
    </w:p>
    <w:p w14:paraId="674BE8BC">
      <w:pPr>
        <w:spacing w:line="560" w:lineRule="exact"/>
        <w:ind w:firstLine="551" w:firstLineChars="196"/>
        <w:rPr>
          <w:rFonts w:hint="eastAsia" w:ascii="仿宋" w:hAnsi="仿宋" w:eastAsia="仿宋" w:cs="仿宋"/>
          <w:b/>
          <w:sz w:val="28"/>
          <w:szCs w:val="28"/>
        </w:rPr>
      </w:pPr>
      <w:r>
        <w:rPr>
          <w:rFonts w:hint="eastAsia" w:ascii="仿宋" w:hAnsi="仿宋" w:eastAsia="仿宋" w:cs="仿宋"/>
          <w:b/>
          <w:sz w:val="28"/>
          <w:szCs w:val="28"/>
        </w:rPr>
        <w:t>五、双方责任</w:t>
      </w:r>
    </w:p>
    <w:p w14:paraId="7221C4DC">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    1、甲方负责监督乙方的工程进度、质量，协调该工程相关事宜，若甲方发现乙方不按时作业设计施工，管理粗放，不听从甲方项目监管人员安排，一次性罚款1000—3000元。</w:t>
      </w:r>
    </w:p>
    <w:p w14:paraId="347DD24D">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    2、乙方必须按照工程的设计图纸及相关要求及施工标准执行，因施工不当所造成的一切损失由乙方承担，甲方有权对乙方提出整改，处罚直至解除合同。</w:t>
      </w:r>
    </w:p>
    <w:p w14:paraId="1EDDC9C4">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    3、乙方必须服从甲方的统一指挥、调配、指导及管理，遵守甲方现场各项目管理及规章制度，做到文明施工、安全施工。</w:t>
      </w:r>
    </w:p>
    <w:p w14:paraId="62FFBE14">
      <w:pPr>
        <w:spacing w:line="560" w:lineRule="exact"/>
        <w:ind w:firstLine="660"/>
        <w:rPr>
          <w:rFonts w:hint="eastAsia" w:ascii="仿宋" w:hAnsi="仿宋" w:eastAsia="仿宋" w:cs="仿宋"/>
          <w:sz w:val="28"/>
          <w:szCs w:val="28"/>
        </w:rPr>
      </w:pPr>
      <w:r>
        <w:rPr>
          <w:rFonts w:hint="eastAsia" w:ascii="仿宋" w:hAnsi="仿宋" w:eastAsia="仿宋" w:cs="仿宋"/>
          <w:sz w:val="28"/>
          <w:szCs w:val="28"/>
        </w:rPr>
        <w:t>4、安全责任要求。</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 1 \* GB3 </w:instrText>
      </w:r>
      <w:r>
        <w:rPr>
          <w:rFonts w:hint="eastAsia" w:ascii="仿宋" w:hAnsi="仿宋" w:eastAsia="仿宋" w:cs="仿宋"/>
          <w:sz w:val="28"/>
          <w:szCs w:val="28"/>
        </w:rPr>
        <w:fldChar w:fldCharType="separate"/>
      </w:r>
      <w:r>
        <w:rPr>
          <w:rFonts w:hint="eastAsia" w:ascii="仿宋" w:hAnsi="仿宋" w:eastAsia="仿宋" w:cs="仿宋"/>
          <w:sz w:val="28"/>
          <w:szCs w:val="28"/>
        </w:rPr>
        <w:t>①</w:t>
      </w:r>
      <w:r>
        <w:rPr>
          <w:rFonts w:hint="eastAsia" w:ascii="仿宋" w:hAnsi="仿宋" w:eastAsia="仿宋" w:cs="仿宋"/>
          <w:sz w:val="28"/>
          <w:szCs w:val="28"/>
        </w:rPr>
        <w:fldChar w:fldCharType="end"/>
      </w:r>
      <w:r>
        <w:rPr>
          <w:rFonts w:hint="eastAsia" w:ascii="仿宋" w:hAnsi="仿宋" w:eastAsia="仿宋" w:cs="仿宋"/>
          <w:sz w:val="28"/>
          <w:szCs w:val="28"/>
        </w:rPr>
        <w:t>施工期间乙方必须设置安全警示牌、现场施工人员必须佩戴安全帽。</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 2 \* GB3 </w:instrText>
      </w:r>
      <w:r>
        <w:rPr>
          <w:rFonts w:hint="eastAsia" w:ascii="仿宋" w:hAnsi="仿宋" w:eastAsia="仿宋" w:cs="仿宋"/>
          <w:sz w:val="28"/>
          <w:szCs w:val="28"/>
        </w:rPr>
        <w:fldChar w:fldCharType="separate"/>
      </w:r>
      <w:r>
        <w:rPr>
          <w:rFonts w:hint="eastAsia" w:ascii="仿宋" w:hAnsi="仿宋" w:eastAsia="仿宋" w:cs="仿宋"/>
          <w:sz w:val="28"/>
          <w:szCs w:val="28"/>
        </w:rPr>
        <w:t>②</w:t>
      </w:r>
      <w:r>
        <w:rPr>
          <w:rFonts w:hint="eastAsia" w:ascii="仿宋" w:hAnsi="仿宋" w:eastAsia="仿宋" w:cs="仿宋"/>
          <w:sz w:val="28"/>
          <w:szCs w:val="28"/>
        </w:rPr>
        <w:fldChar w:fldCharType="end"/>
      </w:r>
      <w:r>
        <w:rPr>
          <w:rFonts w:hint="eastAsia" w:ascii="仿宋" w:hAnsi="仿宋" w:eastAsia="仿宋" w:cs="仿宋"/>
          <w:sz w:val="28"/>
          <w:szCs w:val="28"/>
        </w:rPr>
        <w:t xml:space="preserve">乙方开工前，根据实际情况制定相应施工方案， </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 3 \* GB3 </w:instrText>
      </w:r>
      <w:r>
        <w:rPr>
          <w:rFonts w:hint="eastAsia" w:ascii="仿宋" w:hAnsi="仿宋" w:eastAsia="仿宋" w:cs="仿宋"/>
          <w:sz w:val="28"/>
          <w:szCs w:val="28"/>
        </w:rPr>
        <w:fldChar w:fldCharType="separate"/>
      </w:r>
      <w:r>
        <w:rPr>
          <w:rFonts w:hint="eastAsia" w:ascii="仿宋" w:hAnsi="仿宋" w:eastAsia="仿宋" w:cs="仿宋"/>
          <w:sz w:val="28"/>
          <w:szCs w:val="28"/>
        </w:rPr>
        <w:t>③</w:t>
      </w:r>
      <w:r>
        <w:rPr>
          <w:rFonts w:hint="eastAsia" w:ascii="仿宋" w:hAnsi="仿宋" w:eastAsia="仿宋" w:cs="仿宋"/>
          <w:sz w:val="28"/>
          <w:szCs w:val="28"/>
        </w:rPr>
        <w:fldChar w:fldCharType="end"/>
      </w:r>
      <w:r>
        <w:rPr>
          <w:rFonts w:hint="eastAsia" w:ascii="仿宋" w:hAnsi="仿宋" w:eastAsia="仿宋" w:cs="仿宋"/>
          <w:sz w:val="28"/>
          <w:szCs w:val="28"/>
        </w:rPr>
        <w:t>施工期间发生的一切安全事故、经济损失、人身安全均由乙方承担全部责任，甲方概不负责。</w:t>
      </w:r>
    </w:p>
    <w:p w14:paraId="60EBF216">
      <w:pPr>
        <w:spacing w:line="560" w:lineRule="exact"/>
        <w:ind w:firstLine="660"/>
        <w:rPr>
          <w:rFonts w:hint="eastAsia" w:ascii="仿宋" w:hAnsi="仿宋" w:eastAsia="仿宋" w:cs="仿宋"/>
          <w:sz w:val="28"/>
          <w:szCs w:val="28"/>
        </w:rPr>
      </w:pPr>
      <w:r>
        <w:rPr>
          <w:rFonts w:hint="eastAsia" w:ascii="仿宋" w:hAnsi="仿宋" w:eastAsia="仿宋" w:cs="仿宋"/>
          <w:b/>
          <w:sz w:val="28"/>
          <w:szCs w:val="28"/>
        </w:rPr>
        <w:t>六、</w:t>
      </w:r>
      <w:r>
        <w:rPr>
          <w:rFonts w:hint="eastAsia" w:ascii="仿宋" w:hAnsi="仿宋" w:eastAsia="仿宋" w:cs="仿宋"/>
          <w:sz w:val="28"/>
          <w:szCs w:val="28"/>
        </w:rPr>
        <w:t>本合同未尽事宜，双方根据相关法律、法规协商解决。</w:t>
      </w:r>
    </w:p>
    <w:p w14:paraId="03296B2B">
      <w:pPr>
        <w:spacing w:line="560" w:lineRule="exact"/>
        <w:ind w:firstLine="562" w:firstLineChars="200"/>
        <w:rPr>
          <w:rFonts w:hint="eastAsia" w:ascii="仿宋" w:hAnsi="仿宋" w:eastAsia="仿宋" w:cs="仿宋"/>
          <w:sz w:val="28"/>
          <w:szCs w:val="28"/>
        </w:rPr>
      </w:pPr>
      <w:r>
        <w:rPr>
          <w:rFonts w:hint="eastAsia" w:ascii="仿宋" w:hAnsi="仿宋" w:eastAsia="仿宋" w:cs="仿宋"/>
          <w:b/>
          <w:sz w:val="28"/>
          <w:szCs w:val="28"/>
        </w:rPr>
        <w:t>七、</w:t>
      </w:r>
      <w:r>
        <w:rPr>
          <w:rFonts w:hint="eastAsia" w:ascii="仿宋" w:hAnsi="仿宋" w:eastAsia="仿宋" w:cs="仿宋"/>
          <w:sz w:val="28"/>
          <w:szCs w:val="28"/>
        </w:rPr>
        <w:t>本合同一式三份，甲乙双方各执一份，财务报账一份，该合同自双方签字盖章之日起生效。</w:t>
      </w:r>
    </w:p>
    <w:p w14:paraId="27700DC4">
      <w:pPr>
        <w:spacing w:line="560" w:lineRule="exact"/>
        <w:jc w:val="left"/>
        <w:rPr>
          <w:rFonts w:hint="eastAsia" w:ascii="仿宋" w:hAnsi="仿宋" w:eastAsia="仿宋" w:cs="仿宋"/>
          <w:spacing w:val="-38"/>
          <w:sz w:val="28"/>
          <w:szCs w:val="28"/>
        </w:rPr>
      </w:pPr>
    </w:p>
    <w:p w14:paraId="5012D98C">
      <w:pPr>
        <w:spacing w:line="560" w:lineRule="exact"/>
        <w:jc w:val="left"/>
        <w:rPr>
          <w:rFonts w:hint="eastAsia" w:ascii="仿宋" w:hAnsi="仿宋" w:eastAsia="仿宋" w:cs="仿宋"/>
          <w:spacing w:val="-38"/>
          <w:sz w:val="28"/>
          <w:szCs w:val="28"/>
        </w:rPr>
      </w:pPr>
      <w:r>
        <w:rPr>
          <w:rFonts w:hint="eastAsia" w:ascii="仿宋" w:hAnsi="仿宋" w:eastAsia="仿宋" w:cs="仿宋"/>
          <w:sz w:val="28"/>
          <w:szCs w:val="28"/>
        </w:rPr>
        <w:t>甲方：府谷县</w:t>
      </w:r>
      <w:r>
        <w:rPr>
          <w:rFonts w:hint="eastAsia" w:ascii="仿宋" w:hAnsi="仿宋" w:eastAsia="仿宋" w:cs="仿宋"/>
          <w:sz w:val="28"/>
          <w:szCs w:val="28"/>
          <w:lang w:val="en-US" w:eastAsia="zh-CN"/>
        </w:rPr>
        <w:t>木瓜</w:t>
      </w:r>
      <w:r>
        <w:rPr>
          <w:rFonts w:hint="eastAsia" w:ascii="仿宋" w:hAnsi="仿宋" w:eastAsia="仿宋" w:cs="仿宋"/>
          <w:sz w:val="28"/>
          <w:szCs w:val="28"/>
        </w:rPr>
        <w:t xml:space="preserve">镇人民政府（盖章）  </w:t>
      </w:r>
      <w:r>
        <w:rPr>
          <w:rFonts w:hint="eastAsia" w:ascii="仿宋" w:hAnsi="仿宋" w:eastAsia="仿宋" w:cs="仿宋"/>
          <w:spacing w:val="-38"/>
          <w:sz w:val="28"/>
          <w:szCs w:val="28"/>
        </w:rPr>
        <w:t xml:space="preserve"> 乙方： </w:t>
      </w:r>
      <w:r>
        <w:rPr>
          <w:rFonts w:hint="eastAsia" w:ascii="仿宋" w:hAnsi="仿宋" w:eastAsia="仿宋" w:cs="仿宋"/>
          <w:spacing w:val="-38"/>
          <w:sz w:val="28"/>
          <w:szCs w:val="28"/>
          <w:u w:val="single"/>
        </w:rPr>
        <w:t xml:space="preserve">          </w:t>
      </w:r>
      <w:r>
        <w:rPr>
          <w:rFonts w:hint="eastAsia" w:ascii="仿宋" w:hAnsi="仿宋" w:eastAsia="仿宋" w:cs="仿宋"/>
          <w:sz w:val="28"/>
          <w:szCs w:val="28"/>
        </w:rPr>
        <w:t>（盖章）</w:t>
      </w:r>
    </w:p>
    <w:p w14:paraId="45010352">
      <w:pPr>
        <w:spacing w:line="560" w:lineRule="exact"/>
        <w:rPr>
          <w:rFonts w:hint="eastAsia" w:ascii="仿宋" w:hAnsi="仿宋" w:eastAsia="仿宋" w:cs="仿宋"/>
          <w:spacing w:val="-38"/>
          <w:sz w:val="28"/>
          <w:szCs w:val="28"/>
        </w:rPr>
      </w:pPr>
      <w:r>
        <w:rPr>
          <w:rFonts w:hint="eastAsia" w:ascii="仿宋" w:hAnsi="仿宋" w:eastAsia="仿宋" w:cs="仿宋"/>
          <w:spacing w:val="-38"/>
          <w:sz w:val="28"/>
          <w:szCs w:val="28"/>
        </w:rPr>
        <w:t xml:space="preserve">   </w:t>
      </w:r>
    </w:p>
    <w:p w14:paraId="145D86EF">
      <w:pPr>
        <w:spacing w:line="560" w:lineRule="exact"/>
        <w:rPr>
          <w:rFonts w:hint="eastAsia" w:ascii="仿宋" w:hAnsi="仿宋" w:eastAsia="仿宋" w:cs="仿宋"/>
          <w:sz w:val="28"/>
          <w:szCs w:val="28"/>
        </w:rPr>
      </w:pPr>
      <w:r>
        <w:rPr>
          <w:rFonts w:hint="eastAsia" w:ascii="仿宋" w:hAnsi="仿宋" w:eastAsia="仿宋" w:cs="仿宋"/>
          <w:sz w:val="28"/>
          <w:szCs w:val="28"/>
        </w:rPr>
        <w:t>法定代表人或委托代理人：     法定代表人或委托代理人：</w:t>
      </w:r>
    </w:p>
    <w:p w14:paraId="73A97472">
      <w:pPr>
        <w:spacing w:line="560" w:lineRule="exact"/>
        <w:ind w:firstLine="4480" w:firstLineChars="1600"/>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249F2C63">
      <w:pPr>
        <w:numPr>
          <w:ilvl w:val="0"/>
          <w:numId w:val="0"/>
        </w:num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五、履约验收标准和方法</w:t>
      </w:r>
    </w:p>
    <w:p w14:paraId="08595346">
      <w:pPr>
        <w:numPr>
          <w:ilvl w:val="0"/>
          <w:numId w:val="0"/>
        </w:num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1、履约验收时间：2026年11月1日。</w:t>
      </w:r>
    </w:p>
    <w:p w14:paraId="3BE8D203">
      <w:pPr>
        <w:numPr>
          <w:ilvl w:val="0"/>
          <w:numId w:val="0"/>
        </w:numPr>
        <w:spacing w:line="520" w:lineRule="exact"/>
        <w:rPr>
          <w:rFonts w:hint="eastAsia" w:ascii="仿宋" w:hAnsi="仿宋" w:eastAsia="仿宋" w:cs="仿宋"/>
          <w:b w:val="0"/>
          <w:bCs w:val="0"/>
          <w:sz w:val="28"/>
          <w:szCs w:val="28"/>
          <w:lang w:val="en-US" w:eastAsia="zh-CN"/>
        </w:rPr>
      </w:pPr>
      <w:r>
        <w:rPr>
          <w:rFonts w:hint="eastAsia" w:ascii="仿宋" w:hAnsi="仿宋" w:eastAsia="仿宋" w:cs="仿宋"/>
          <w:sz w:val="28"/>
          <w:szCs w:val="28"/>
          <w:lang w:val="en-US" w:eastAsia="zh-CN"/>
        </w:rPr>
        <w:t>2、履约验收主体及内容：</w:t>
      </w:r>
      <w:r>
        <w:rPr>
          <w:rFonts w:hint="eastAsia" w:ascii="仿宋" w:hAnsi="仿宋" w:eastAsia="仿宋" w:cs="仿宋"/>
          <w:b w:val="0"/>
          <w:bCs w:val="0"/>
          <w:sz w:val="28"/>
          <w:szCs w:val="28"/>
          <w:lang w:val="en-US" w:eastAsia="zh-CN"/>
        </w:rPr>
        <w:t>合同包1：2026年木瓜镇常塔村集体经济联合社高标准农田前脑畔梁至阳条段产业路建设项目工程包括：挖一般土方、一般回填方、路床碾压、排水沟、截水沟、15cm砂砾垫层、青红砖侧铺路面等工程。</w:t>
      </w:r>
    </w:p>
    <w:p w14:paraId="36EBF9DB">
      <w:pPr>
        <w:pStyle w:val="2"/>
        <w:ind w:left="0" w:leftChars="0" w:firstLine="0" w:firstLine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合同包2：2026年木瓜镇常塔村集体经济联合社高标准农田石畔梁村圪针峰至苏家脑畔段产业路建设项目工程包括：挖一般土方、一般回填方、路床碾压、排水沟、截水沟、15cm砂砾垫层、青红砖侧铺路面等工程。</w:t>
      </w:r>
    </w:p>
    <w:p w14:paraId="6BBEFE31">
      <w:pPr>
        <w:pStyle w:val="2"/>
        <w:ind w:left="0" w:leftChars="0" w:firstLine="0" w:firstLine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合同包3：2026年木瓜镇柳沟村集体经济联合社万亩有机糜谷基地大圪达段产业路建设项目工程包括：挖一般土方、一般回填方、路床碾压、排水沟、截水沟、15cm砂砾垫层、青红砖侧铺路面等工程。</w:t>
      </w:r>
    </w:p>
    <w:p w14:paraId="0CCD6CE9">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（2026.10.01-2026.10.31）</w:t>
      </w:r>
    </w:p>
    <w:p w14:paraId="3E9701FC">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3、履约验收标准：道路是否按照要求开展，机砖质量是否可靠，工程质量是否达标，以及其他需要验收的项目。</w:t>
      </w:r>
    </w:p>
    <w:p w14:paraId="03813B3C">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4、验收方式：由采购单位组织有关专业人员按相关的国家标准、质量标准和招标文件所列的各项要求进行验收。</w:t>
      </w:r>
    </w:p>
    <w:p w14:paraId="2965028C">
      <w:pPr>
        <w:numPr>
          <w:ilvl w:val="0"/>
          <w:numId w:val="0"/>
        </w:num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六、对供应商的要求</w:t>
      </w:r>
    </w:p>
    <w:p w14:paraId="2C690A1C">
      <w:pPr>
        <w:tabs>
          <w:tab w:val="left" w:pos="756"/>
        </w:tabs>
        <w:bidi w:val="0"/>
        <w:ind w:firstLine="840" w:firstLineChars="3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1、在中华人民共和国境内注册的，具有独立法人资格的供应商；</w:t>
      </w:r>
    </w:p>
    <w:p w14:paraId="595A2828">
      <w:pPr>
        <w:tabs>
          <w:tab w:val="left" w:pos="756"/>
        </w:tabs>
        <w:bidi w:val="0"/>
        <w:ind w:firstLine="840" w:firstLineChars="3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2、具有良好的商业信誉和健全的财务会计制度；</w:t>
      </w:r>
    </w:p>
    <w:p w14:paraId="1B043B16">
      <w:pPr>
        <w:tabs>
          <w:tab w:val="left" w:pos="756"/>
        </w:tabs>
        <w:bidi w:val="0"/>
        <w:ind w:firstLine="840" w:firstLineChars="3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3、具有履行合同所必须的设备和专业技术能力；</w:t>
      </w:r>
    </w:p>
    <w:p w14:paraId="435FA4B6">
      <w:pPr>
        <w:tabs>
          <w:tab w:val="left" w:pos="756"/>
        </w:tabs>
        <w:bidi w:val="0"/>
        <w:ind w:firstLine="840" w:firstLineChars="3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4、有依法缴纳税收和社会保障资金的良好记录；</w:t>
      </w:r>
    </w:p>
    <w:p w14:paraId="3816CCC6">
      <w:pPr>
        <w:numPr>
          <w:ilvl w:val="0"/>
          <w:numId w:val="0"/>
        </w:numPr>
        <w:ind w:leftChars="0" w:firstLine="840" w:firstLineChars="3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5、参加本项政府采购活动前三年内，在经营活动中没有重大违法记录。</w:t>
      </w:r>
    </w:p>
    <w:p w14:paraId="05828DD9">
      <w:pPr>
        <w:spacing w:line="560" w:lineRule="exact"/>
        <w:rPr>
          <w:rFonts w:hint="eastAsia" w:ascii="仿宋" w:hAnsi="仿宋" w:eastAsia="仿宋" w:cs="仿宋"/>
          <w:kern w:val="2"/>
          <w:sz w:val="28"/>
          <w:szCs w:val="28"/>
          <w:lang w:val="en-US" w:eastAsia="zh-CN" w:bidi="ar-SA"/>
        </w:rPr>
      </w:pPr>
      <w:r>
        <w:rPr>
          <w:rFonts w:hint="eastAsia" w:ascii="仿宋" w:hAnsi="仿宋" w:eastAsia="仿宋" w:cs="仿宋"/>
          <w:b/>
          <w:bCs/>
          <w:sz w:val="28"/>
          <w:szCs w:val="28"/>
          <w:lang w:val="en-US" w:eastAsia="zh-CN"/>
        </w:rPr>
        <w:t>七、付款方式：</w:t>
      </w:r>
      <w:r>
        <w:rPr>
          <w:rFonts w:hint="eastAsia" w:ascii="仿宋" w:hAnsi="仿宋" w:eastAsia="仿宋" w:cs="仿宋"/>
          <w:kern w:val="2"/>
          <w:sz w:val="28"/>
          <w:szCs w:val="28"/>
          <w:lang w:val="en-US" w:eastAsia="zh-CN" w:bidi="ar-SA"/>
        </w:rPr>
        <w:t>根据工程进度给予拨付工程款，审计后付清尾款。（具体付款方式以双方签订的合同内容为准）。</w:t>
      </w:r>
    </w:p>
    <w:p w14:paraId="07982414">
      <w:pPr>
        <w:numPr>
          <w:ilvl w:val="0"/>
          <w:numId w:val="0"/>
        </w:numPr>
        <w:spacing w:line="52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八、采购单位、采购单位地址、项目联系人及联系电话</w:t>
      </w:r>
    </w:p>
    <w:p w14:paraId="038B21D6">
      <w:pPr>
        <w:numPr>
          <w:ilvl w:val="0"/>
          <w:numId w:val="0"/>
        </w:numPr>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1、采购单位：府谷县木瓜镇人民政府</w:t>
      </w:r>
    </w:p>
    <w:p w14:paraId="60283991">
      <w:pPr>
        <w:numPr>
          <w:ilvl w:val="0"/>
          <w:numId w:val="0"/>
        </w:numPr>
        <w:spacing w:line="52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2、采购单位地址：府谷县木瓜镇木瓜村</w:t>
      </w:r>
    </w:p>
    <w:p w14:paraId="75EF0050">
      <w:pPr>
        <w:numPr>
          <w:ilvl w:val="0"/>
          <w:numId w:val="0"/>
        </w:numPr>
        <w:spacing w:line="52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3、项目联系人：孙毅源  联系电话：0912-8989001</w:t>
      </w:r>
    </w:p>
    <w:p w14:paraId="7F63AF0C">
      <w:pPr>
        <w:numPr>
          <w:ilvl w:val="0"/>
          <w:numId w:val="0"/>
        </w:numPr>
        <w:spacing w:line="520" w:lineRule="exact"/>
        <w:rPr>
          <w:rFonts w:hint="eastAsia" w:ascii="仿宋" w:hAnsi="仿宋" w:eastAsia="仿宋" w:cs="仿宋"/>
          <w:sz w:val="28"/>
          <w:szCs w:val="28"/>
          <w:lang w:val="en-US" w:eastAsia="zh-CN"/>
        </w:rPr>
      </w:pPr>
    </w:p>
    <w:p w14:paraId="378A11F2">
      <w:pPr>
        <w:tabs>
          <w:tab w:val="left" w:pos="756"/>
        </w:tabs>
        <w:bidi w:val="0"/>
        <w:ind w:firstLine="4480" w:firstLineChars="16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府谷县木瓜镇人民政府</w:t>
      </w:r>
    </w:p>
    <w:p w14:paraId="07B14331">
      <w:pPr>
        <w:tabs>
          <w:tab w:val="left" w:pos="756"/>
        </w:tabs>
        <w:bidi w:val="0"/>
        <w:ind w:firstLine="5040" w:firstLineChars="1800"/>
        <w:jc w:val="left"/>
        <w:rPr>
          <w:rFonts w:hint="eastAsia"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2026年09月14日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B5F4D1"/>
    <w:multiLevelType w:val="singleLevel"/>
    <w:tmpl w:val="B6B5F4D1"/>
    <w:lvl w:ilvl="0" w:tentative="0">
      <w:start w:val="1"/>
      <w:numFmt w:val="chineseCounting"/>
      <w:suff w:val="nothing"/>
      <w:lvlText w:val="%1、"/>
      <w:lvlJc w:val="left"/>
      <w:rPr>
        <w:rFonts w:hint="eastAsia"/>
      </w:rPr>
    </w:lvl>
  </w:abstractNum>
  <w:abstractNum w:abstractNumId="1">
    <w:nsid w:val="7AFA65C3"/>
    <w:multiLevelType w:val="singleLevel"/>
    <w:tmpl w:val="7AFA65C3"/>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zZmU2ODE1OTVmNGMwM2MyNjI3ODlkY2Q0YjY3YWUifQ=="/>
  </w:docVars>
  <w:rsids>
    <w:rsidRoot w:val="6D293A61"/>
    <w:rsid w:val="01700957"/>
    <w:rsid w:val="03EE5241"/>
    <w:rsid w:val="040C6A6B"/>
    <w:rsid w:val="088E29EC"/>
    <w:rsid w:val="08D51BB1"/>
    <w:rsid w:val="09273A00"/>
    <w:rsid w:val="09E66C62"/>
    <w:rsid w:val="0A504C0E"/>
    <w:rsid w:val="0B662F05"/>
    <w:rsid w:val="0BAB0918"/>
    <w:rsid w:val="0BED2B11"/>
    <w:rsid w:val="0C1C06FA"/>
    <w:rsid w:val="0CE51C08"/>
    <w:rsid w:val="0E835B7C"/>
    <w:rsid w:val="10212510"/>
    <w:rsid w:val="102921C2"/>
    <w:rsid w:val="108A0E89"/>
    <w:rsid w:val="11423ACC"/>
    <w:rsid w:val="116A7578"/>
    <w:rsid w:val="12483364"/>
    <w:rsid w:val="12571374"/>
    <w:rsid w:val="146A2E8A"/>
    <w:rsid w:val="150E5116"/>
    <w:rsid w:val="151A74AB"/>
    <w:rsid w:val="160C2CF4"/>
    <w:rsid w:val="16811218"/>
    <w:rsid w:val="16FF5D26"/>
    <w:rsid w:val="17650AD8"/>
    <w:rsid w:val="18B05444"/>
    <w:rsid w:val="19184B87"/>
    <w:rsid w:val="196D545F"/>
    <w:rsid w:val="19C05ED6"/>
    <w:rsid w:val="1A5B79AD"/>
    <w:rsid w:val="1A7E1E10"/>
    <w:rsid w:val="1B9F56F1"/>
    <w:rsid w:val="1C4B2955"/>
    <w:rsid w:val="1E6F6665"/>
    <w:rsid w:val="1E82100F"/>
    <w:rsid w:val="1F0F72E5"/>
    <w:rsid w:val="1F521890"/>
    <w:rsid w:val="22C850E1"/>
    <w:rsid w:val="232C0B61"/>
    <w:rsid w:val="24455956"/>
    <w:rsid w:val="245D434B"/>
    <w:rsid w:val="26741C12"/>
    <w:rsid w:val="26AD5E76"/>
    <w:rsid w:val="288029EA"/>
    <w:rsid w:val="2C1874AC"/>
    <w:rsid w:val="2C75630D"/>
    <w:rsid w:val="2CC14F45"/>
    <w:rsid w:val="2D1759A3"/>
    <w:rsid w:val="2ED96D2A"/>
    <w:rsid w:val="2F8D2EFD"/>
    <w:rsid w:val="314D409C"/>
    <w:rsid w:val="316B62D0"/>
    <w:rsid w:val="3292631F"/>
    <w:rsid w:val="346D1CC9"/>
    <w:rsid w:val="346E22CB"/>
    <w:rsid w:val="349360C0"/>
    <w:rsid w:val="35F24872"/>
    <w:rsid w:val="360E2C8D"/>
    <w:rsid w:val="37903CAF"/>
    <w:rsid w:val="37925F81"/>
    <w:rsid w:val="38B90269"/>
    <w:rsid w:val="39225214"/>
    <w:rsid w:val="392830F2"/>
    <w:rsid w:val="3BD47FCF"/>
    <w:rsid w:val="3D4E71D1"/>
    <w:rsid w:val="3DE82198"/>
    <w:rsid w:val="3E080B33"/>
    <w:rsid w:val="3EBB45FB"/>
    <w:rsid w:val="3ED71449"/>
    <w:rsid w:val="3F641FF7"/>
    <w:rsid w:val="3FF866BF"/>
    <w:rsid w:val="40C679FC"/>
    <w:rsid w:val="431F6658"/>
    <w:rsid w:val="43F403A7"/>
    <w:rsid w:val="444F54F9"/>
    <w:rsid w:val="45835E86"/>
    <w:rsid w:val="458F08C3"/>
    <w:rsid w:val="46113492"/>
    <w:rsid w:val="47046B53"/>
    <w:rsid w:val="48686F31"/>
    <w:rsid w:val="48A60E53"/>
    <w:rsid w:val="499D75D0"/>
    <w:rsid w:val="4BD411EA"/>
    <w:rsid w:val="4D5B36BC"/>
    <w:rsid w:val="4ED03489"/>
    <w:rsid w:val="4FBA6948"/>
    <w:rsid w:val="501703B6"/>
    <w:rsid w:val="50C64E79"/>
    <w:rsid w:val="51714EF3"/>
    <w:rsid w:val="51CA0754"/>
    <w:rsid w:val="52BB2452"/>
    <w:rsid w:val="544733A3"/>
    <w:rsid w:val="54EC75A4"/>
    <w:rsid w:val="56395A7D"/>
    <w:rsid w:val="56947D32"/>
    <w:rsid w:val="581D5CC6"/>
    <w:rsid w:val="588E50BA"/>
    <w:rsid w:val="5B380C38"/>
    <w:rsid w:val="5BFD3819"/>
    <w:rsid w:val="5C6239B7"/>
    <w:rsid w:val="5D907326"/>
    <w:rsid w:val="5DBE10F8"/>
    <w:rsid w:val="5E944FF7"/>
    <w:rsid w:val="5EA90E9A"/>
    <w:rsid w:val="5EB67903"/>
    <w:rsid w:val="5EE646C4"/>
    <w:rsid w:val="5F9D63EA"/>
    <w:rsid w:val="61147609"/>
    <w:rsid w:val="61B10DCD"/>
    <w:rsid w:val="62FB4E56"/>
    <w:rsid w:val="643668B3"/>
    <w:rsid w:val="64785C76"/>
    <w:rsid w:val="652901E5"/>
    <w:rsid w:val="65A06538"/>
    <w:rsid w:val="65BF536D"/>
    <w:rsid w:val="66A23715"/>
    <w:rsid w:val="68A910CD"/>
    <w:rsid w:val="6A38073E"/>
    <w:rsid w:val="6A9B71F6"/>
    <w:rsid w:val="6B012774"/>
    <w:rsid w:val="6B3141BB"/>
    <w:rsid w:val="6B4C3224"/>
    <w:rsid w:val="6CDA3D2E"/>
    <w:rsid w:val="6D293A61"/>
    <w:rsid w:val="6D383EE4"/>
    <w:rsid w:val="6F48618B"/>
    <w:rsid w:val="6F932811"/>
    <w:rsid w:val="70107D5D"/>
    <w:rsid w:val="70FB3DDA"/>
    <w:rsid w:val="71E371E1"/>
    <w:rsid w:val="731A1328"/>
    <w:rsid w:val="734703DD"/>
    <w:rsid w:val="740F4CA1"/>
    <w:rsid w:val="74C61DC8"/>
    <w:rsid w:val="750F5553"/>
    <w:rsid w:val="75CF029B"/>
    <w:rsid w:val="77F959B0"/>
    <w:rsid w:val="796C1877"/>
    <w:rsid w:val="79993073"/>
    <w:rsid w:val="7A1A3001"/>
    <w:rsid w:val="7A837FEE"/>
    <w:rsid w:val="7BCC7D23"/>
    <w:rsid w:val="7C6A54C6"/>
    <w:rsid w:val="7CC80377"/>
    <w:rsid w:val="7CCA16C9"/>
    <w:rsid w:val="7D007C96"/>
    <w:rsid w:val="7D172435"/>
    <w:rsid w:val="87C126CE"/>
    <w:rsid w:val="9E9775F1"/>
    <w:rsid w:val="A7F7B8E2"/>
    <w:rsid w:val="BFFA7CFB"/>
    <w:rsid w:val="E7CDE7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Body text|2"/>
    <w:basedOn w:val="1"/>
    <w:qFormat/>
    <w:uiPriority w:val="0"/>
    <w:pPr>
      <w:widowControl w:val="0"/>
      <w:shd w:val="clear" w:color="auto" w:fill="auto"/>
      <w:spacing w:after="260" w:line="629" w:lineRule="exact"/>
      <w:jc w:val="center"/>
    </w:pPr>
    <w:rPr>
      <w:rFonts w:ascii="宋体" w:hAnsi="宋体" w:eastAsia="宋体" w:cs="宋体"/>
      <w:sz w:val="34"/>
      <w:szCs w:val="34"/>
      <w:u w:val="none"/>
      <w:shd w:val="clear" w:color="auto" w:fill="auto"/>
      <w:lang w:val="zh-TW" w:eastAsia="zh-TW" w:bidi="zh-T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2179</Words>
  <Characters>2364</Characters>
  <Lines>0</Lines>
  <Paragraphs>0</Paragraphs>
  <TotalTime>1</TotalTime>
  <ScaleCrop>false</ScaleCrop>
  <LinksUpToDate>false</LinksUpToDate>
  <CharactersWithSpaces>2479</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2021-07-25T09:06:00Z</dcterms:created>
  <dc:creator>温柔一刀</dc:creator>
  <cp:lastModifiedBy>平安喜乐</cp:lastModifiedBy>
  <cp:lastPrinted>2023-08-04T11:45:00Z</cp:lastPrinted>
  <dcterms:modified xsi:type="dcterms:W3CDTF">2026-09-15T07:36:22Z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5B02DCFE7251EF045399976AFCF83C3F_43</vt:lpwstr>
  </property>
  <property fmtid="{D5CDD505-2E9C-101B-9397-08002B2CF9AE}" pid="4" name="KSOTemplateDocerSaveRecord">
    <vt:lpwstr>eyJoZGlkIjoiNjIyM2UxYTQ0OWViNDIyMWNmMTk0MGZjOWY2N2Y5MzUiLCJ1c2VySWQiOiI2MTUyMzY4NzQifQ==</vt:lpwstr>
  </property>
</Properties>
</file>