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版本号：THXZB2026-102520260626001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驻外单位购买物业服务项目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THXZB2026-1025</w:t>
      </w:r>
      <w:r>
        <w:br/>
      </w:r>
      <w:r>
        <w:br/>
      </w:r>
      <w:r>
        <w:br/>
      </w:r>
    </w:p>
    <w:p>
      <w:pPr>
        <w:pStyle w:val="null3"/>
        <w:jc w:val="center"/>
        <w:outlineLvl w:val="2"/>
      </w:pPr>
      <w:r>
        <w:rPr>
          <w:rFonts w:ascii="仿宋_GB2312" w:hAnsi="仿宋_GB2312" w:cs="仿宋_GB2312" w:eastAsia="仿宋_GB2312"/>
          <w:sz w:val="28"/>
          <w:b/>
        </w:rPr>
        <w:t>西安市公安局未央分局</w:t>
      </w:r>
    </w:p>
    <w:p>
      <w:pPr>
        <w:pStyle w:val="null3"/>
        <w:jc w:val="center"/>
        <w:outlineLvl w:val="2"/>
      </w:pPr>
      <w:r>
        <w:rPr>
          <w:rFonts w:ascii="仿宋_GB2312" w:hAnsi="仿宋_GB2312" w:cs="仿宋_GB2312" w:eastAsia="仿宋_GB2312"/>
          <w:sz w:val="28"/>
          <w:b/>
        </w:rPr>
        <w:t>陕西天鸿信项目管理有限公司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陕西天鸿信项目管理有限公司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西安市公安局未央分局</w:t>
      </w:r>
      <w:r>
        <w:rPr>
          <w:rFonts w:ascii="仿宋_GB2312" w:hAnsi="仿宋_GB2312" w:cs="仿宋_GB2312" w:eastAsia="仿宋_GB2312"/>
        </w:rPr>
        <w:t>委托，拟对</w:t>
      </w:r>
      <w:r>
        <w:rPr>
          <w:rFonts w:ascii="仿宋_GB2312" w:hAnsi="仿宋_GB2312" w:cs="仿宋_GB2312" w:eastAsia="仿宋_GB2312"/>
        </w:rPr>
        <w:t>驻外单位购买物业服务项目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THXZB2026-1025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驻外单位购买物业服务项目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分局下辖10个驻外单位提供全方位工勤物业服务，服务范围覆盖各派出所办公区域、办案区域、接待大厅、生活区、院落公共区域、公共设施设备等。服务内容包含环境卫生保洁、食堂餐饮保障、院区门卫安保值守、水电设施日常维修、综合后勤辅助保障等全套物业服务工作。本项目旨在通过专业化、标准化、规范化的物业服务，保障各派出所日常办公、执法办案、民辅警生活有序开展，营造整洁、安全、舒适、规范的办公执勤环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采购包1（驻外单位购买物业服务项目）：属于专门面向中小企业采购。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法定代表人证明书及授权书：法定代表人直接参加投标须提交法定代表人证明书，法定代表人授权代表参加投标的，须出具法定代表人证明书及授权书（被授权代表需提供投标文件递交截止时间前近三个月内任意一个月本单位社会保险缴纳证明）。</w:t>
      </w:r>
    </w:p>
    <w:p>
      <w:pPr>
        <w:pStyle w:val="null3"/>
      </w:pPr>
      <w:r>
        <w:rPr>
          <w:rFonts w:ascii="仿宋_GB2312" w:hAnsi="仿宋_GB2312" w:cs="仿宋_GB2312" w:eastAsia="仿宋_GB2312"/>
        </w:rPr>
        <w:t>3、财务状况：投标人提供2024年度或2025年度经会计师事务所审计的审计报告（新成立企业可从成立当年开始提供相对应的财务报表）或其投标截止时间前三个月内基本存款账户开户银行出具的资信证明（须提供基本户开户许可证或基本户开户信息)。</w:t>
      </w:r>
    </w:p>
    <w:p>
      <w:pPr>
        <w:pStyle w:val="null3"/>
      </w:pPr>
      <w:r>
        <w:rPr>
          <w:rFonts w:ascii="仿宋_GB2312" w:hAnsi="仿宋_GB2312" w:cs="仿宋_GB2312" w:eastAsia="仿宋_GB2312"/>
        </w:rPr>
        <w:t>4、税收缴纳证明：投标人提供自2025年6月1日至今已缴纳的至少一个月的纳税证明或完税证明（依法免税或零申报的投标人须提供相关文件证明；若为新成立企业可提供相应月度的缴税证明）。</w:t>
      </w:r>
    </w:p>
    <w:p>
      <w:pPr>
        <w:pStyle w:val="null3"/>
      </w:pPr>
      <w:r>
        <w:rPr>
          <w:rFonts w:ascii="仿宋_GB2312" w:hAnsi="仿宋_GB2312" w:cs="仿宋_GB2312" w:eastAsia="仿宋_GB2312"/>
        </w:rPr>
        <w:t>5、社会保障资金缴纳证明：投标人提供自2025年6月1日至今已缴存的任意一个月的社会保障资金缴存单据或社保机构开具的社会保险参保缴费情况证明（依法不需要缴纳社会保障资金的投标人应提供相关文件证明；若为新成立企业可提供相应月度的社会保险缴纳证明）。</w:t>
      </w:r>
    </w:p>
    <w:p>
      <w:pPr>
        <w:pStyle w:val="null3"/>
      </w:pPr>
      <w:r>
        <w:rPr>
          <w:rFonts w:ascii="仿宋_GB2312" w:hAnsi="仿宋_GB2312" w:cs="仿宋_GB2312" w:eastAsia="仿宋_GB2312"/>
        </w:rPr>
        <w:t>6、书面声明：投标人应具备良好的商业信誉，提供参加政府采购活动前3年内在经营活动中没有重大违法记录的书面声明。</w:t>
      </w:r>
    </w:p>
    <w:p>
      <w:pPr>
        <w:pStyle w:val="null3"/>
      </w:pPr>
      <w:r>
        <w:rPr>
          <w:rFonts w:ascii="仿宋_GB2312" w:hAnsi="仿宋_GB2312" w:cs="仿宋_GB2312" w:eastAsia="仿宋_GB2312"/>
        </w:rPr>
        <w:t>7、具有履行合同所必需的设备和专业技术能力的承诺函：投标人提供具有履行合同所必需的设备和专业技术能力的承诺函。</w:t>
      </w:r>
    </w:p>
    <w:p>
      <w:pPr>
        <w:pStyle w:val="null3"/>
      </w:pPr>
      <w:r>
        <w:rPr>
          <w:rFonts w:ascii="仿宋_GB2312" w:hAnsi="仿宋_GB2312" w:cs="仿宋_GB2312" w:eastAsia="仿宋_GB2312"/>
        </w:rPr>
        <w:t>8、控股管理关系：单位负责人为同一人或存在直接控股、管理关系的不同单位，不得参加同一合同项下的政府采购活动。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9、中小企业声明函：本项目专门面向中小企业采购，仅限符合《政府采购促进中小企业发展管理办法》（财库〔2020〕46号）条件的中型、小型、微型企业参与，投标人应填写中小企业声明函并对真实性负责（残疾人福利性单位及监狱企业视同为小型、微型企业）。</w:t>
      </w:r>
    </w:p>
    <w:p>
      <w:pPr>
        <w:pStyle w:val="null3"/>
      </w:pPr>
      <w:r>
        <w:rPr>
          <w:rFonts w:ascii="仿宋_GB2312" w:hAnsi="仿宋_GB2312" w:cs="仿宋_GB2312" w:eastAsia="仿宋_GB2312"/>
        </w:rPr>
        <w:t>10、信用查询：投标人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西安市公安局未央分局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西安市未央区政法巷21号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西安市公安局未央分局经办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029-86757826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陕西天鸿信项目管理有限公司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陕西省西安市雁塔区雁南二路西京科创园3号楼25层1-3室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029-88210791转809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采购包1：3,249,060.72元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计取，以中标金额作为基数，差额累进法进行计算。户名：陕西天鸿信项目管理有限公司未央分公司 账号：129918511410001 开户行：招商银行西安朱雀大街支行。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西安市公安局未央分局</w:t>
      </w:r>
      <w:r>
        <w:rPr>
          <w:rFonts w:ascii="仿宋_GB2312" w:hAnsi="仿宋_GB2312" w:cs="仿宋_GB2312" w:eastAsia="仿宋_GB2312"/>
        </w:rPr>
        <w:t>和</w:t>
      </w:r>
      <w:r>
        <w:rPr>
          <w:rFonts w:ascii="仿宋_GB2312" w:hAnsi="仿宋_GB2312" w:cs="仿宋_GB2312" w:eastAsia="仿宋_GB2312"/>
        </w:rPr>
        <w:t>陕西天鸿信项目管理有限公司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西安市公安局未央分局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陕西天鸿信项目管理有限公司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西安市公安局未央分局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陕西天鸿信项目管理有限公司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（一）乙方保证所提供的服务或其任何一部分均不会侵犯任何第三方的专利权、商标权、著作权或其他合法权益，否则视为乙方违约，由此产生的一切损失由乙方承担。 （二）经甲乙双方协商一致，本项目产生的知识产权归甲方拥有。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（一）服务期满后，甲方进行验收，确认服务标准和服务方式是否达到采购要求（必要时甲方可委托技术专家对项目进行验收）。验收合格后，填写政府采购项目验收单（一式伍份）作为对项目的最终认可。 （二）验收依据 1、招标文件、投标文件、澄清表（函）； 2、本合同及附件文本； 3、合同签订时国家及行业现行的标准和技术规范。 （三）乙方应向甲方提交项目实施过程中的所有资料，以便甲方日后管理和维护。</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联系人：卢工</w:t>
      </w:r>
    </w:p>
    <w:p>
      <w:pPr>
        <w:pStyle w:val="null3"/>
      </w:pPr>
      <w:r>
        <w:rPr>
          <w:rFonts w:ascii="仿宋_GB2312" w:hAnsi="仿宋_GB2312" w:cs="仿宋_GB2312" w:eastAsia="仿宋_GB2312"/>
        </w:rPr>
        <w:t>联系电话：029-88210791转809</w:t>
      </w:r>
    </w:p>
    <w:p>
      <w:pPr>
        <w:pStyle w:val="null3"/>
      </w:pPr>
      <w:r>
        <w:rPr>
          <w:rFonts w:ascii="仿宋_GB2312" w:hAnsi="仿宋_GB2312" w:cs="仿宋_GB2312" w:eastAsia="仿宋_GB2312"/>
        </w:rPr>
        <w:t>地址：陕西省西安市雁塔区雁南二路西京科创园3号楼25层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分局下辖10个驻外派出所提供全方位工勤物业服务，服务范围覆盖各派出所办公区域、办案区域、接待大厅、生活区、院落公共区域、公共设施设备等。服务内容包含环境卫生保洁、食堂餐饮保障、院区门卫安保值守、水电设施日常维修、综合后勤辅助保障等全套物业服务工作。本项目旨在通过专业化、标准化、规范化的物业服务，保障各派出所日常办公、执法办案、民辅警生活有序开展，营造整洁、安全、舒适、规范的办公执勤环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3,249,060.72</w:t>
      </w:r>
    </w:p>
    <w:p>
      <w:pPr>
        <w:pStyle w:val="null3"/>
      </w:pPr>
      <w:r>
        <w:rPr>
          <w:rFonts w:ascii="仿宋_GB2312" w:hAnsi="仿宋_GB2312" w:cs="仿宋_GB2312" w:eastAsia="仿宋_GB2312"/>
        </w:rPr>
        <w:t>采购包最高限价（元）: 3,249,060.72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驻外单位购买物业服务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3,249,060.72</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标的名称：驻外单位购买物业服务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采购内容及范围</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服务内容：服务内容包含环境卫生保洁、食堂餐饮保障、院区门卫安保值守、水电设施日常维修、综合后勤辅助保障等全套物业服务工作。</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服务范围：分局</w:t>
            </w:r>
            <w:r>
              <w:rPr>
                <w:rFonts w:ascii="仿宋_GB2312" w:hAnsi="仿宋_GB2312" w:cs="仿宋_GB2312" w:eastAsia="仿宋_GB2312"/>
                <w:sz w:val="24"/>
              </w:rPr>
              <w:t>10个</w:t>
            </w:r>
            <w:r>
              <w:rPr>
                <w:rFonts w:ascii="仿宋_GB2312" w:hAnsi="仿宋_GB2312" w:cs="仿宋_GB2312" w:eastAsia="仿宋_GB2312"/>
                <w:sz w:val="24"/>
              </w:rPr>
              <w:t>驻外单位</w:t>
            </w:r>
            <w:r>
              <w:rPr>
                <w:rFonts w:ascii="仿宋_GB2312" w:hAnsi="仿宋_GB2312" w:cs="仿宋_GB2312" w:eastAsia="仿宋_GB2312"/>
                <w:sz w:val="24"/>
              </w:rPr>
              <w:t>指定服务区域</w:t>
            </w:r>
            <w:r>
              <w:rPr>
                <w:rFonts w:ascii="仿宋_GB2312" w:hAnsi="仿宋_GB2312" w:cs="仿宋_GB2312" w:eastAsia="仿宋_GB2312"/>
                <w:sz w:val="24"/>
              </w:rPr>
              <w:t>，</w:t>
            </w:r>
            <w:r>
              <w:rPr>
                <w:rFonts w:ascii="仿宋_GB2312" w:hAnsi="仿宋_GB2312" w:cs="仿宋_GB2312" w:eastAsia="仿宋_GB2312"/>
                <w:sz w:val="24"/>
              </w:rPr>
              <w:t>服务范围覆盖各派出所办公区域、办案区域、接待大厅、生活区、院落公共区域、公共设施设备等。</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技术（服务）要求</w:t>
            </w:r>
          </w:p>
          <w:p>
            <w:pPr>
              <w:pStyle w:val="null3"/>
              <w:ind w:firstLine="482"/>
              <w:jc w:val="both"/>
            </w:pPr>
            <w:r>
              <w:rPr>
                <w:rFonts w:ascii="仿宋_GB2312" w:hAnsi="仿宋_GB2312" w:cs="仿宋_GB2312" w:eastAsia="仿宋_GB2312"/>
                <w:sz w:val="24"/>
                <w:b/>
              </w:rPr>
              <w:t>1、服务人员配置要求：</w:t>
            </w:r>
          </w:p>
          <w:tbl>
            <w:tblPr>
              <w:tblBorders>
                <w:top w:val="none" w:color="000000" w:sz="4"/>
                <w:left w:val="none" w:color="000000" w:sz="4"/>
                <w:bottom w:val="none" w:color="000000" w:sz="4"/>
                <w:right w:val="none" w:color="000000" w:sz="4"/>
                <w:insideH w:val="none"/>
                <w:insideV w:val="none"/>
              </w:tblBorders>
            </w:tblPr>
            <w:tblGrid>
              <w:gridCol w:w="423"/>
              <w:gridCol w:w="296"/>
              <w:gridCol w:w="336"/>
              <w:gridCol w:w="1078"/>
            </w:tblGrid>
            <w:tr>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岗位名称</w:t>
                  </w:r>
                </w:p>
              </w:tc>
              <w:tc>
                <w:tcPr>
                  <w:tcW w:type="dxa" w:w="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人员数量</w:t>
                  </w:r>
                </w:p>
              </w:tc>
              <w:tc>
                <w:tcPr>
                  <w:tcW w:type="dxa" w:w="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年龄要求</w:t>
                  </w:r>
                </w:p>
              </w:tc>
              <w:tc>
                <w:tcPr>
                  <w:tcW w:type="dxa" w:w="1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项目负责人</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25-50岁</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具有相关类似物业管理经验</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保洁员</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18-55周岁</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负责所有室内区域保洁工作</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门卫</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18-55周岁</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负责安全保障值班工作</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厨师</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18-55周岁</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全员</w:t>
                  </w:r>
                  <w:r>
                    <w:rPr>
                      <w:rFonts w:ascii="仿宋_GB2312" w:hAnsi="仿宋_GB2312" w:cs="仿宋_GB2312" w:eastAsia="仿宋_GB2312"/>
                      <w:sz w:val="24"/>
                    </w:rPr>
                    <w:t>具有《健康证》</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帮厨</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18-55周岁</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全员</w:t>
                  </w:r>
                  <w:r>
                    <w:rPr>
                      <w:rFonts w:ascii="仿宋_GB2312" w:hAnsi="仿宋_GB2312" w:cs="仿宋_GB2312" w:eastAsia="仿宋_GB2312"/>
                      <w:sz w:val="24"/>
                    </w:rPr>
                    <w:t>具有《健康证》</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水电维修工</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18-55周岁</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持有效特种作业操作证及从业资格证</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后勤辅助人员</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18-55周岁</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负责派出所日常综合后勤辅助保障工作</w:t>
                  </w:r>
                </w:p>
              </w:tc>
            </w:tr>
            <w:tr>
              <w:tc>
                <w:tcPr>
                  <w:tcW w:type="dxa" w:w="213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投标人</w:t>
                  </w:r>
                  <w:r>
                    <w:rPr>
                      <w:rFonts w:ascii="仿宋_GB2312" w:hAnsi="仿宋_GB2312" w:cs="仿宋_GB2312" w:eastAsia="仿宋_GB2312"/>
                      <w:sz w:val="24"/>
                      <w:b/>
                    </w:rPr>
                    <w:t>为服务人员核定的工资标准，不得低于陕西省西安市当年最新政策规定的最低工资标准，并承担服务人员的全部工资、福利等费用。服务人员工作时间应严格按照国家相关法律法规执行，因工作产生的加班（含法定节假日加班），须按国家法律法规标准计发加班工资，相关费用由供应商承担。</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投标人</w:t>
                  </w:r>
                  <w:r>
                    <w:rPr>
                      <w:rFonts w:ascii="仿宋_GB2312" w:hAnsi="仿宋_GB2312" w:cs="仿宋_GB2312" w:eastAsia="仿宋_GB2312"/>
                      <w:sz w:val="24"/>
                      <w:b/>
                    </w:rPr>
                    <w:t>须按照国家规定为所有服务人员缴纳各类社会保险。服务人员发生工伤、疾病、伤亡等情况，一切责任及费用均由</w:t>
                  </w:r>
                  <w:r>
                    <w:rPr>
                      <w:rFonts w:ascii="仿宋_GB2312" w:hAnsi="仿宋_GB2312" w:cs="仿宋_GB2312" w:eastAsia="仿宋_GB2312"/>
                      <w:sz w:val="24"/>
                      <w:b/>
                    </w:rPr>
                    <w:t>投标人</w:t>
                  </w:r>
                  <w:r>
                    <w:rPr>
                      <w:rFonts w:ascii="仿宋_GB2312" w:hAnsi="仿宋_GB2312" w:cs="仿宋_GB2312" w:eastAsia="仿宋_GB2312"/>
                      <w:sz w:val="24"/>
                      <w:b/>
                    </w:rPr>
                    <w:t>自行承担；人员伤亡及第三者责任险相关费用应纳入报价综合考虑。</w:t>
                  </w:r>
                  <w:r>
                    <w:rPr>
                      <w:rFonts w:ascii="仿宋_GB2312" w:hAnsi="仿宋_GB2312" w:cs="仿宋_GB2312" w:eastAsia="仿宋_GB2312"/>
                      <w:sz w:val="24"/>
                      <w:b/>
                    </w:rPr>
                    <w:t>投标人</w:t>
                  </w:r>
                  <w:r>
                    <w:rPr>
                      <w:rFonts w:ascii="仿宋_GB2312" w:hAnsi="仿宋_GB2312" w:cs="仿宋_GB2312" w:eastAsia="仿宋_GB2312"/>
                      <w:sz w:val="24"/>
                      <w:b/>
                    </w:rPr>
                    <w:t>应严格遵守国家相关法律、法规及行业标准。</w:t>
                  </w:r>
                </w:p>
              </w:tc>
            </w:tr>
          </w:tbl>
          <w:p>
            <w:pPr>
              <w:pStyle w:val="null3"/>
              <w:ind w:firstLine="482"/>
              <w:jc w:val="both"/>
            </w:pPr>
            <w:r>
              <w:rPr>
                <w:rFonts w:ascii="仿宋_GB2312" w:hAnsi="仿宋_GB2312" w:cs="仿宋_GB2312" w:eastAsia="仿宋_GB2312"/>
                <w:sz w:val="24"/>
                <w:b/>
              </w:rPr>
              <w:t>3、服务内容及标准：</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服务</w:t>
            </w:r>
            <w:r>
              <w:rPr>
                <w:rFonts w:ascii="仿宋_GB2312" w:hAnsi="仿宋_GB2312" w:cs="仿宋_GB2312" w:eastAsia="仿宋_GB2312"/>
                <w:sz w:val="24"/>
                <w:b/>
              </w:rPr>
              <w:t>人员</w:t>
            </w:r>
            <w:r>
              <w:rPr>
                <w:rFonts w:ascii="仿宋_GB2312" w:hAnsi="仿宋_GB2312" w:cs="仿宋_GB2312" w:eastAsia="仿宋_GB2312"/>
                <w:sz w:val="24"/>
                <w:b/>
              </w:rPr>
              <w:t>整体</w:t>
            </w:r>
            <w:r>
              <w:rPr>
                <w:rFonts w:ascii="仿宋_GB2312" w:hAnsi="仿宋_GB2312" w:cs="仿宋_GB2312" w:eastAsia="仿宋_GB2312"/>
                <w:sz w:val="24"/>
                <w:b/>
              </w:rPr>
              <w:t>要求</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基本条件：所有服务人员</w:t>
            </w:r>
            <w:r>
              <w:rPr>
                <w:rFonts w:ascii="仿宋_GB2312" w:hAnsi="仿宋_GB2312" w:cs="仿宋_GB2312" w:eastAsia="仿宋_GB2312"/>
                <w:sz w:val="24"/>
              </w:rPr>
              <w:t>须</w:t>
            </w:r>
            <w:r>
              <w:rPr>
                <w:rFonts w:ascii="仿宋_GB2312" w:hAnsi="仿宋_GB2312" w:cs="仿宋_GB2312" w:eastAsia="仿宋_GB2312"/>
                <w:sz w:val="24"/>
              </w:rPr>
              <w:t>身体健康、无传染性疾病、无精神疾病、无违法犯罪记录、无不良征信记录，政审合格，能够适应公安单位工作节奏，服从封闭式、常态化执勤保障管理。</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资质要求：厨师、帮厨需持有效健康证；水电维修工需持有效特种作业操作证及从业资格证；所有岗位人员持证上岗，证件真实有效且在有效期内。</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仪容纪律：工作人员统一着装、仪容整洁、言行规范，遵守公安机关各项规章制度、保密制度，严禁脱岗、串岗、闲聊、玩手机，严禁酒后上岗、违规作业。</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人员稳定：</w:t>
            </w:r>
            <w:r>
              <w:rPr>
                <w:rFonts w:ascii="仿宋_GB2312" w:hAnsi="仿宋_GB2312" w:cs="仿宋_GB2312" w:eastAsia="仿宋_GB2312"/>
                <w:sz w:val="24"/>
              </w:rPr>
              <w:t>投标人</w:t>
            </w:r>
            <w:r>
              <w:rPr>
                <w:rFonts w:ascii="仿宋_GB2312" w:hAnsi="仿宋_GB2312" w:cs="仿宋_GB2312" w:eastAsia="仿宋_GB2312"/>
                <w:sz w:val="24"/>
              </w:rPr>
              <w:t>需保障服务人员稳定性，未经</w:t>
            </w:r>
            <w:r>
              <w:rPr>
                <w:rFonts w:ascii="仿宋_GB2312" w:hAnsi="仿宋_GB2312" w:cs="仿宋_GB2312" w:eastAsia="仿宋_GB2312"/>
                <w:sz w:val="24"/>
              </w:rPr>
              <w:t>采购人</w:t>
            </w:r>
            <w:r>
              <w:rPr>
                <w:rFonts w:ascii="仿宋_GB2312" w:hAnsi="仿宋_GB2312" w:cs="仿宋_GB2312" w:eastAsia="仿宋_GB2312"/>
                <w:sz w:val="24"/>
              </w:rPr>
              <w:t>同意，不得随意更换岗位人员；确需更换的，需提前</w:t>
            </w:r>
            <w:r>
              <w:rPr>
                <w:rFonts w:ascii="仿宋_GB2312" w:hAnsi="仿宋_GB2312" w:cs="仿宋_GB2312" w:eastAsia="仿宋_GB2312"/>
                <w:sz w:val="24"/>
              </w:rPr>
              <w:t>7个工作日报备</w:t>
            </w:r>
            <w:r>
              <w:rPr>
                <w:rFonts w:ascii="仿宋_GB2312" w:hAnsi="仿宋_GB2312" w:cs="仿宋_GB2312" w:eastAsia="仿宋_GB2312"/>
                <w:sz w:val="24"/>
              </w:rPr>
              <w:t>采购人</w:t>
            </w:r>
            <w:r>
              <w:rPr>
                <w:rFonts w:ascii="仿宋_GB2312" w:hAnsi="仿宋_GB2312" w:cs="仿宋_GB2312" w:eastAsia="仿宋_GB2312"/>
                <w:sz w:val="24"/>
              </w:rPr>
              <w:t>，审核通过后方可更换，且新入职人员需完成政审、体检、培训。</w:t>
            </w:r>
          </w:p>
          <w:p>
            <w:pPr>
              <w:pStyle w:val="null3"/>
              <w:ind w:firstLine="480"/>
              <w:jc w:val="both"/>
            </w:pPr>
            <w:r>
              <w:rPr>
                <w:rFonts w:ascii="仿宋_GB2312" w:hAnsi="仿宋_GB2312" w:cs="仿宋_GB2312" w:eastAsia="仿宋_GB2312"/>
                <w:sz w:val="24"/>
              </w:rPr>
              <w:t>⑤</w:t>
            </w:r>
            <w:r>
              <w:rPr>
                <w:rFonts w:ascii="仿宋_GB2312" w:hAnsi="仿宋_GB2312" w:cs="仿宋_GB2312" w:eastAsia="仿宋_GB2312"/>
                <w:sz w:val="24"/>
              </w:rPr>
              <w:t>岗前培训：所有上岗人员必须经过公安单位规章制度、服务规范、安全保密、应急处置岗前培训，考核合格后方可上岗。</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服务管理</w:t>
            </w:r>
            <w:r>
              <w:rPr>
                <w:rFonts w:ascii="仿宋_GB2312" w:hAnsi="仿宋_GB2312" w:cs="仿宋_GB2312" w:eastAsia="仿宋_GB2312"/>
                <w:sz w:val="24"/>
                <w:b/>
              </w:rPr>
              <w:t>整体</w:t>
            </w:r>
            <w:r>
              <w:rPr>
                <w:rFonts w:ascii="仿宋_GB2312" w:hAnsi="仿宋_GB2312" w:cs="仿宋_GB2312" w:eastAsia="仿宋_GB2312"/>
                <w:sz w:val="24"/>
                <w:b/>
              </w:rPr>
              <w:t>要求</w:t>
            </w:r>
            <w:r>
              <w:rPr>
                <w:rFonts w:ascii="仿宋_GB2312" w:hAnsi="仿宋_GB2312" w:cs="仿宋_GB2312" w:eastAsia="仿宋_GB2312"/>
                <w:sz w:val="24"/>
                <w:b/>
              </w:rPr>
              <w:t>：</w:t>
            </w:r>
            <w:r>
              <w:rPr>
                <w:rFonts w:ascii="仿宋_GB2312" w:hAnsi="仿宋_GB2312" w:cs="仿宋_GB2312" w:eastAsia="仿宋_GB2312"/>
                <w:sz w:val="21"/>
                <w:b/>
              </w:rPr>
              <w:t xml:space="preserve"> </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制度化管理：</w:t>
            </w:r>
            <w:r>
              <w:rPr>
                <w:rFonts w:ascii="仿宋_GB2312" w:hAnsi="仿宋_GB2312" w:cs="仿宋_GB2312" w:eastAsia="仿宋_GB2312"/>
                <w:sz w:val="24"/>
              </w:rPr>
              <w:t>投标人</w:t>
            </w:r>
            <w:r>
              <w:rPr>
                <w:rFonts w:ascii="仿宋_GB2312" w:hAnsi="仿宋_GB2312" w:cs="仿宋_GB2312" w:eastAsia="仿宋_GB2312"/>
                <w:sz w:val="24"/>
              </w:rPr>
              <w:t>需建立完善的岗位管理制度、考勤制度、巡检制度、应急制度、台账管理制度，实现岗位标准化、流程化管理，每日、每周、每月提交工作台账及工作总结。</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全域保障：全年</w:t>
            </w:r>
            <w:r>
              <w:rPr>
                <w:rFonts w:ascii="仿宋_GB2312" w:hAnsi="仿宋_GB2312" w:cs="仿宋_GB2312" w:eastAsia="仿宋_GB2312"/>
                <w:sz w:val="24"/>
              </w:rPr>
              <w:t>365天无间断服务，包含节假日、周末、夜间应急保障，遇重大安保、专项整治、突发警情等任务，需无条件配合甲方开展全天候后勤物业服务保障。</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安全保密：所有工作人员严格遵守公安保密规定，严禁拍摄、传播、泄露派出所内部工作场景、警务信息、文件资料，若发生泄密问题，由中标</w:t>
            </w:r>
            <w:r>
              <w:rPr>
                <w:rFonts w:ascii="仿宋_GB2312" w:hAnsi="仿宋_GB2312" w:cs="仿宋_GB2312" w:eastAsia="仿宋_GB2312"/>
                <w:sz w:val="24"/>
              </w:rPr>
              <w:t>人</w:t>
            </w:r>
            <w:r>
              <w:rPr>
                <w:rFonts w:ascii="仿宋_GB2312" w:hAnsi="仿宋_GB2312" w:cs="仿宋_GB2312" w:eastAsia="仿宋_GB2312"/>
                <w:sz w:val="24"/>
              </w:rPr>
              <w:t>承担全部法律及经济责任。</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卫生安全：严格遵守食品安全、消防安全、环境卫生相关法律法规，建立安全应急预案，定期开展安全自查，杜绝食品安全、消防安全、用电安全事故。</w:t>
            </w:r>
          </w:p>
          <w:p>
            <w:pPr>
              <w:pStyle w:val="null3"/>
              <w:ind w:firstLine="480"/>
              <w:jc w:val="both"/>
            </w:pPr>
            <w:r>
              <w:rPr>
                <w:rFonts w:ascii="仿宋_GB2312" w:hAnsi="仿宋_GB2312" w:cs="仿宋_GB2312" w:eastAsia="仿宋_GB2312"/>
                <w:sz w:val="24"/>
              </w:rPr>
              <w:t>⑤</w:t>
            </w:r>
            <w:r>
              <w:rPr>
                <w:rFonts w:ascii="仿宋_GB2312" w:hAnsi="仿宋_GB2312" w:cs="仿宋_GB2312" w:eastAsia="仿宋_GB2312"/>
                <w:sz w:val="24"/>
              </w:rPr>
              <w:t>考核整改：甲方每日、每周、每月对物业服务工作进行考核评分，对存在的问题下发整改通知，</w:t>
            </w:r>
            <w:r>
              <w:rPr>
                <w:rFonts w:ascii="仿宋_GB2312" w:hAnsi="仿宋_GB2312" w:cs="仿宋_GB2312" w:eastAsia="仿宋_GB2312"/>
                <w:sz w:val="24"/>
              </w:rPr>
              <w:t>投标人</w:t>
            </w:r>
            <w:r>
              <w:rPr>
                <w:rFonts w:ascii="仿宋_GB2312" w:hAnsi="仿宋_GB2312" w:cs="仿宋_GB2312" w:eastAsia="仿宋_GB2312"/>
                <w:sz w:val="24"/>
              </w:rPr>
              <w:t>需按时保质完成整改，拒不整改、整改不到位的，甲方有权依据合同进行扣款、约谈、终止合同等处理。</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各岗位人员岗位职责及服务标准</w:t>
            </w:r>
            <w:r>
              <w:rPr>
                <w:rFonts w:ascii="仿宋_GB2312" w:hAnsi="仿宋_GB2312" w:cs="仿宋_GB2312" w:eastAsia="仿宋_GB2312"/>
                <w:sz w:val="24"/>
                <w:b/>
              </w:rPr>
              <w:t>：</w:t>
            </w:r>
            <w:r>
              <w:rPr>
                <w:rFonts w:ascii="仿宋_GB2312" w:hAnsi="仿宋_GB2312" w:cs="仿宋_GB2312" w:eastAsia="仿宋_GB2312"/>
                <w:sz w:val="21"/>
                <w:b/>
              </w:rPr>
              <w:t xml:space="preserve"> </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保洁员</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1</w:t>
            </w:r>
            <w:r>
              <w:rPr>
                <w:rFonts w:ascii="仿宋_GB2312" w:hAnsi="仿宋_GB2312" w:cs="仿宋_GB2312" w:eastAsia="仿宋_GB2312"/>
                <w:sz w:val="24"/>
                <w:b/>
              </w:rPr>
              <w:t>岗位职责</w:t>
            </w:r>
          </w:p>
          <w:p>
            <w:pPr>
              <w:pStyle w:val="null3"/>
              <w:ind w:firstLine="480"/>
              <w:jc w:val="both"/>
            </w:pPr>
            <w:r>
              <w:rPr>
                <w:rFonts w:ascii="仿宋_GB2312" w:hAnsi="仿宋_GB2312" w:cs="仿宋_GB2312" w:eastAsia="仿宋_GB2312"/>
                <w:sz w:val="24"/>
              </w:rPr>
              <w:t>负责</w:t>
            </w:r>
            <w:r>
              <w:rPr>
                <w:rFonts w:ascii="仿宋_GB2312" w:hAnsi="仿宋_GB2312" w:cs="仿宋_GB2312" w:eastAsia="仿宋_GB2312"/>
                <w:sz w:val="24"/>
              </w:rPr>
              <w:t>10个</w:t>
            </w:r>
            <w:r>
              <w:rPr>
                <w:rFonts w:ascii="仿宋_GB2312" w:hAnsi="仿宋_GB2312" w:cs="仿宋_GB2312" w:eastAsia="仿宋_GB2312"/>
                <w:sz w:val="24"/>
              </w:rPr>
              <w:t>驻外单位</w:t>
            </w:r>
            <w:r>
              <w:rPr>
                <w:rFonts w:ascii="仿宋_GB2312" w:hAnsi="仿宋_GB2312" w:cs="仿宋_GB2312" w:eastAsia="仿宋_GB2312"/>
                <w:sz w:val="24"/>
              </w:rPr>
              <w:t>全部公共区域、办公区域、办案区、等候大厅、走廊楼道、卫生间、楼梯、绿化带周边、地下通道等区域的日常清洁、垃圾清运、卫生消杀工作；定期对会议室、接待室、值班室、民辅警宿舍公共区域进行深度保洁；及时清理地面污渍、杂物、积水，擦拭门窗、玻璃、墙面、扶手、公共桌椅设施；分类收集生活垃圾、办公垃圾，每日定点清运至指定垃圾收集点，做到日产日清；配合派出所完成重大活动、专项检查的卫生保障工作。</w:t>
            </w:r>
          </w:p>
          <w:p>
            <w:pPr>
              <w:pStyle w:val="null3"/>
              <w:ind w:firstLine="482"/>
              <w:jc w:val="both"/>
            </w:pPr>
            <w:r>
              <w:rPr>
                <w:rFonts w:ascii="仿宋_GB2312" w:hAnsi="仿宋_GB2312" w:cs="仿宋_GB2312" w:eastAsia="仿宋_GB2312"/>
                <w:sz w:val="24"/>
                <w:b/>
              </w:rPr>
              <w:t>1.2</w:t>
            </w:r>
            <w:r>
              <w:rPr>
                <w:rFonts w:ascii="仿宋_GB2312" w:hAnsi="仿宋_GB2312" w:cs="仿宋_GB2312" w:eastAsia="仿宋_GB2312"/>
                <w:sz w:val="24"/>
                <w:b/>
              </w:rPr>
              <w:t>服务标准</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日常卫生区域全天保持干净整洁、无积尘、无蛛网、无垃圾、无积水、无异味；卫生间定时清扫、消毒，洁具干净无污垢、无异味，耗材及时补充。</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玻璃、门窗、墙面、扶手、公共设施干净透亮，无污渍、无划痕。</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垃圾严格分类存放，清运及时，垃圾桶定期清洗消毒，外观干净无污渍。</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每周完成一次全域深度保洁，每月完成一次全域消杀，特殊天气、重大任务随叫随到开展保洁保障。</w:t>
            </w:r>
          </w:p>
          <w:p>
            <w:pPr>
              <w:pStyle w:val="null3"/>
              <w:ind w:firstLine="480"/>
              <w:jc w:val="both"/>
            </w:pPr>
            <w:r>
              <w:rPr>
                <w:rFonts w:ascii="仿宋_GB2312" w:hAnsi="仿宋_GB2312" w:cs="仿宋_GB2312" w:eastAsia="仿宋_GB2312"/>
                <w:sz w:val="24"/>
              </w:rPr>
              <w:t>⑤</w:t>
            </w:r>
            <w:r>
              <w:rPr>
                <w:rFonts w:ascii="仿宋_GB2312" w:hAnsi="仿宋_GB2312" w:cs="仿宋_GB2312" w:eastAsia="仿宋_GB2312"/>
                <w:sz w:val="24"/>
              </w:rPr>
              <w:t>服从派出所管理人员调度，</w:t>
            </w:r>
            <w:r>
              <w:rPr>
                <w:rFonts w:ascii="仿宋_GB2312" w:hAnsi="仿宋_GB2312" w:cs="仿宋_GB2312" w:eastAsia="仿宋_GB2312"/>
                <w:sz w:val="24"/>
              </w:rPr>
              <w:t>24小时配合应急卫生处置工作。</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门卫</w:t>
            </w:r>
          </w:p>
          <w:p>
            <w:pPr>
              <w:pStyle w:val="null3"/>
              <w:ind w:firstLine="482"/>
              <w:jc w:val="both"/>
            </w:pPr>
            <w:r>
              <w:rPr>
                <w:rFonts w:ascii="仿宋_GB2312" w:hAnsi="仿宋_GB2312" w:cs="仿宋_GB2312" w:eastAsia="仿宋_GB2312"/>
                <w:sz w:val="24"/>
                <w:b/>
              </w:rPr>
              <w:t>2.1</w:t>
            </w:r>
            <w:r>
              <w:rPr>
                <w:rFonts w:ascii="仿宋_GB2312" w:hAnsi="仿宋_GB2312" w:cs="仿宋_GB2312" w:eastAsia="仿宋_GB2312"/>
                <w:sz w:val="24"/>
                <w:b/>
              </w:rPr>
              <w:t>岗位职责</w:t>
            </w:r>
          </w:p>
          <w:p>
            <w:pPr>
              <w:pStyle w:val="null3"/>
              <w:ind w:firstLine="480"/>
              <w:jc w:val="both"/>
            </w:pPr>
            <w:r>
              <w:rPr>
                <w:rFonts w:ascii="仿宋_GB2312" w:hAnsi="仿宋_GB2312" w:cs="仿宋_GB2312" w:eastAsia="仿宋_GB2312"/>
                <w:sz w:val="24"/>
              </w:rPr>
              <w:t>负责各派出所院区大门</w:t>
            </w:r>
            <w:r>
              <w:rPr>
                <w:rFonts w:ascii="仿宋_GB2312" w:hAnsi="仿宋_GB2312" w:cs="仿宋_GB2312" w:eastAsia="仿宋_GB2312"/>
                <w:sz w:val="24"/>
              </w:rPr>
              <w:t>24小时值守、人员进出登记、车辆进出引导管理；严格落实公安单位门禁管理制度，对来访外来人员、车辆进行核实、登记、报备，禁止无关人员、无关车辆进入院区；负责院区门口秩序维护、安全巡查，定时对院区公共区域进行安全巡检；做好物资收发、快递信件登记分发工作；夜间加强院区值守巡查，排查安全隐患，遇突发情况第一时间上报派出所值班领导；配合派出所做好安保维稳、应急值守、</w:t>
            </w:r>
            <w:r>
              <w:rPr>
                <w:rFonts w:ascii="仿宋_GB2312" w:hAnsi="仿宋_GB2312" w:cs="仿宋_GB2312" w:eastAsia="仿宋_GB2312"/>
                <w:sz w:val="24"/>
              </w:rPr>
              <w:t>秩</w:t>
            </w:r>
            <w:r>
              <w:rPr>
                <w:rFonts w:ascii="仿宋_GB2312" w:hAnsi="仿宋_GB2312" w:cs="仿宋_GB2312" w:eastAsia="仿宋_GB2312"/>
                <w:sz w:val="24"/>
              </w:rPr>
              <w:t>序管控等工作。</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2</w:t>
            </w:r>
            <w:r>
              <w:rPr>
                <w:rFonts w:ascii="仿宋_GB2312" w:hAnsi="仿宋_GB2312" w:cs="仿宋_GB2312" w:eastAsia="仿宋_GB2312"/>
                <w:sz w:val="24"/>
                <w:b/>
              </w:rPr>
              <w:t>服务标准</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实行</w:t>
            </w:r>
            <w:r>
              <w:rPr>
                <w:rFonts w:ascii="仿宋_GB2312" w:hAnsi="仿宋_GB2312" w:cs="仿宋_GB2312" w:eastAsia="仿宋_GB2312"/>
                <w:sz w:val="24"/>
              </w:rPr>
              <w:t>24小时两班/三班轮岗值守，无脱岗、睡岗、空岗情况，值守期间仪容端正、站姿规范、态度严谨。</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严格执行出入登记制度，来访登记信息完整、准确，杜绝无关人员随意进出。</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院区门口及周边秩序井然，车辆停放规整、通行有序，无拥堵、无闲杂人员逗留。</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定时开展安全巡查，做好值守台账记录，遇突发事件、安全隐患第一时间处置并上报。</w:t>
            </w:r>
          </w:p>
          <w:p>
            <w:pPr>
              <w:pStyle w:val="null3"/>
              <w:ind w:firstLine="480"/>
              <w:jc w:val="both"/>
            </w:pPr>
            <w:r>
              <w:rPr>
                <w:rFonts w:ascii="仿宋_GB2312" w:hAnsi="仿宋_GB2312" w:cs="仿宋_GB2312" w:eastAsia="仿宋_GB2312"/>
                <w:sz w:val="24"/>
              </w:rPr>
              <w:t>⑤</w:t>
            </w:r>
            <w:r>
              <w:rPr>
                <w:rFonts w:ascii="仿宋_GB2312" w:hAnsi="仿宋_GB2312" w:cs="仿宋_GB2312" w:eastAsia="仿宋_GB2312"/>
                <w:sz w:val="24"/>
              </w:rPr>
              <w:t>服从派出所警务管理，配合完成安保执勤、专项检查、重大活动秩序保障工作。</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厨师</w:t>
            </w:r>
          </w:p>
          <w:p>
            <w:pPr>
              <w:pStyle w:val="null3"/>
              <w:ind w:firstLine="482"/>
              <w:jc w:val="both"/>
            </w:pPr>
            <w:r>
              <w:rPr>
                <w:rFonts w:ascii="仿宋_GB2312" w:hAnsi="仿宋_GB2312" w:cs="仿宋_GB2312" w:eastAsia="仿宋_GB2312"/>
                <w:sz w:val="24"/>
                <w:b/>
              </w:rPr>
              <w:t>3.1</w:t>
            </w:r>
            <w:r>
              <w:rPr>
                <w:rFonts w:ascii="仿宋_GB2312" w:hAnsi="仿宋_GB2312" w:cs="仿宋_GB2312" w:eastAsia="仿宋_GB2312"/>
                <w:sz w:val="24"/>
                <w:b/>
              </w:rPr>
              <w:t>岗位职责</w:t>
            </w:r>
          </w:p>
          <w:p>
            <w:pPr>
              <w:pStyle w:val="null3"/>
              <w:ind w:firstLine="480"/>
              <w:jc w:val="both"/>
            </w:pPr>
            <w:r>
              <w:rPr>
                <w:rFonts w:ascii="仿宋_GB2312" w:hAnsi="仿宋_GB2312" w:cs="仿宋_GB2312" w:eastAsia="仿宋_GB2312"/>
                <w:sz w:val="24"/>
              </w:rPr>
              <w:t>负责各派出所民警、辅警及在岗工作人员一日三餐、加班餐、节假日加餐的烹饪制作工作；根据季节变化、饮食健康标准，科学制定每周菜谱，做到营养均衡、荤素搭配、菜品多样；严格把控食材加工、烹饪流程，杜绝变质、不洁食材入锅；负责厨房灶台、厨具、操作间的清洁整理，配合食材验收、食材储存管理；严格遵守食品安全操作规范，做好食品留样、餐具消毒工作；根据派出所执勤备勤、突发任务需求，随时调整供餐时间和餐食标准，保障一线警力餐饮供应。</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服务标准</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持有效健康证、厨师从业资格证上岗，穿戴统一干净工装、工帽、口罩，遵守食品卫生操作规范。</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菜品烹饪口味适中、熟度适宜、干净卫生，每日菜品不重样，荤素、粗细合理搭配，兼顾大众口味。</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严格落实食品安全管理制度，食材加工生熟分离，餐具一洗、二清、三消毒、四保洁，每餐食品按标准留样备查。</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厨房操作间、灶台、厨具、储物区每日清洁消杀，保持干净整洁、无油污、无杂物堆积。</w:t>
            </w:r>
          </w:p>
          <w:p>
            <w:pPr>
              <w:pStyle w:val="null3"/>
              <w:ind w:firstLine="480"/>
              <w:jc w:val="both"/>
            </w:pPr>
            <w:r>
              <w:rPr>
                <w:rFonts w:ascii="仿宋_GB2312" w:hAnsi="仿宋_GB2312" w:cs="仿宋_GB2312" w:eastAsia="仿宋_GB2312"/>
                <w:sz w:val="24"/>
              </w:rPr>
              <w:t>⑤</w:t>
            </w:r>
            <w:r>
              <w:rPr>
                <w:rFonts w:ascii="仿宋_GB2312" w:hAnsi="仿宋_GB2312" w:cs="仿宋_GB2312" w:eastAsia="仿宋_GB2312"/>
                <w:sz w:val="24"/>
              </w:rPr>
              <w:t>按时保质保量完成供餐工作，加班、夜间、节假日可随时提供餐饮保障，杜绝食品安全事故发生。</w:t>
            </w:r>
          </w:p>
          <w:p>
            <w:pPr>
              <w:pStyle w:val="null3"/>
              <w:ind w:firstLine="482"/>
              <w:jc w:val="both"/>
            </w:pPr>
            <w:r>
              <w:rPr>
                <w:rFonts w:ascii="仿宋_GB2312" w:hAnsi="仿宋_GB2312" w:cs="仿宋_GB2312" w:eastAsia="仿宋_GB2312"/>
                <w:sz w:val="24"/>
                <w:b/>
              </w:rPr>
              <w:t>4.</w:t>
            </w:r>
            <w:r>
              <w:rPr>
                <w:rFonts w:ascii="仿宋_GB2312" w:hAnsi="仿宋_GB2312" w:cs="仿宋_GB2312" w:eastAsia="仿宋_GB2312"/>
                <w:sz w:val="24"/>
                <w:b/>
              </w:rPr>
              <w:t>帮厨</w:t>
            </w:r>
          </w:p>
          <w:p>
            <w:pPr>
              <w:pStyle w:val="null3"/>
              <w:ind w:firstLine="482"/>
              <w:jc w:val="both"/>
            </w:pPr>
            <w:r>
              <w:rPr>
                <w:rFonts w:ascii="仿宋_GB2312" w:hAnsi="仿宋_GB2312" w:cs="仿宋_GB2312" w:eastAsia="仿宋_GB2312"/>
                <w:sz w:val="24"/>
                <w:b/>
              </w:rPr>
              <w:t>4.1</w:t>
            </w:r>
            <w:r>
              <w:rPr>
                <w:rFonts w:ascii="仿宋_GB2312" w:hAnsi="仿宋_GB2312" w:cs="仿宋_GB2312" w:eastAsia="仿宋_GB2312"/>
                <w:sz w:val="24"/>
                <w:b/>
              </w:rPr>
              <w:t>岗位职责</w:t>
            </w:r>
          </w:p>
          <w:p>
            <w:pPr>
              <w:pStyle w:val="null3"/>
              <w:ind w:firstLine="480"/>
              <w:jc w:val="both"/>
            </w:pPr>
            <w:r>
              <w:rPr>
                <w:rFonts w:ascii="仿宋_GB2312" w:hAnsi="仿宋_GB2312" w:cs="仿宋_GB2312" w:eastAsia="仿宋_GB2312"/>
                <w:sz w:val="24"/>
              </w:rPr>
              <w:t>配合厨师完成每日食材清洗、分拣、切配、预处理工作；负责餐具回收、清洗、消毒、摆放工作；负责食堂餐厅餐桌、地面、门窗清洁，餐后餐厨垃圾清理清运；维护食堂储物间、操作间环境卫生，整理厨具、物资摆放；协助做好食材入库清点、分类储存，做好食材保鲜防护；配合完成大型就餐、专项保障餐饮的辅助工作，服从食堂及派出所日常管理调度。</w:t>
            </w:r>
          </w:p>
          <w:p>
            <w:pPr>
              <w:pStyle w:val="null3"/>
              <w:ind w:firstLine="482"/>
              <w:jc w:val="both"/>
            </w:pPr>
            <w:r>
              <w:rPr>
                <w:rFonts w:ascii="仿宋_GB2312" w:hAnsi="仿宋_GB2312" w:cs="仿宋_GB2312" w:eastAsia="仿宋_GB2312"/>
                <w:sz w:val="24"/>
                <w:b/>
              </w:rPr>
              <w:t>4.2</w:t>
            </w:r>
            <w:r>
              <w:rPr>
                <w:rFonts w:ascii="仿宋_GB2312" w:hAnsi="仿宋_GB2312" w:cs="仿宋_GB2312" w:eastAsia="仿宋_GB2312"/>
                <w:sz w:val="24"/>
                <w:b/>
              </w:rPr>
              <w:t>服务标准</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持有效健康证上岗，仪容整洁，严格遵守食堂卫生及管理制度。</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食材处理干净无泥沙、无杂质，切配规整，严格区分生熟食材、荤素食材。</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餐后快速完成餐厅清理、餐具消杀摆放，餐厨垃圾及时清运，无残留、无堆积。</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全程配合厨师工作，保障食堂高效运转，杜绝食材浪费、环境卫生脏乱等问题。</w:t>
            </w:r>
          </w:p>
          <w:p>
            <w:pPr>
              <w:pStyle w:val="null3"/>
              <w:ind w:firstLine="480"/>
              <w:jc w:val="both"/>
            </w:pPr>
            <w:r>
              <w:rPr>
                <w:rFonts w:ascii="仿宋_GB2312" w:hAnsi="仿宋_GB2312" w:cs="仿宋_GB2312" w:eastAsia="仿宋_GB2312"/>
                <w:sz w:val="24"/>
              </w:rPr>
              <w:t>⑤</w:t>
            </w:r>
            <w:r>
              <w:rPr>
                <w:rFonts w:ascii="仿宋_GB2312" w:hAnsi="仿宋_GB2312" w:cs="仿宋_GB2312" w:eastAsia="仿宋_GB2312"/>
                <w:sz w:val="24"/>
              </w:rPr>
              <w:t>主动维护食堂整体卫生，随时整改卫生问题，配合各类餐饮保障任务。</w:t>
            </w:r>
          </w:p>
          <w:p>
            <w:pPr>
              <w:pStyle w:val="null3"/>
              <w:ind w:firstLine="482"/>
              <w:jc w:val="both"/>
            </w:pPr>
            <w:r>
              <w:rPr>
                <w:rFonts w:ascii="仿宋_GB2312" w:hAnsi="仿宋_GB2312" w:cs="仿宋_GB2312" w:eastAsia="仿宋_GB2312"/>
                <w:sz w:val="24"/>
                <w:b/>
              </w:rPr>
              <w:t>5.</w:t>
            </w:r>
            <w:r>
              <w:rPr>
                <w:rFonts w:ascii="仿宋_GB2312" w:hAnsi="仿宋_GB2312" w:cs="仿宋_GB2312" w:eastAsia="仿宋_GB2312"/>
                <w:sz w:val="24"/>
                <w:b/>
              </w:rPr>
              <w:t>水电维修工</w:t>
            </w:r>
          </w:p>
          <w:p>
            <w:pPr>
              <w:pStyle w:val="null3"/>
              <w:ind w:firstLine="482"/>
              <w:jc w:val="both"/>
            </w:pPr>
            <w:r>
              <w:rPr>
                <w:rFonts w:ascii="仿宋_GB2312" w:hAnsi="仿宋_GB2312" w:cs="仿宋_GB2312" w:eastAsia="仿宋_GB2312"/>
                <w:sz w:val="24"/>
                <w:b/>
              </w:rPr>
              <w:t>5.1</w:t>
            </w:r>
            <w:r>
              <w:rPr>
                <w:rFonts w:ascii="仿宋_GB2312" w:hAnsi="仿宋_GB2312" w:cs="仿宋_GB2312" w:eastAsia="仿宋_GB2312"/>
                <w:sz w:val="24"/>
                <w:b/>
              </w:rPr>
              <w:t>岗位职责</w:t>
            </w:r>
          </w:p>
          <w:p>
            <w:pPr>
              <w:pStyle w:val="null3"/>
              <w:ind w:firstLine="480"/>
              <w:jc w:val="both"/>
            </w:pPr>
            <w:r>
              <w:rPr>
                <w:rFonts w:ascii="仿宋_GB2312" w:hAnsi="仿宋_GB2312" w:cs="仿宋_GB2312" w:eastAsia="仿宋_GB2312"/>
                <w:sz w:val="24"/>
              </w:rPr>
              <w:t>全面负责</w:t>
            </w:r>
            <w:r>
              <w:rPr>
                <w:rFonts w:ascii="仿宋_GB2312" w:hAnsi="仿宋_GB2312" w:cs="仿宋_GB2312" w:eastAsia="仿宋_GB2312"/>
                <w:sz w:val="24"/>
              </w:rPr>
              <w:t>10个</w:t>
            </w:r>
            <w:r>
              <w:rPr>
                <w:rFonts w:ascii="仿宋_GB2312" w:hAnsi="仿宋_GB2312" w:cs="仿宋_GB2312" w:eastAsia="仿宋_GB2312"/>
                <w:sz w:val="24"/>
              </w:rPr>
              <w:t>驻外单位</w:t>
            </w:r>
            <w:r>
              <w:rPr>
                <w:rFonts w:ascii="仿宋_GB2312" w:hAnsi="仿宋_GB2312" w:cs="仿宋_GB2312" w:eastAsia="仿宋_GB2312"/>
                <w:sz w:val="24"/>
              </w:rPr>
              <w:t>办公区、生活区、公共区域水电系统、照明设备、给排水设施、线路管路、附属设施的日常巡检、维修、保养工作；每日排查水电安全隐患，及时处理漏水、漏电、线路故障、灯具损坏、管道堵塞等问题；负责空调、开水器、配电箱、供水设备等常用设施设备的日常维护；建立设施设备巡检、维修台账，定期对全域水电设施进行保养；接到报修需求后快速到场处置，保障派出所水电正常供应，杜绝水电安全事故。</w:t>
            </w:r>
          </w:p>
          <w:p>
            <w:pPr>
              <w:pStyle w:val="null3"/>
              <w:ind w:firstLine="482"/>
              <w:jc w:val="both"/>
            </w:pPr>
            <w:r>
              <w:rPr>
                <w:rFonts w:ascii="仿宋_GB2312" w:hAnsi="仿宋_GB2312" w:cs="仿宋_GB2312" w:eastAsia="仿宋_GB2312"/>
                <w:sz w:val="24"/>
                <w:b/>
              </w:rPr>
              <w:t>5.2</w:t>
            </w:r>
            <w:r>
              <w:rPr>
                <w:rFonts w:ascii="仿宋_GB2312" w:hAnsi="仿宋_GB2312" w:cs="仿宋_GB2312" w:eastAsia="仿宋_GB2312"/>
                <w:sz w:val="24"/>
                <w:b/>
              </w:rPr>
              <w:t>服务标准</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持有</w:t>
            </w:r>
            <w:r>
              <w:rPr>
                <w:rFonts w:ascii="仿宋_GB2312" w:hAnsi="仿宋_GB2312" w:cs="仿宋_GB2312" w:eastAsia="仿宋_GB2312"/>
                <w:sz w:val="24"/>
              </w:rPr>
              <w:t>效证</w:t>
            </w:r>
            <w:r>
              <w:rPr>
                <w:rFonts w:ascii="仿宋_GB2312" w:hAnsi="仿宋_GB2312" w:cs="仿宋_GB2312" w:eastAsia="仿宋_GB2312"/>
                <w:sz w:val="24"/>
              </w:rPr>
              <w:t>件</w:t>
            </w:r>
            <w:r>
              <w:rPr>
                <w:rFonts w:ascii="仿宋_GB2312" w:hAnsi="仿宋_GB2312" w:cs="仿宋_GB2312" w:eastAsia="仿宋_GB2312"/>
                <w:sz w:val="24"/>
              </w:rPr>
              <w:t>上岗</w:t>
            </w:r>
            <w:r>
              <w:rPr>
                <w:rFonts w:ascii="仿宋_GB2312" w:hAnsi="仿宋_GB2312" w:cs="仿宋_GB2312" w:eastAsia="仿宋_GB2312"/>
                <w:sz w:val="24"/>
              </w:rPr>
              <w:t>，具备专业水电维修技能，经验丰富。</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每日开展全域水电设施巡检，做到小问题当日清零，大问题限时整改，巡检记录完整规范。</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日常报修响应时间不超过</w:t>
            </w:r>
            <w:r>
              <w:rPr>
                <w:rFonts w:ascii="仿宋_GB2312" w:hAnsi="仿宋_GB2312" w:cs="仿宋_GB2312" w:eastAsia="仿宋_GB2312"/>
                <w:sz w:val="24"/>
              </w:rPr>
              <w:t>30分钟，一般故障1小时内修复，复杂故障及时报备并制定整改方案，限时完工。</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维修作业规范安全，完工后清理现场，无安全隐患、无施工残留，保障设施设备正常运行。</w:t>
            </w:r>
          </w:p>
          <w:p>
            <w:pPr>
              <w:pStyle w:val="null3"/>
              <w:ind w:firstLine="480"/>
              <w:jc w:val="both"/>
            </w:pPr>
            <w:r>
              <w:rPr>
                <w:rFonts w:ascii="仿宋_GB2312" w:hAnsi="仿宋_GB2312" w:cs="仿宋_GB2312" w:eastAsia="仿宋_GB2312"/>
                <w:sz w:val="24"/>
              </w:rPr>
              <w:t>⑤</w:t>
            </w:r>
            <w:r>
              <w:rPr>
                <w:rFonts w:ascii="仿宋_GB2312" w:hAnsi="仿宋_GB2312" w:cs="仿宋_GB2312" w:eastAsia="仿宋_GB2312"/>
                <w:sz w:val="24"/>
              </w:rPr>
              <w:t>定期对水电设施进行防腐、保养、调试，延长设备使用寿命，全年杜绝重大水电安全事故。</w:t>
            </w:r>
          </w:p>
          <w:p>
            <w:pPr>
              <w:pStyle w:val="null3"/>
              <w:ind w:firstLine="482"/>
              <w:jc w:val="both"/>
            </w:pPr>
            <w:r>
              <w:rPr>
                <w:rFonts w:ascii="仿宋_GB2312" w:hAnsi="仿宋_GB2312" w:cs="仿宋_GB2312" w:eastAsia="仿宋_GB2312"/>
                <w:sz w:val="24"/>
                <w:b/>
              </w:rPr>
              <w:t>6.</w:t>
            </w:r>
            <w:r>
              <w:rPr>
                <w:rFonts w:ascii="仿宋_GB2312" w:hAnsi="仿宋_GB2312" w:cs="仿宋_GB2312" w:eastAsia="仿宋_GB2312"/>
                <w:sz w:val="24"/>
                <w:b/>
              </w:rPr>
              <w:t>后勤辅助人员</w:t>
            </w:r>
          </w:p>
          <w:p>
            <w:pPr>
              <w:pStyle w:val="null3"/>
              <w:ind w:firstLine="482"/>
              <w:jc w:val="both"/>
            </w:pPr>
            <w:r>
              <w:rPr>
                <w:rFonts w:ascii="仿宋_GB2312" w:hAnsi="仿宋_GB2312" w:cs="仿宋_GB2312" w:eastAsia="仿宋_GB2312"/>
                <w:sz w:val="24"/>
                <w:b/>
              </w:rPr>
              <w:t>6.1</w:t>
            </w:r>
            <w:r>
              <w:rPr>
                <w:rFonts w:ascii="仿宋_GB2312" w:hAnsi="仿宋_GB2312" w:cs="仿宋_GB2312" w:eastAsia="仿宋_GB2312"/>
                <w:sz w:val="24"/>
                <w:b/>
              </w:rPr>
              <w:t>岗位职责</w:t>
            </w:r>
          </w:p>
          <w:p>
            <w:pPr>
              <w:pStyle w:val="null3"/>
              <w:ind w:firstLine="480"/>
              <w:jc w:val="both"/>
            </w:pPr>
            <w:r>
              <w:rPr>
                <w:rFonts w:ascii="仿宋_GB2312" w:hAnsi="仿宋_GB2312" w:cs="仿宋_GB2312" w:eastAsia="仿宋_GB2312"/>
                <w:sz w:val="24"/>
              </w:rPr>
              <w:t>负责派出所日常综合后勤辅助保障工作，包含办公物资整理、库房物资规整、文件资料辅助整理、会务后勤保障、办公区域物资搬运摆放；配合完成派出所日常专项工作、迎检工作、宣传保障、院区物资规整；负责公共绿植简单养护、公共设施杂物整理；协助完成值班备勤后勤保障、民警日常后勤服务；承接派出所交办的合规临时性后勤辅助工作。</w:t>
            </w:r>
          </w:p>
          <w:p>
            <w:pPr>
              <w:pStyle w:val="null3"/>
              <w:ind w:firstLine="482"/>
              <w:jc w:val="both"/>
            </w:pPr>
            <w:r>
              <w:rPr>
                <w:rFonts w:ascii="仿宋_GB2312" w:hAnsi="仿宋_GB2312" w:cs="仿宋_GB2312" w:eastAsia="仿宋_GB2312"/>
                <w:sz w:val="24"/>
                <w:b/>
              </w:rPr>
              <w:t>6.2</w:t>
            </w:r>
            <w:r>
              <w:rPr>
                <w:rFonts w:ascii="仿宋_GB2312" w:hAnsi="仿宋_GB2312" w:cs="仿宋_GB2312" w:eastAsia="仿宋_GB2312"/>
                <w:sz w:val="24"/>
                <w:b/>
              </w:rPr>
              <w:t>服务标准</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服从派出所统一管理和调度，工作积极主动、细致严谨，按时完成各项后勤辅助任务。</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物资整理规整有序、分类清晰，库房、办公辅助区域整洁规范。</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会务保障、迎检保障、后勤服务高效到位，无疏漏、无失误。</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主动巡查院区后勤细节问题，及时整改隐患，全方位保障派出所日常运转。</w:t>
            </w:r>
          </w:p>
          <w:p>
            <w:pPr>
              <w:pStyle w:val="null3"/>
              <w:ind w:firstLine="480"/>
              <w:jc w:val="both"/>
            </w:pPr>
            <w:r>
              <w:rPr>
                <w:rFonts w:ascii="仿宋_GB2312" w:hAnsi="仿宋_GB2312" w:cs="仿宋_GB2312" w:eastAsia="仿宋_GB2312"/>
                <w:sz w:val="24"/>
              </w:rPr>
              <w:t>⑤</w:t>
            </w:r>
            <w:r>
              <w:rPr>
                <w:rFonts w:ascii="仿宋_GB2312" w:hAnsi="仿宋_GB2312" w:cs="仿宋_GB2312" w:eastAsia="仿宋_GB2312"/>
                <w:sz w:val="24"/>
              </w:rPr>
              <w:t>严守工作纪律，遵守公安单位保密制度，不泄露工作信息。</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满足服务内容及要求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满足服务内容及要求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本次招标预算主要包含人员工资、社会保险、服装费、福利费、培训费、管理酬金及税金等。不包含易耗品、维修材料、门卫设备等费用。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本项目服务期限为合同签订后一年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（一）服务期满后，甲方进行验收，确认服务标准和服务方式是否达到采购要求（必要时甲方可委托技术专家对项目进行验收）。验收合格后，填写政府采购项目验收单（一式伍份）作为对项目的最终认可。 （二）验收依据 1、招标文件、投标文件、澄清表（函）； 2、本合同及附件文本； 3、合同签订时国家及行业现行的标准和技术规范。 （三）乙方应向甲方提交项目实施过程中的所有资料，以便甲方日后管理和维护。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进度款，甲方按月与乙方进行结算。每月末由甲方对乙方当月服务情况进行考核，甲方根据月度考核结果，审核无误后支付当月服务费用，达到付款条件起10个工作日内，支付合同总金额的8.33%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进度款，甲方按月与乙方进行结算。每月末由甲方对乙方当月服务情况进行考核，甲方根据月度考核结果，审核无误后支付当月服务费用，达到付款条件起10个工作日内，支付合同总金额的8.33%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进度款，甲方按月与乙方进行结算。每月末由甲方对乙方当月服务情况进行考核，甲方根据月度考核结果，审核无误后支付当月服务费用，达到付款条件起10个工作日内，支付合同总金额的8.33%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进度款，甲方按月与乙方进行结算。每月末由甲方对乙方当月服务情况进行考核，甲方根据月度考核结果，审核无误后支付当月服务费用，达到付款条件起10个工作日内，支付合同总金额的8.33%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进度款，甲方按月与乙方进行结算。每月末由甲方对乙方当月服务情况进行考核，甲方根据月度考核结果，审核无误后支付当月服务费用，达到付款条件起10个工作日内，支付合同总金额的8.33%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进度款，甲方按月与乙方进行结算。每月末由甲方对乙方当月服务情况进行考核，甲方根据月度考核结果，审核无误后支付当月服务费用，达到付款条件起10个工作日内，支付合同总金额的8.33%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进度款，甲方按月与乙方进行结算。每月末由甲方对乙方当月服务情况进行考核，甲方根据月度考核结果，审核无误后支付当月服务费用，达到付款条件起10个工作日内，支付合同总金额的8.33%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进度款，甲方按月与乙方进行结算。每月末由甲方对乙方当月服务情况进行考核，甲方根据月度考核结果，审核无误后支付当月服务费用，达到付款条件起10个工作日内，支付合同总金额的8.33%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进度款，甲方按月与乙方进行结算。每月末由甲方对乙方当月服务情况进行考核，甲方根据月度考核结果，审核无误后支付当月服务费用，达到付款条件起10个工作日内，支付合同总金额的8.33%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进度款，甲方按月与乙方进行结算。每月末由甲方对乙方当月服务情况进行考核，甲方根据月度考核结果，审核无误后支付当月服务费用，达到付款条件起10个工作日内，支付合同总金额的8.33%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进度款，甲方按月与乙方进行结算。每月末由甲方对乙方当月服务情况进行考核，甲方根据月度考核结果，审核无误后支付当月服务费用，达到付款条件起10个工作日内，支付合同总金额的8.33%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进度款，甲方按月与乙方进行结算。每月末由甲方对乙方当月服务情况进行考核，甲方根据月度考核结果，审核无误后支付当月服务费用，达到付款条件起10个工作日内，支付合同总金额的8.37%</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（一）本合同适用法律为中华人民共和国法律。 （二）凡与本合同有关的一切争议，双方应通过友好协商解决。如协商后仍不能达成协议时，按下列第 2 种方式解决。 1．提交西安仲裁委员会。 2．依法向甲方所在地有管辖权的人民法院提起诉讼。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1.本项目采购标的所属行业为：物业管理。（按照《工信部 国家统计局 发改委 财政部 工信部联企业》中小企业划型标准（〔2011〕300号）规定：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2.中标人在领取中标通知书时须提供跟开标时上传的电子响应文件一致的纸质版投标文件一正二副用于备案。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投标人特定资格证明文件.docx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投标人特定资格证明文件.docx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直接参加投标须提交法定代表人证明书，法定代表人授权代表参加投标的，须出具法定代表人证明书及授权书（被授权代表需提供投标文件递交截止时间前近三个月内任意一个月本单位社会保险缴纳证明）。</w:t>
            </w:r>
          </w:p>
        </w:tc>
        <w:tc>
          <w:tcPr>
            <w:tcW w:type="dxa" w:w="1661"/>
          </w:tcPr>
          <w:p>
            <w:pPr>
              <w:pStyle w:val="null3"/>
            </w:pPr>
            <w:r>
              <w:rPr>
                <w:rFonts w:ascii="仿宋_GB2312" w:hAnsi="仿宋_GB2312" w:cs="仿宋_GB2312" w:eastAsia="仿宋_GB2312"/>
              </w:rPr>
              <w:t>投标人特定资格证明文件.docx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投标人提供2024年度或2025年度经会计师事务所审计的审计报告（新成立企业可从成立当年开始提供相对应的财务报表）或其投标截止时间前三个月内基本存款账户开户银行出具的资信证明（须提供基本户开户许可证或基本户开户信息)。</w:t>
            </w:r>
          </w:p>
        </w:tc>
        <w:tc>
          <w:tcPr>
            <w:tcW w:type="dxa" w:w="1661"/>
          </w:tcPr>
          <w:p>
            <w:pPr>
              <w:pStyle w:val="null3"/>
            </w:pPr>
            <w:r>
              <w:rPr>
                <w:rFonts w:ascii="仿宋_GB2312" w:hAnsi="仿宋_GB2312" w:cs="仿宋_GB2312" w:eastAsia="仿宋_GB2312"/>
              </w:rPr>
              <w:t>投标人特定资格证明文件.docx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投标人提供自2025年6月1日至今已缴纳的至少一个月的纳税证明或完税证明（依法免税或零申报的投标人须提供相关文件证明；若为新成立企业可提供相应月度的缴税证明）。</w:t>
            </w:r>
          </w:p>
        </w:tc>
        <w:tc>
          <w:tcPr>
            <w:tcW w:type="dxa" w:w="1661"/>
          </w:tcPr>
          <w:p>
            <w:pPr>
              <w:pStyle w:val="null3"/>
            </w:pPr>
            <w:r>
              <w:rPr>
                <w:rFonts w:ascii="仿宋_GB2312" w:hAnsi="仿宋_GB2312" w:cs="仿宋_GB2312" w:eastAsia="仿宋_GB2312"/>
              </w:rPr>
              <w:t>投标人特定资格证明文件.docx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自2025年6月1日至今已缴存的任意一个月的社会保障资金缴存单据或社保机构开具的社会保险参保缴费情况证明（依法不需要缴纳社会保障资金的投标人应提供相关文件证明；若为新成立企业可提供相应月度的社会保险缴纳证明）。</w:t>
            </w:r>
          </w:p>
        </w:tc>
        <w:tc>
          <w:tcPr>
            <w:tcW w:type="dxa" w:w="1661"/>
          </w:tcPr>
          <w:p>
            <w:pPr>
              <w:pStyle w:val="null3"/>
            </w:pPr>
            <w:r>
              <w:rPr>
                <w:rFonts w:ascii="仿宋_GB2312" w:hAnsi="仿宋_GB2312" w:cs="仿宋_GB2312" w:eastAsia="仿宋_GB2312"/>
              </w:rPr>
              <w:t>投标人特定资格证明文件.docx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投标人应具备良好的商业信誉，提供参加政府采购活动前3年内在经营活动中没有重大违法记录的书面声明。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投标人提供具有履行合同所必需的设备和专业技术能力的承诺函。</w:t>
            </w:r>
          </w:p>
        </w:tc>
        <w:tc>
          <w:tcPr>
            <w:tcW w:type="dxa" w:w="1661"/>
          </w:tcPr>
          <w:p>
            <w:pPr>
              <w:pStyle w:val="null3"/>
            </w:pPr>
            <w:r>
              <w:rPr>
                <w:rFonts w:ascii="仿宋_GB2312" w:hAnsi="仿宋_GB2312" w:cs="仿宋_GB2312" w:eastAsia="仿宋_GB2312"/>
              </w:rPr>
              <w:t>投标人特定资格证明文件.docx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投标人特定资格证明文件.docx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中型、小型、微型企业参与，投标人应填写中小企业声明函并对真实性负责（残疾人福利性单位及监狱企业视同为小型、微型企业）。</w:t>
            </w:r>
          </w:p>
        </w:tc>
        <w:tc>
          <w:tcPr>
            <w:tcW w:type="dxa" w:w="1661"/>
          </w:tcPr>
          <w:p>
            <w:pPr>
              <w:pStyle w:val="null3"/>
            </w:pPr>
            <w:r>
              <w:rPr>
                <w:rFonts w:ascii="仿宋_GB2312" w:hAnsi="仿宋_GB2312" w:cs="仿宋_GB2312" w:eastAsia="仿宋_GB2312"/>
              </w:rPr>
              <w:t>投标人特定资格证明文件.docx 中小企业声明函 残疾人福利性单位声明函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投标人特定资格证明文件.docx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投标文件签字、盖章符合招标文件要求。</w:t>
            </w:r>
          </w:p>
        </w:tc>
        <w:tc>
          <w:tcPr>
            <w:tcW w:type="dxa" w:w="1661"/>
          </w:tcPr>
          <w:p>
            <w:pPr>
              <w:pStyle w:val="null3"/>
            </w:pPr>
            <w:r>
              <w:rPr>
                <w:rFonts w:ascii="仿宋_GB2312" w:hAnsi="仿宋_GB2312" w:cs="仿宋_GB2312" w:eastAsia="仿宋_GB2312"/>
              </w:rPr>
              <w:t>投标人需要加以说明的其他内容.docx 投标文件封面 商务响应表docx.docx 服务响应偏差表.docx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投标报价是否超出预算或最高限价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完全响应招标文件要求的各项技术（服务）、商务实质性条款</w:t>
            </w:r>
          </w:p>
        </w:tc>
        <w:tc>
          <w:tcPr>
            <w:tcW w:type="dxa" w:w="1661"/>
          </w:tcPr>
          <w:p>
            <w:pPr>
              <w:pStyle w:val="null3"/>
            </w:pPr>
            <w:r>
              <w:rPr>
                <w:rFonts w:ascii="仿宋_GB2312" w:hAnsi="仿宋_GB2312" w:cs="仿宋_GB2312" w:eastAsia="仿宋_GB2312"/>
              </w:rPr>
              <w:t>商务响应表docx.docx 服务响应偏差表.docx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无效投标审查</w:t>
            </w:r>
          </w:p>
        </w:tc>
        <w:tc>
          <w:tcPr>
            <w:tcW w:type="dxa" w:w="3322"/>
          </w:tcPr>
          <w:p>
            <w:pPr>
              <w:pStyle w:val="null3"/>
            </w:pPr>
            <w:r>
              <w:rPr>
                <w:rFonts w:ascii="仿宋_GB2312" w:hAnsi="仿宋_GB2312" w:cs="仿宋_GB2312" w:eastAsia="仿宋_GB2312"/>
              </w:rPr>
              <w:t>没有出现法律法规或招标文件明确规定的其他被视为“无效投标”的情形及未实质性响应招标文件的情况。</w:t>
            </w:r>
          </w:p>
        </w:tc>
        <w:tc>
          <w:tcPr>
            <w:tcW w:type="dxa" w:w="1661"/>
          </w:tcPr>
          <w:p>
            <w:pPr>
              <w:pStyle w:val="null3"/>
            </w:pPr>
            <w:r>
              <w:rPr>
                <w:rFonts w:ascii="仿宋_GB2312" w:hAnsi="仿宋_GB2312" w:cs="仿宋_GB2312" w:eastAsia="仿宋_GB2312"/>
              </w:rPr>
              <w:t>投标人需要加以说明的其他内容.docx 投标人承诺书.docx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投标人针对于本项目提供总体服务方案，方案内容包含但不限于：①服务思路及目标；②服务理念及计划安排；③接管进驻方案；④重难点分析及解决措施等。 二、评审标准： 1.完整性:方案必须全面，对评审内容中的各项要求有详细描述; 2.可实施性及针对性:切合本项目实际情况，提出步骤清晰、合理的方案，方案能够紧扣项目实际情况，内容科学合理。 三、赋分标准 ①服务思路及目标：每满足一项评审标准得1分，满分2分； ②服务理念及计划安排：每满足一项评审标准得1分，满分2分； ③接管进驻方案：每满足一项评审标准得1分，满分2分； ④重难点分析及解决措施：每满足一项评审标准得1分，满分2分。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投标方案——总体服务方案.docx</w:t>
            </w:r>
          </w:p>
        </w:tc>
      </w:tr>
      <w:tr>
        <w:tc>
          <w:tcPr>
            <w:tcW w:type="dxa" w:w="831"/>
            <w:vMerge/>
          </w:tcPr>
          <w:p/>
        </w:tc>
        <w:tc>
          <w:tcPr>
            <w:tcW w:type="dxa" w:w="1661"/>
          </w:tcPr>
          <w:p>
            <w:pPr>
              <w:pStyle w:val="null3"/>
            </w:pPr>
            <w:r>
              <w:rPr>
                <w:rFonts w:ascii="仿宋_GB2312" w:hAnsi="仿宋_GB2312" w:cs="仿宋_GB2312" w:eastAsia="仿宋_GB2312"/>
              </w:rPr>
              <w:t>分项服务方案</w:t>
            </w:r>
          </w:p>
        </w:tc>
        <w:tc>
          <w:tcPr>
            <w:tcW w:type="dxa" w:w="2492"/>
          </w:tcPr>
          <w:p>
            <w:pPr>
              <w:pStyle w:val="null3"/>
            </w:pPr>
            <w:r>
              <w:rPr>
                <w:rFonts w:ascii="仿宋_GB2312" w:hAnsi="仿宋_GB2312" w:cs="仿宋_GB2312" w:eastAsia="仿宋_GB2312"/>
              </w:rPr>
              <w:t>一、评审内容 投标人针对于本项目提供分项服务方案，方案内容包含但不限于：①保洁服务方案；②门卫服务方案；③日常维修维护方案；④餐饮服务方案；⑤保密服务方案。 二、评审标准 1.完整性：方案须全面，对评审内容中的各项要求有详细描述及说明； 2.可实施性：方案切合本项目实际情况，实施步骤清晰、合理； 3.针对性：方案能够紧扣项目实际情况，内容科学合理。 三、赋分标准 ①保洁服务方案：每完全满足一项评审标准得1分，满分3分； ②门卫服务方案：每完全满足一项评审标准得1分，满分3分； ③日常维修维护方案：每完全满足一项评审标准得1分，满分3分； ④餐饮服务方案：每完全满足一项评审标准得1分，满分3分； ⑤保密服务方案：每完全满足一项评审标准得1分，满分3分。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投标方案——分项服务方案.docx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投标人针对于本项目提供服务质量保证措施，内容包含但不限于：①保洁服务质量保证措施；②门卫服务质量保证措施；③日常维修、巡检质量保证措施；④餐饮服务质量保证措施；⑤大型活动、迎检配合质量保证措施；⑥人员服装配备、维修工具配备保证措施等。 二、评审标准 1.完整性:方案必须全面，对评审内容中的各项要求有详细描述; 2.可实施性及针对性:切合本项目实际情况，提出步骤清晰、合理的方案，方案能够紧扣项目实际情况，内容科学合理。 三、赋分标准 ①保洁服务质量保证措施：每满足一项评审标准得1分，满分2分； ②门卫服务质量保证措施：每满足一项评审标准得1分，满分2分； ③日常维修、巡检质量保证措施：每满足一项评审标准得1分，满分2分； ④餐饮服务质量保证措施：每满足一项评审标准得1分，满分2分； ⑤大型活动、迎检配合质量保证措施：每满足一项评审标准得1分，满分2分； ⑥人员服装配备、维修工具配备保证措施：每满足一项评审标准得1分，满分2分。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投标方案——服务质量保证措施.docx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投标人针对于本项目提供突发事件处理方案包括但不限于：①重大节假日或活动； ②突发安全事故，如火灾、迅情、上访等事件； ③突发停电、停水；④人员更替等。 二、评审标准 1.完整性:方案必须全面，对评审内容中的各项要求有详细描述; 2.可实施性及针对性:切合本项目实际情况，提出步骤清晰、合理的方案，方案能够紧扣项目实际情况，内容科学合理。 三、赋分标准 ①重大节假日或活动：每满足一项评审标准得0.5分，满分1分； ②突发安全事故，如火灾、迅情、上访等事件：每满足一项评审标准得0.5分，满分1分； ③突发停电、停水：每满足一项评审标准得0.5分，满分1分； ④人员更替：每满足一项评审标准得0.5分，满分1分。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投标方案——应急预案.docx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投标人针对于本项目提供管理制度，评审内容：①内控制度；②岗位职责；③服务人员岗位考核细则、经济考核制度、请销假制度、考核奖惩制度；④档案管理制度。评审依据： 每提供一个得2分，未提供不计分。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投标方案——管理制度.docx</w:t>
            </w:r>
          </w:p>
        </w:tc>
      </w:tr>
      <w:tr>
        <w:tc>
          <w:tcPr>
            <w:tcW w:type="dxa" w:w="831"/>
            <w:vMerge/>
          </w:tcPr>
          <w:p/>
        </w:tc>
        <w:tc>
          <w:tcPr>
            <w:tcW w:type="dxa" w:w="1661"/>
          </w:tcPr>
          <w:p>
            <w:pPr>
              <w:pStyle w:val="null3"/>
            </w:pPr>
            <w:r>
              <w:rPr>
                <w:rFonts w:ascii="仿宋_GB2312" w:hAnsi="仿宋_GB2312" w:cs="仿宋_GB2312" w:eastAsia="仿宋_GB2312"/>
              </w:rPr>
              <w:t>培训及考核方案</w:t>
            </w:r>
          </w:p>
        </w:tc>
        <w:tc>
          <w:tcPr>
            <w:tcW w:type="dxa" w:w="2492"/>
          </w:tcPr>
          <w:p>
            <w:pPr>
              <w:pStyle w:val="null3"/>
            </w:pPr>
            <w:r>
              <w:rPr>
                <w:rFonts w:ascii="仿宋_GB2312" w:hAnsi="仿宋_GB2312" w:cs="仿宋_GB2312" w:eastAsia="仿宋_GB2312"/>
              </w:rPr>
              <w:t>投标人针对于本项目提供培训及考核方案，评审内容：①针对不同岗位的培训制度及培训计划；②培训内容、方式及培训考核方案。 评审依据： 每提供一个得2分，未提供不计分。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投标方案——培训及考核方案.docx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1.接受采购人对本项目服务的考核、监督及管理，确保服务工作优质高效完成。有承诺得1分，无承诺不得分。 2.上岗人员固定，不得随意更换，若出现服务人员因事、病等不能工作的，及时调整其他服务人员补充，确保服务工作的正常进行。有承诺得1分，无承诺不得分。 3.承诺全体服务人员有近一年医院体检合格证明，有承诺得1分，无承诺不得分。 4.承诺所有拟派人员无犯罪记录，有承诺得1分，无承诺不得分。 5.承诺重点岗位人员不得随意更换，且储备可调度人员，调度人员可保障临时性工作需要及突发事件处置，有承诺得1分，无承诺不得分。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投标方案——服务承诺.docx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针对本项目需求提供具体的人员配置清单，包含人员岗位说明及相关人员身份证，完全满足得2分，不提供、缺项或不满足要求不得分。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投标方案——人员配置.docx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①拟派项目经理，具有本科及以上学历，须提供身份证、学历证书扫描件或《教育部学历证书电子注册备案表》或《在线验证报告》扫描件，完全满足得1分，不提供、缺项或不满足要求不得分。 ②拟派项目经理具有5年及以上物业管理工作经验，得2分，须提供被服务单位加盖公章的证明材料，不提供或不满足要求不得分。 注：上述两项除相关证书外，还须提供项目经理投标截止日之前六个月以内任意一个月份在投标人单位所缴纳的社保证明材料复印件并加盖供应商公章，不提供、证明材料不完全的不得分。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投标方案——项目经理.docx</w:t>
            </w:r>
          </w:p>
        </w:tc>
      </w:tr>
      <w:tr>
        <w:tc>
          <w:tcPr>
            <w:tcW w:type="dxa" w:w="831"/>
            <w:vMerge/>
          </w:tcPr>
          <w:p/>
        </w:tc>
        <w:tc>
          <w:tcPr>
            <w:tcW w:type="dxa" w:w="1661"/>
          </w:tcPr>
          <w:p>
            <w:pPr>
              <w:pStyle w:val="null3"/>
            </w:pPr>
            <w:r>
              <w:rPr>
                <w:rFonts w:ascii="仿宋_GB2312" w:hAnsi="仿宋_GB2312" w:cs="仿宋_GB2312" w:eastAsia="仿宋_GB2312"/>
              </w:rPr>
              <w:t>其他人员</w:t>
            </w:r>
          </w:p>
        </w:tc>
        <w:tc>
          <w:tcPr>
            <w:tcW w:type="dxa" w:w="2492"/>
          </w:tcPr>
          <w:p>
            <w:pPr>
              <w:pStyle w:val="null3"/>
            </w:pPr>
            <w:r>
              <w:rPr>
                <w:rFonts w:ascii="仿宋_GB2312" w:hAnsi="仿宋_GB2312" w:cs="仿宋_GB2312" w:eastAsia="仿宋_GB2312"/>
              </w:rPr>
              <w:t>拟派厨师团队中具有《中式烹调师》证书，每提供一个计0.5分，最高得3分。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投标方案——其他人员.docx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6月1日（以合同签订之日为准）至今同类（物业类）项目业绩（以合同关键页及合同对应的任意一期发票的扫描件为计分依据，同时提供方为有效），每个有效合同得2分，最高6分。缺项或不提供不得分。 注：1、合同关键页须包括首页、金额页、加盖甲乙双方公章或合同章的合同关键页。 2、多份业绩为同一采购人的分值不累计，仅按一份业绩计分。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满足招标文件要求且报价最低的投标人的价格为投标基准价，其价格分为满分。 其他投标人的价格分统一按照下列公式计算：报价得分=（投标基准价/投标报价）×价格权值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详见附件：投标人特定资格证明文件.docx</w:t>
      </w:r>
    </w:p>
    <w:p>
      <w:pPr>
        <w:pStyle w:val="null3"/>
        <w:ind w:firstLine="960"/>
      </w:pPr>
      <w:r>
        <w:rPr>
          <w:rFonts w:ascii="仿宋_GB2312" w:hAnsi="仿宋_GB2312" w:cs="仿宋_GB2312" w:eastAsia="仿宋_GB2312"/>
        </w:rPr>
        <w:t>详见附件：商务响应表docx.docx</w:t>
      </w:r>
    </w:p>
    <w:p>
      <w:pPr>
        <w:pStyle w:val="null3"/>
        <w:ind w:firstLine="960"/>
      </w:pPr>
      <w:r>
        <w:rPr>
          <w:rFonts w:ascii="仿宋_GB2312" w:hAnsi="仿宋_GB2312" w:cs="仿宋_GB2312" w:eastAsia="仿宋_GB2312"/>
        </w:rPr>
        <w:t>详见附件：服务响应偏差表.docx</w:t>
      </w:r>
    </w:p>
    <w:p>
      <w:pPr>
        <w:pStyle w:val="null3"/>
        <w:ind w:firstLine="960"/>
      </w:pPr>
      <w:r>
        <w:rPr>
          <w:rFonts w:ascii="仿宋_GB2312" w:hAnsi="仿宋_GB2312" w:cs="仿宋_GB2312" w:eastAsia="仿宋_GB2312"/>
        </w:rPr>
        <w:t>详见附件：投标方案——总体服务方案.docx</w:t>
      </w:r>
    </w:p>
    <w:p>
      <w:pPr>
        <w:pStyle w:val="null3"/>
        <w:ind w:firstLine="960"/>
      </w:pPr>
      <w:r>
        <w:rPr>
          <w:rFonts w:ascii="仿宋_GB2312" w:hAnsi="仿宋_GB2312" w:cs="仿宋_GB2312" w:eastAsia="仿宋_GB2312"/>
        </w:rPr>
        <w:t>详见附件：投标方案——分项服务方案.docx</w:t>
      </w:r>
    </w:p>
    <w:p>
      <w:pPr>
        <w:pStyle w:val="null3"/>
        <w:ind w:firstLine="960"/>
      </w:pPr>
      <w:r>
        <w:rPr>
          <w:rFonts w:ascii="仿宋_GB2312" w:hAnsi="仿宋_GB2312" w:cs="仿宋_GB2312" w:eastAsia="仿宋_GB2312"/>
        </w:rPr>
        <w:t>详见附件：投标方案——服务质量保证措施.docx</w:t>
      </w:r>
    </w:p>
    <w:p>
      <w:pPr>
        <w:pStyle w:val="null3"/>
        <w:ind w:firstLine="960"/>
      </w:pPr>
      <w:r>
        <w:rPr>
          <w:rFonts w:ascii="仿宋_GB2312" w:hAnsi="仿宋_GB2312" w:cs="仿宋_GB2312" w:eastAsia="仿宋_GB2312"/>
        </w:rPr>
        <w:t>详见附件：投标方案——应急预案.docx</w:t>
      </w:r>
    </w:p>
    <w:p>
      <w:pPr>
        <w:pStyle w:val="null3"/>
        <w:ind w:firstLine="960"/>
      </w:pPr>
      <w:r>
        <w:rPr>
          <w:rFonts w:ascii="仿宋_GB2312" w:hAnsi="仿宋_GB2312" w:cs="仿宋_GB2312" w:eastAsia="仿宋_GB2312"/>
        </w:rPr>
        <w:t>详见附件：投标方案——管理制度.docx</w:t>
      </w:r>
    </w:p>
    <w:p>
      <w:pPr>
        <w:pStyle w:val="null3"/>
        <w:ind w:firstLine="960"/>
      </w:pPr>
      <w:r>
        <w:rPr>
          <w:rFonts w:ascii="仿宋_GB2312" w:hAnsi="仿宋_GB2312" w:cs="仿宋_GB2312" w:eastAsia="仿宋_GB2312"/>
        </w:rPr>
        <w:t>详见附件：投标方案——培训及考核方案.docx</w:t>
      </w:r>
    </w:p>
    <w:p>
      <w:pPr>
        <w:pStyle w:val="null3"/>
        <w:ind w:firstLine="960"/>
      </w:pPr>
      <w:r>
        <w:rPr>
          <w:rFonts w:ascii="仿宋_GB2312" w:hAnsi="仿宋_GB2312" w:cs="仿宋_GB2312" w:eastAsia="仿宋_GB2312"/>
        </w:rPr>
        <w:t>详见附件：投标方案——服务承诺.docx</w:t>
      </w:r>
    </w:p>
    <w:p>
      <w:pPr>
        <w:pStyle w:val="null3"/>
        <w:ind w:firstLine="960"/>
      </w:pPr>
      <w:r>
        <w:rPr>
          <w:rFonts w:ascii="仿宋_GB2312" w:hAnsi="仿宋_GB2312" w:cs="仿宋_GB2312" w:eastAsia="仿宋_GB2312"/>
        </w:rPr>
        <w:t>详见附件：投标方案——人员配置.docx</w:t>
      </w:r>
    </w:p>
    <w:p>
      <w:pPr>
        <w:pStyle w:val="null3"/>
        <w:ind w:firstLine="960"/>
      </w:pPr>
      <w:r>
        <w:rPr>
          <w:rFonts w:ascii="仿宋_GB2312" w:hAnsi="仿宋_GB2312" w:cs="仿宋_GB2312" w:eastAsia="仿宋_GB2312"/>
        </w:rPr>
        <w:t>详见附件：投标方案——项目经理.docx</w:t>
      </w:r>
    </w:p>
    <w:p>
      <w:pPr>
        <w:pStyle w:val="null3"/>
        <w:ind w:firstLine="960"/>
      </w:pPr>
      <w:r>
        <w:rPr>
          <w:rFonts w:ascii="仿宋_GB2312" w:hAnsi="仿宋_GB2312" w:cs="仿宋_GB2312" w:eastAsia="仿宋_GB2312"/>
        </w:rPr>
        <w:t>详见附件：投标方案——其他人员.docx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详见附件：投标人需要加以说明的其他内容.docx</w:t>
      </w:r>
    </w:p>
    <w:p>
      <w:pPr>
        <w:pStyle w:val="null3"/>
        <w:ind w:firstLine="960"/>
      </w:pPr>
      <w:r>
        <w:rPr>
          <w:rFonts w:ascii="仿宋_GB2312" w:hAnsi="仿宋_GB2312" w:cs="仿宋_GB2312" w:eastAsia="仿宋_GB2312"/>
        </w:rPr>
        <w:t>详见附件：投标人承诺书.docx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