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AAB8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b/>
          <w:bCs/>
          <w:i w:val="0"/>
          <w:iCs w:val="0"/>
          <w:caps w:val="0"/>
          <w:color w:val="000000"/>
          <w:spacing w:val="0"/>
          <w:kern w:val="0"/>
          <w:sz w:val="72"/>
          <w:szCs w:val="72"/>
          <w:lang w:val="en-US" w:eastAsia="zh-CN" w:bidi="ar"/>
        </w:rPr>
      </w:pPr>
    </w:p>
    <w:p w14:paraId="6698D1D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rPr>
      </w:pPr>
      <w:r>
        <w:rPr>
          <w:rFonts w:hint="eastAsia" w:ascii="宋体" w:hAnsi="宋体" w:eastAsia="宋体" w:cs="宋体"/>
          <w:b/>
          <w:bCs/>
          <w:i w:val="0"/>
          <w:iCs w:val="0"/>
          <w:caps w:val="0"/>
          <w:color w:val="000000"/>
          <w:spacing w:val="0"/>
          <w:kern w:val="0"/>
          <w:sz w:val="72"/>
          <w:szCs w:val="72"/>
          <w:lang w:val="en-US" w:eastAsia="zh-CN" w:bidi="ar"/>
        </w:rPr>
        <w:t>合同条款</w:t>
      </w:r>
    </w:p>
    <w:p w14:paraId="6F04E25A">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ascii="宋体" w:hAnsi="宋体" w:eastAsia="宋体" w:cs="宋体"/>
          <w:b/>
          <w:bCs/>
          <w:i w:val="0"/>
          <w:iCs w:val="0"/>
          <w:caps w:val="0"/>
          <w:color w:val="000000"/>
          <w:spacing w:val="-4"/>
          <w:kern w:val="0"/>
          <w:sz w:val="52"/>
          <w:szCs w:val="52"/>
          <w:lang w:val="en-US" w:eastAsia="zh-CN" w:bidi="ar"/>
        </w:rPr>
        <w:t>陕 西 省 建 设 工 程 施 工 合 同</w:t>
      </w:r>
    </w:p>
    <w:p w14:paraId="5FFBA37C">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hAnsi="宋体" w:cs="宋体"/>
          <w:b/>
          <w:bCs/>
          <w:i w:val="0"/>
          <w:iCs w:val="0"/>
          <w:caps w:val="0"/>
          <w:color w:val="000000"/>
          <w:spacing w:val="-4"/>
          <w:kern w:val="0"/>
          <w:sz w:val="52"/>
          <w:szCs w:val="52"/>
          <w:lang w:val="en-US" w:eastAsia="zh-CN" w:bidi="ar"/>
        </w:rPr>
        <w:t>（仅限参考）</w:t>
      </w:r>
    </w:p>
    <w:p w14:paraId="08EBA3FC">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 </w:t>
      </w:r>
    </w:p>
    <w:p w14:paraId="1F712B16">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18C68F0">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3E2B99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50FBB12">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73AED27">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721797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0C479B8">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30"/>
          <w:kern w:val="0"/>
          <w:sz w:val="36"/>
          <w:szCs w:val="36"/>
          <w:lang w:val="en-US" w:eastAsia="zh-CN" w:bidi="ar"/>
        </w:rPr>
        <w:t>陕 西 省 建 设 厅</w:t>
      </w:r>
    </w:p>
    <w:p w14:paraId="0A97D044">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陕西省工商行政管理局</w:t>
      </w:r>
    </w:p>
    <w:p w14:paraId="4BA3248A">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二零二</w:t>
      </w:r>
      <w:r>
        <w:rPr>
          <w:rFonts w:hint="eastAsia" w:hAnsi="宋体" w:cs="宋体"/>
          <w:i w:val="0"/>
          <w:iCs w:val="0"/>
          <w:caps w:val="0"/>
          <w:color w:val="000000"/>
          <w:spacing w:val="0"/>
          <w:kern w:val="0"/>
          <w:sz w:val="36"/>
          <w:szCs w:val="36"/>
          <w:lang w:val="en-US" w:eastAsia="zh-CN" w:bidi="ar"/>
        </w:rPr>
        <w:t>六</w:t>
      </w:r>
      <w:r>
        <w:rPr>
          <w:rFonts w:hint="eastAsia" w:ascii="宋体" w:hAnsi="宋体" w:eastAsia="宋体" w:cs="宋体"/>
          <w:i w:val="0"/>
          <w:iCs w:val="0"/>
          <w:caps w:val="0"/>
          <w:color w:val="000000"/>
          <w:spacing w:val="0"/>
          <w:kern w:val="0"/>
          <w:sz w:val="36"/>
          <w:szCs w:val="36"/>
          <w:lang w:val="en-US" w:eastAsia="zh-CN" w:bidi="ar"/>
        </w:rPr>
        <w:t>年  月  日</w:t>
      </w:r>
    </w:p>
    <w:p w14:paraId="34ED2147">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44"/>
          <w:szCs w:val="44"/>
          <w:lang w:val="en-US" w:eastAsia="zh-CN" w:bidi="ar"/>
        </w:rPr>
        <w:t>目   录</w:t>
      </w:r>
    </w:p>
    <w:p w14:paraId="42CD1B1F">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第一部 协议书</w:t>
      </w:r>
    </w:p>
    <w:p w14:paraId="58A648B2">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第二部分 通用条款</w:t>
      </w:r>
    </w:p>
    <w:p w14:paraId="1471B2CD">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第三部分 专用条款</w:t>
      </w:r>
    </w:p>
    <w:p w14:paraId="5ACBBF47">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1</w:t>
      </w:r>
      <w:r>
        <w:rPr>
          <w:rFonts w:hint="eastAsia" w:ascii="宋体" w:hAnsi="宋体" w:eastAsia="宋体" w:cs="宋体"/>
          <w:b/>
          <w:bCs/>
          <w:i w:val="0"/>
          <w:iCs w:val="0"/>
          <w:caps w:val="0"/>
          <w:color w:val="000000"/>
          <w:spacing w:val="0"/>
          <w:kern w:val="0"/>
          <w:sz w:val="28"/>
          <w:szCs w:val="28"/>
          <w:lang w:val="en-US" w:eastAsia="zh-CN" w:bidi="ar"/>
        </w:rPr>
        <w:t xml:space="preserve"> 建筑工程质量保证书</w:t>
      </w:r>
    </w:p>
    <w:p w14:paraId="5BB75BFC">
      <w:pPr>
        <w:keepNext w:val="0"/>
        <w:keepLines w:val="0"/>
        <w:widowControl/>
        <w:suppressLineNumbers w:val="0"/>
        <w:spacing w:before="0" w:beforeAutospacing="1" w:after="0" w:afterAutospacing="1" w:line="720" w:lineRule="atLeast"/>
        <w:ind w:left="0" w:right="0" w:firstLine="546"/>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2</w:t>
      </w:r>
      <w:r>
        <w:rPr>
          <w:rFonts w:hint="eastAsia" w:ascii="宋体" w:hAnsi="宋体" w:eastAsia="宋体" w:cs="宋体"/>
          <w:b/>
          <w:bCs/>
          <w:i w:val="0"/>
          <w:iCs w:val="0"/>
          <w:caps w:val="0"/>
          <w:color w:val="000000"/>
          <w:spacing w:val="0"/>
          <w:kern w:val="0"/>
          <w:sz w:val="28"/>
          <w:szCs w:val="28"/>
          <w:lang w:val="en-US" w:eastAsia="zh-CN" w:bidi="ar"/>
        </w:rPr>
        <w:t xml:space="preserve"> 建设工程廉政责任书</w:t>
      </w:r>
    </w:p>
    <w:p w14:paraId="6E907A3A">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8D1A140">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5CA5ACC5">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DDABC53">
      <w:pPr>
        <w:rPr>
          <w:rFonts w:hint="eastAsia" w:ascii="宋体" w:hAnsi="宋体" w:eastAsia="宋体" w:cs="宋体"/>
          <w:b/>
          <w:bCs/>
          <w:i w:val="0"/>
          <w:iCs w:val="0"/>
          <w:caps w:val="0"/>
          <w:color w:val="000000"/>
          <w:spacing w:val="0"/>
          <w:kern w:val="0"/>
          <w:sz w:val="32"/>
          <w:szCs w:val="32"/>
          <w:lang w:val="en-US" w:eastAsia="zh-CN" w:bidi="ar"/>
        </w:rPr>
      </w:pPr>
      <w:r>
        <w:rPr>
          <w:rFonts w:hint="eastAsia" w:ascii="宋体" w:hAnsi="宋体" w:eastAsia="宋体" w:cs="宋体"/>
          <w:b/>
          <w:bCs/>
          <w:i w:val="0"/>
          <w:iCs w:val="0"/>
          <w:caps w:val="0"/>
          <w:color w:val="000000"/>
          <w:spacing w:val="0"/>
          <w:kern w:val="0"/>
          <w:sz w:val="32"/>
          <w:szCs w:val="32"/>
          <w:lang w:val="en-US" w:eastAsia="zh-CN" w:bidi="ar"/>
        </w:rPr>
        <w:br w:type="page"/>
      </w:r>
    </w:p>
    <w:p w14:paraId="6052490B">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2"/>
          <w:szCs w:val="32"/>
          <w:lang w:val="en-US" w:eastAsia="zh-CN" w:bidi="ar"/>
        </w:rPr>
        <w:t>第一部分  协议书</w:t>
      </w:r>
    </w:p>
    <w:p w14:paraId="6DC668B5">
      <w:pPr>
        <w:keepNext w:val="0"/>
        <w:keepLines w:val="0"/>
        <w:widowControl/>
        <w:suppressLineNumbers w:val="0"/>
        <w:spacing w:before="0" w:beforeAutospacing="1" w:after="0" w:afterAutospacing="1" w:line="420" w:lineRule="atLeast"/>
        <w:ind w:right="0" w:firstLine="480" w:firstLineChars="200"/>
        <w:jc w:val="both"/>
        <w:rPr>
          <w:rFonts w:hint="default"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发包人（全称）：</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 xml:space="preserve">       </w:t>
      </w:r>
    </w:p>
    <w:p w14:paraId="77CF2D00">
      <w:pPr>
        <w:keepNext w:val="0"/>
        <w:keepLines w:val="0"/>
        <w:widowControl/>
        <w:suppressLineNumbers w:val="0"/>
        <w:spacing w:before="0" w:beforeAutospacing="1" w:after="0" w:afterAutospacing="1" w:line="420" w:lineRule="atLeast"/>
        <w:ind w:right="0" w:firstLine="480" w:firstLineChars="2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承包人（全称）：</w:t>
      </w:r>
      <w:r>
        <w:rPr>
          <w:rFonts w:hint="eastAsia" w:ascii="宋体" w:hAnsi="宋体" w:eastAsia="宋体" w:cs="宋体"/>
          <w:i w:val="0"/>
          <w:iCs w:val="0"/>
          <w:caps w:val="0"/>
          <w:color w:val="000000"/>
          <w:spacing w:val="0"/>
          <w:kern w:val="0"/>
          <w:sz w:val="24"/>
          <w:szCs w:val="24"/>
          <w:u w:val="single"/>
          <w:lang w:val="en-US" w:eastAsia="zh-CN" w:bidi="ar"/>
        </w:rPr>
        <w:t>              </w:t>
      </w:r>
    </w:p>
    <w:p w14:paraId="2C120F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依照《中华人民共和国民法典》、《中华人民共和国建筑法》及其他有关法律、行政法规，遵循平等、自愿、公平和诚实信用的原则，双方就本建设工程施工事项协商一致，订立本合同。</w:t>
      </w:r>
    </w:p>
    <w:p w14:paraId="70274A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一、工程概况</w:t>
      </w:r>
    </w:p>
    <w:p w14:paraId="481C2A21">
      <w:pPr>
        <w:keepNext w:val="0"/>
        <w:keepLines w:val="0"/>
        <w:widowControl/>
        <w:suppressLineNumbers w:val="0"/>
        <w:spacing w:before="0" w:beforeAutospacing="1" w:after="0" w:afterAutospacing="1" w:line="420" w:lineRule="atLeast"/>
        <w:ind w:left="0" w:right="0" w:firstLine="480"/>
        <w:jc w:val="both"/>
        <w:rPr>
          <w:rFonts w:hint="default" w:hAnsi="宋体" w:cs="宋体"/>
          <w:sz w:val="24"/>
          <w:szCs w:val="21"/>
          <w:highlight w:val="none"/>
          <w:u w:val="single"/>
          <w:lang w:val="en-US" w:eastAsia="zh-CN" w:bidi="ar-SA"/>
        </w:rPr>
      </w:pPr>
      <w:r>
        <w:rPr>
          <w:rFonts w:hint="eastAsia" w:ascii="宋体" w:hAnsi="宋体" w:eastAsia="宋体" w:cs="宋体"/>
          <w:i w:val="0"/>
          <w:iCs w:val="0"/>
          <w:caps w:val="0"/>
          <w:color w:val="000000"/>
          <w:spacing w:val="0"/>
          <w:kern w:val="0"/>
          <w:sz w:val="24"/>
          <w:szCs w:val="24"/>
          <w:highlight w:val="none"/>
          <w:lang w:val="en-US" w:eastAsia="zh-CN" w:bidi="ar"/>
        </w:rPr>
        <w:t>工程名称：</w:t>
      </w:r>
      <w:r>
        <w:rPr>
          <w:rFonts w:hint="eastAsia" w:hAnsi="宋体" w:cs="宋体"/>
          <w:i w:val="0"/>
          <w:iCs w:val="0"/>
          <w:caps w:val="0"/>
          <w:color w:val="000000"/>
          <w:spacing w:val="0"/>
          <w:kern w:val="0"/>
          <w:sz w:val="24"/>
          <w:szCs w:val="24"/>
          <w:highlight w:val="none"/>
          <w:u w:val="single"/>
          <w:lang w:val="en-US" w:eastAsia="zh-CN" w:bidi="ar"/>
        </w:rPr>
        <w:t xml:space="preserve">                             </w:t>
      </w:r>
    </w:p>
    <w:p w14:paraId="41CC4A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工程地点：</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6682E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工程内容：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3AF408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资金来源：</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26E8CC7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二、工程承包范围</w:t>
      </w:r>
    </w:p>
    <w:p w14:paraId="3C2F49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承包范围：</w:t>
      </w:r>
      <w:r>
        <w:rPr>
          <w:rFonts w:hint="eastAsia" w:ascii="宋体" w:hAnsi="宋体" w:eastAsia="宋体" w:cs="宋体"/>
          <w:i w:val="0"/>
          <w:iCs w:val="0"/>
          <w:caps w:val="0"/>
          <w:color w:val="000000"/>
          <w:spacing w:val="0"/>
          <w:kern w:val="0"/>
          <w:sz w:val="24"/>
          <w:szCs w:val="24"/>
          <w:u w:val="single"/>
          <w:lang w:val="en-US" w:eastAsia="zh-CN" w:bidi="ar"/>
        </w:rPr>
        <w:t>施工图纸及工程量清单中所包含的全部内容。</w:t>
      </w:r>
    </w:p>
    <w:p w14:paraId="1D62C79A">
      <w:pPr>
        <w:keepNext w:val="0"/>
        <w:keepLines w:val="0"/>
        <w:widowControl/>
        <w:suppressLineNumbers w:val="0"/>
        <w:spacing w:before="0" w:beforeAutospacing="1" w:after="0" w:afterAutospacing="1" w:line="420" w:lineRule="atLeast"/>
        <w:ind w:left="0" w:right="0" w:firstLine="48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不包括的工程范围：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p>
    <w:p w14:paraId="75FDA17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三、合同工期</w:t>
      </w:r>
    </w:p>
    <w:p w14:paraId="419499C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总日历天数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天</w:t>
      </w:r>
    </w:p>
    <w:p w14:paraId="66058D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115A964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竣工日期：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270095B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四、质量标准</w:t>
      </w:r>
    </w:p>
    <w:p w14:paraId="3F6ADE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工程质量标准：</w:t>
      </w:r>
      <w:r>
        <w:rPr>
          <w:rFonts w:hint="eastAsia" w:ascii="宋体" w:hAnsi="宋体" w:eastAsia="宋体" w:cs="宋体"/>
          <w:i w:val="0"/>
          <w:iCs w:val="0"/>
          <w:caps w:val="0"/>
          <w:color w:val="000000"/>
          <w:spacing w:val="0"/>
          <w:kern w:val="0"/>
          <w:sz w:val="24"/>
          <w:szCs w:val="24"/>
          <w:u w:val="single"/>
          <w:lang w:val="en-US" w:eastAsia="zh-CN" w:bidi="ar"/>
        </w:rPr>
        <w:t>    合格    </w:t>
      </w:r>
    </w:p>
    <w:p w14:paraId="54C788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五、合同价款</w:t>
      </w:r>
    </w:p>
    <w:p w14:paraId="364049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1、合同总价（大写）：</w:t>
      </w:r>
      <w:r>
        <w:rPr>
          <w:rFonts w:hint="eastAsia" w:ascii="宋体" w:hAnsi="宋体" w:eastAsia="宋体" w:cs="宋体"/>
          <w:i w:val="0"/>
          <w:iCs w:val="0"/>
          <w:caps w:val="0"/>
          <w:color w:val="000000"/>
          <w:spacing w:val="0"/>
          <w:kern w:val="0"/>
          <w:sz w:val="24"/>
          <w:szCs w:val="24"/>
          <w:u w:val="single"/>
          <w:lang w:val="en-US" w:eastAsia="zh-CN" w:bidi="ar"/>
        </w:rPr>
        <w:t>               </w:t>
      </w:r>
    </w:p>
    <w:p w14:paraId="6E83D7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(小写)￥：</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w:t>
      </w:r>
    </w:p>
    <w:p w14:paraId="4F5446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（其中：工程预留金</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元，零星工作费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元，安全保护、文明施工措施费</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元，工程分包和材料购置费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元，总承包服务费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元。）工程预留金，属发包人所有。如果施工过程中发生变更或签证后，经发包方及监理工程师审签后，结算时方可按变更或签证所发生的增减工程量结算。</w:t>
      </w:r>
    </w:p>
    <w:p w14:paraId="2AD8599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2、综合单价：详见承包人的报价书。</w:t>
      </w:r>
    </w:p>
    <w:p w14:paraId="51CF32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六、组成合同的文件</w:t>
      </w:r>
    </w:p>
    <w:p w14:paraId="00088D7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组成本合同的文件包括：</w:t>
      </w:r>
    </w:p>
    <w:p w14:paraId="01D71A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2CC569E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320FCD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4FCD8A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77487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350E33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w:t>
      </w:r>
    </w:p>
    <w:p w14:paraId="033FA0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66EB9E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105986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516507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七、</w:t>
      </w:r>
      <w:r>
        <w:rPr>
          <w:rFonts w:hint="eastAsia" w:ascii="宋体" w:hAnsi="宋体" w:eastAsia="宋体" w:cs="宋体"/>
          <w:i w:val="0"/>
          <w:iCs w:val="0"/>
          <w:caps w:val="0"/>
          <w:color w:val="000000"/>
          <w:spacing w:val="0"/>
          <w:kern w:val="0"/>
          <w:sz w:val="24"/>
          <w:szCs w:val="24"/>
          <w:lang w:val="en-US" w:eastAsia="zh-CN" w:bidi="ar"/>
        </w:rPr>
        <w:t>本协议书中有关词语含义与本合同第二部分《通用条款》中分别赋予的定义相同。</w:t>
      </w:r>
    </w:p>
    <w:p w14:paraId="6E71E9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八、</w:t>
      </w:r>
      <w:r>
        <w:rPr>
          <w:rFonts w:hint="eastAsia" w:ascii="宋体" w:hAnsi="宋体" w:eastAsia="宋体" w:cs="宋体"/>
          <w:i w:val="0"/>
          <w:iCs w:val="0"/>
          <w:caps w:val="0"/>
          <w:color w:val="000000"/>
          <w:spacing w:val="0"/>
          <w:kern w:val="0"/>
          <w:sz w:val="24"/>
          <w:szCs w:val="24"/>
          <w:lang w:val="en-US" w:eastAsia="zh-CN" w:bidi="ar"/>
        </w:rPr>
        <w:t>承包人按照合同约定进行施工、竣工并在质量保修期内承担工程质量保修责任。</w:t>
      </w:r>
    </w:p>
    <w:p w14:paraId="08FB85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发包人按照合同约定的期限和方式支付合同价款及其他应当支付的款项。</w:t>
      </w:r>
    </w:p>
    <w:p w14:paraId="39BDB7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十、合同生效</w:t>
      </w:r>
    </w:p>
    <w:p w14:paraId="4A06A772">
      <w:pPr>
        <w:keepNext w:val="0"/>
        <w:keepLines w:val="0"/>
        <w:widowControl/>
        <w:suppressLineNumbers w:val="0"/>
        <w:spacing w:before="0" w:beforeAutospacing="1" w:after="0" w:afterAutospacing="1" w:line="420" w:lineRule="atLeast"/>
        <w:ind w:right="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hAnsi="宋体" w:cs="宋体"/>
          <w:i w:val="0"/>
          <w:iCs w:val="0"/>
          <w:caps w:val="0"/>
          <w:color w:val="000000"/>
          <w:spacing w:val="0"/>
          <w:kern w:val="0"/>
          <w:sz w:val="24"/>
          <w:szCs w:val="24"/>
          <w:lang w:val="en-US" w:eastAsia="zh-CN" w:bidi="ar"/>
        </w:rPr>
        <w:t xml:space="preserve">  合同订立时间：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月</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日          </w:t>
      </w:r>
    </w:p>
    <w:p w14:paraId="2F1368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合同订立地点：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57C202F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本合同双方约定自双方签字盖章后由财政主管部门备案后生效。</w:t>
      </w:r>
    </w:p>
    <w:p w14:paraId="6CBB98C1">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发包人：（公章）                  承包人：（公章）</w:t>
      </w:r>
    </w:p>
    <w:p w14:paraId="7594D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地址：                                        地址：</w:t>
      </w:r>
    </w:p>
    <w:p w14:paraId="1159D25F">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邮政编码：                         邮政编码：</w:t>
      </w:r>
    </w:p>
    <w:p w14:paraId="5BA3D6C3">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法定代表人：                    法定代表人：</w:t>
      </w:r>
    </w:p>
    <w:p w14:paraId="7256D7AC">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委托代理人：                    委托代理人：</w:t>
      </w:r>
    </w:p>
    <w:p w14:paraId="42B2C365">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电话：                              电话：</w:t>
      </w:r>
    </w:p>
    <w:p w14:paraId="34FE228A">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传真：                       传真：</w:t>
      </w:r>
    </w:p>
    <w:p w14:paraId="06CAE11D">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开户银行：                     开户银行；</w:t>
      </w:r>
    </w:p>
    <w:p w14:paraId="32C1C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帐号：                        帐号：</w:t>
      </w:r>
    </w:p>
    <w:p w14:paraId="035142A7">
      <w:pPr>
        <w:rPr>
          <w:rFonts w:hint="eastAsia" w:ascii="宋体" w:hAnsi="宋体" w:eastAsia="宋体" w:cs="宋体"/>
          <w:b/>
          <w:bCs/>
          <w:i w:val="0"/>
          <w:iCs w:val="0"/>
          <w:caps w:val="0"/>
          <w:color w:val="000000"/>
          <w:spacing w:val="0"/>
          <w:kern w:val="0"/>
          <w:sz w:val="30"/>
          <w:szCs w:val="30"/>
          <w:lang w:val="en-US" w:eastAsia="zh-CN" w:bidi="ar"/>
        </w:rPr>
      </w:pPr>
      <w:bookmarkStart w:id="0" w:name="_Toc12386"/>
      <w:bookmarkEnd w:id="0"/>
      <w:bookmarkStart w:id="1" w:name="_Toc12040"/>
      <w:bookmarkEnd w:id="1"/>
      <w:bookmarkStart w:id="2" w:name="_Toc9610"/>
      <w:bookmarkEnd w:id="2"/>
      <w:r>
        <w:rPr>
          <w:rFonts w:hint="eastAsia" w:ascii="宋体" w:hAnsi="宋体" w:eastAsia="宋体" w:cs="宋体"/>
          <w:b/>
          <w:bCs/>
          <w:i w:val="0"/>
          <w:iCs w:val="0"/>
          <w:caps w:val="0"/>
          <w:color w:val="000000"/>
          <w:spacing w:val="0"/>
          <w:kern w:val="0"/>
          <w:sz w:val="30"/>
          <w:szCs w:val="30"/>
          <w:lang w:val="en-US" w:eastAsia="zh-CN" w:bidi="ar"/>
        </w:rPr>
        <w:br w:type="page"/>
      </w:r>
    </w:p>
    <w:p w14:paraId="6A940BC0">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0"/>
          <w:szCs w:val="30"/>
          <w:lang w:val="en-US" w:eastAsia="zh-CN" w:bidi="ar"/>
        </w:rPr>
        <w:t>第二部分   通用条款</w:t>
      </w:r>
    </w:p>
    <w:p w14:paraId="38781F94">
      <w:pPr>
        <w:keepNext w:val="0"/>
        <w:keepLines w:val="0"/>
        <w:widowControl/>
        <w:suppressLineNumbers w:val="0"/>
        <w:ind w:left="0" w:right="0"/>
        <w:jc w:val="center"/>
        <w:rPr>
          <w:rFonts w:hint="eastAsia" w:ascii="宋体" w:hAnsi="宋体" w:eastAsia="宋体" w:cs="宋体"/>
          <w:lang w:val="en-US" w:eastAsia="zh-CN"/>
        </w:rPr>
      </w:pPr>
      <w:r>
        <w:rPr>
          <w:rFonts w:hint="eastAsia" w:hAnsi="宋体" w:cs="宋体"/>
          <w:lang w:val="en-US" w:eastAsia="zh-CN"/>
        </w:rPr>
        <w:t>略</w:t>
      </w:r>
    </w:p>
    <w:p w14:paraId="1BCCE231">
      <w:pPr>
        <w:rPr>
          <w:rFonts w:hint="eastAsia" w:ascii="宋体" w:hAnsi="宋体" w:eastAsia="宋体" w:cs="宋体"/>
          <w:b/>
          <w:bCs/>
          <w:i w:val="0"/>
          <w:iCs w:val="0"/>
          <w:caps w:val="0"/>
          <w:color w:val="000000"/>
          <w:spacing w:val="0"/>
          <w:kern w:val="0"/>
          <w:sz w:val="30"/>
          <w:szCs w:val="30"/>
          <w:lang w:val="en-US" w:eastAsia="zh-CN" w:bidi="ar"/>
        </w:rPr>
      </w:pPr>
      <w:bookmarkStart w:id="3" w:name="_Toc8181"/>
      <w:bookmarkEnd w:id="3"/>
      <w:bookmarkStart w:id="4" w:name="_Toc21971"/>
      <w:bookmarkEnd w:id="4"/>
      <w:bookmarkStart w:id="5" w:name="_Toc12555"/>
      <w:bookmarkEnd w:id="5"/>
      <w:r>
        <w:rPr>
          <w:rFonts w:hint="eastAsia" w:ascii="宋体" w:hAnsi="宋体" w:eastAsia="宋体" w:cs="宋体"/>
          <w:b/>
          <w:bCs/>
          <w:i w:val="0"/>
          <w:iCs w:val="0"/>
          <w:caps w:val="0"/>
          <w:color w:val="000000"/>
          <w:spacing w:val="0"/>
          <w:kern w:val="0"/>
          <w:sz w:val="30"/>
          <w:szCs w:val="30"/>
          <w:lang w:val="en-US" w:eastAsia="zh-CN" w:bidi="ar"/>
        </w:rPr>
        <w:br w:type="page"/>
      </w:r>
    </w:p>
    <w:p w14:paraId="548B829E">
      <w:pPr>
        <w:ind w:firstLine="1807" w:firstLineChars="600"/>
        <w:rPr>
          <w:rFonts w:hint="eastAsia" w:ascii="宋体" w:hAnsi="宋体" w:eastAsia="宋体" w:cs="宋体"/>
        </w:rPr>
      </w:pPr>
      <w:bookmarkStart w:id="122" w:name="_GoBack"/>
      <w:bookmarkEnd w:id="122"/>
      <w:r>
        <w:rPr>
          <w:rFonts w:hint="eastAsia" w:ascii="宋体" w:hAnsi="宋体" w:eastAsia="宋体" w:cs="宋体"/>
          <w:b/>
          <w:bCs/>
          <w:i w:val="0"/>
          <w:iCs w:val="0"/>
          <w:caps w:val="0"/>
          <w:color w:val="000000"/>
          <w:spacing w:val="0"/>
          <w:kern w:val="0"/>
          <w:sz w:val="30"/>
          <w:szCs w:val="30"/>
          <w:lang w:val="en-US" w:eastAsia="zh-CN" w:bidi="ar"/>
        </w:rPr>
        <w:t>第三部分   专用条款</w:t>
      </w:r>
    </w:p>
    <w:p w14:paraId="48D7878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66E732C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1、合同文件及解释顺序</w:t>
      </w:r>
    </w:p>
    <w:p w14:paraId="3F4E975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2、合同文件组成及解释顺序：</w:t>
      </w:r>
    </w:p>
    <w:p w14:paraId="4DE307D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本合同协议书，本合同专用条款，本合同通用条款，中标通知书，投标书及其附件，招标文件、答疑纪要及工程量清单，图纸，标准、规范及其有关技术文件。</w:t>
      </w:r>
    </w:p>
    <w:p w14:paraId="7E25BA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746345A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3.1本合同除使用汉字外，还使用</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语言文字。</w:t>
      </w:r>
    </w:p>
    <w:p w14:paraId="7138CF3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7FD283E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需要明示的法律、行政法规：</w:t>
      </w:r>
    </w:p>
    <w:p w14:paraId="41277E8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《中华人民共和国建筑法》、《中华人民共和国民法典》、《中华人民共和国招标投标法》、《中华人民共和国招标投标法实施条例》、《中华人民共和国政府采购法》财建发[2004]369号。</w:t>
      </w:r>
    </w:p>
    <w:p w14:paraId="350C5B2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58F2AB4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适用标准、规范的名称：</w:t>
      </w:r>
    </w:p>
    <w:p w14:paraId="69A9E7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执行国家相关工程施工及验收规范标准以及材料、设备所涉及的现行国家、省、市或行业的工程建设标准、规范的要求。</w:t>
      </w:r>
    </w:p>
    <w:p w14:paraId="08C0A7C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发包人提供标准、规范的时间：</w:t>
      </w:r>
      <w:r>
        <w:rPr>
          <w:rFonts w:hint="eastAsia" w:ascii="宋体" w:hAnsi="宋体" w:eastAsia="宋体" w:cs="宋体"/>
          <w:i w:val="0"/>
          <w:iCs w:val="0"/>
          <w:caps w:val="0"/>
          <w:color w:val="000000"/>
          <w:spacing w:val="0"/>
          <w:kern w:val="0"/>
          <w:sz w:val="24"/>
          <w:szCs w:val="24"/>
          <w:u w:val="single"/>
          <w:lang w:val="en-US" w:eastAsia="zh-CN" w:bidi="ar"/>
        </w:rPr>
        <w:t>   /   </w:t>
      </w:r>
    </w:p>
    <w:p w14:paraId="69EBF38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国内没有相应标准、规范时的约定：</w:t>
      </w:r>
    </w:p>
    <w:p w14:paraId="0518492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按生产企业在技术监督局的备案标准、并经监理工程师和业主同意。</w:t>
      </w:r>
    </w:p>
    <w:p w14:paraId="448C235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4、图纸</w:t>
      </w:r>
    </w:p>
    <w:p w14:paraId="04F22F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4.1发包人向承包人提供图纸日期和套数：</w:t>
      </w:r>
    </w:p>
    <w:p w14:paraId="08E5B05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在合同签订5天内提供六套有效施工图纸（包括三套用作竣工图纸），标准图由承包人自备。</w:t>
      </w:r>
    </w:p>
    <w:p w14:paraId="0E916E5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发包人对图纸的保密要求：</w:t>
      </w:r>
      <w:r>
        <w:rPr>
          <w:rFonts w:hint="eastAsia" w:ascii="宋体" w:hAnsi="宋体" w:eastAsia="宋体" w:cs="宋体"/>
          <w:i w:val="0"/>
          <w:iCs w:val="0"/>
          <w:caps w:val="0"/>
          <w:color w:val="000000"/>
          <w:spacing w:val="0"/>
          <w:kern w:val="0"/>
          <w:sz w:val="24"/>
          <w:szCs w:val="24"/>
          <w:u w:val="single"/>
          <w:lang w:val="en-US" w:eastAsia="zh-CN" w:bidi="ar"/>
        </w:rPr>
        <w:t>不得外传、外借。</w:t>
      </w:r>
    </w:p>
    <w:p w14:paraId="2B36E18C">
      <w:pPr>
        <w:keepNext w:val="0"/>
        <w:keepLines w:val="0"/>
        <w:widowControl/>
        <w:suppressLineNumbers w:val="0"/>
        <w:spacing w:before="0" w:beforeAutospacing="1" w:after="0" w:afterAutospacing="1" w:line="400" w:lineRule="atLeast"/>
        <w:ind w:left="0" w:right="0" w:firstLine="48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none"/>
          <w:lang w:val="en-US" w:eastAsia="zh-CN" w:bidi="ar"/>
        </w:rPr>
        <w:t>使用国外图纸的要求及费用承担：</w:t>
      </w:r>
      <w:r>
        <w:rPr>
          <w:rFonts w:hint="eastAsia" w:hAnsi="宋体" w:cs="宋体"/>
          <w:i w:val="0"/>
          <w:iCs w:val="0"/>
          <w:caps w:val="0"/>
          <w:color w:val="000000"/>
          <w:spacing w:val="0"/>
          <w:kern w:val="0"/>
          <w:sz w:val="24"/>
          <w:szCs w:val="24"/>
          <w:u w:val="single"/>
          <w:lang w:val="en-US" w:eastAsia="zh-CN" w:bidi="ar"/>
        </w:rPr>
        <w:t xml:space="preserve">   /      </w:t>
      </w:r>
    </w:p>
    <w:p w14:paraId="2B6DD1C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598ABB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w:t>
      </w:r>
    </w:p>
    <w:p w14:paraId="2AAFE3C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5.2监理单位委派的工程师</w:t>
      </w:r>
    </w:p>
    <w:p w14:paraId="2C055B3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w:t>
      </w:r>
    </w:p>
    <w:p w14:paraId="4B2AD0B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w:t>
      </w:r>
    </w:p>
    <w:p w14:paraId="78C0C9F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发包人委托的职权：</w:t>
      </w:r>
    </w:p>
    <w:p w14:paraId="00B802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施工过程的质量、进度、造价控制，合同管理和信息管理，施工中各种矛盾的组织协调工作及全程监理。 </w:t>
      </w:r>
    </w:p>
    <w:p w14:paraId="38711A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需要取得发包人批准才能行使的职权：</w:t>
      </w:r>
    </w:p>
    <w:p w14:paraId="3A6046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工程洽商、设计变更、发包人指定价的认质认价、工程款支付结算等在决策之前需经业主同意。</w:t>
      </w:r>
    </w:p>
    <w:p w14:paraId="037257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5.3发包人派驻的工程师</w:t>
      </w:r>
    </w:p>
    <w:p w14:paraId="6012B9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发包人驻工地代表 </w:t>
      </w:r>
    </w:p>
    <w:p w14:paraId="58CAFC8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职权：</w:t>
      </w:r>
      <w:r>
        <w:rPr>
          <w:rFonts w:hint="eastAsia" w:ascii="宋体" w:hAnsi="宋体" w:eastAsia="宋体" w:cs="宋体"/>
          <w:i w:val="0"/>
          <w:iCs w:val="0"/>
          <w:caps w:val="0"/>
          <w:color w:val="000000"/>
          <w:spacing w:val="0"/>
          <w:kern w:val="0"/>
          <w:sz w:val="24"/>
          <w:szCs w:val="24"/>
          <w:u w:val="single"/>
          <w:lang w:val="en-US" w:eastAsia="zh-CN"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eastAsia="宋体" w:cs="宋体"/>
          <w:i w:val="0"/>
          <w:iCs w:val="0"/>
          <w:caps w:val="0"/>
          <w:color w:val="000000"/>
          <w:spacing w:val="0"/>
          <w:kern w:val="0"/>
          <w:sz w:val="24"/>
          <w:szCs w:val="24"/>
          <w:lang w:val="en-US" w:eastAsia="zh-CN" w:bidi="ar"/>
        </w:rPr>
        <w:t>     </w:t>
      </w:r>
    </w:p>
    <w:p w14:paraId="2861A19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7、项目经理</w:t>
      </w:r>
    </w:p>
    <w:p w14:paraId="63889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项目经理 </w:t>
      </w:r>
    </w:p>
    <w:p w14:paraId="483C7AE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w:t>
      </w:r>
      <w:r>
        <w:rPr>
          <w:rFonts w:hint="eastAsia" w:ascii="宋体" w:hAnsi="宋体" w:eastAsia="宋体" w:cs="宋体"/>
          <w:i w:val="0"/>
          <w:iCs w:val="0"/>
          <w:caps w:val="0"/>
          <w:color w:val="000000"/>
          <w:spacing w:val="0"/>
          <w:kern w:val="0"/>
          <w:sz w:val="24"/>
          <w:szCs w:val="24"/>
          <w:u w:val="single"/>
          <w:lang w:val="en-US" w:eastAsia="zh-CN" w:bidi="ar"/>
        </w:rPr>
        <w:t>项目经理必须坚守工地，每周工作日不少于5天，少1天罚款500元，外出必须取得监理和发包人的许可。</w:t>
      </w:r>
    </w:p>
    <w:p w14:paraId="30E534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8、发包人工作</w:t>
      </w:r>
    </w:p>
    <w:p w14:paraId="66EC796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8.1发包人应按约定的时间和要求完成以下工作；</w:t>
      </w:r>
    </w:p>
    <w:p w14:paraId="6AF5AB6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（1）施工场地具备施工条件的要求及完成的时间：</w:t>
      </w:r>
    </w:p>
    <w:p w14:paraId="5CBED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0B528F0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（2）在开工前5日内将施工所需的水、电、电讯线路接至施工场地，现场内的管线、阀门、闸刀、龙头由承包人自理，水电费及通讯费由承包人直接交收费部门。</w:t>
      </w:r>
    </w:p>
    <w:p w14:paraId="29AAB168">
      <w:pPr>
        <w:keepNext w:val="0"/>
        <w:keepLines w:val="0"/>
        <w:widowControl/>
        <w:suppressLineNumbers w:val="0"/>
        <w:spacing w:before="0" w:beforeAutospacing="1" w:after="0" w:afterAutospacing="1" w:line="400" w:lineRule="atLeast"/>
        <w:ind w:left="420" w:right="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r>
        <w:rPr>
          <w:rFonts w:hint="eastAsia" w:ascii="宋体" w:hAnsi="宋体" w:eastAsia="宋体" w:cs="宋体"/>
          <w:i w:val="0"/>
          <w:iCs w:val="0"/>
          <w:caps w:val="0"/>
          <w:color w:val="000000"/>
          <w:spacing w:val="0"/>
          <w:kern w:val="0"/>
          <w:sz w:val="24"/>
          <w:szCs w:val="24"/>
          <w:lang w:val="en-US" w:eastAsia="zh-CN" w:bidi="ar"/>
        </w:rPr>
        <w:t> </w:t>
      </w:r>
    </w:p>
    <w:p w14:paraId="7334ABB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（3）施工场地与公共道路的通道开通时间和要求：</w:t>
      </w:r>
    </w:p>
    <w:p w14:paraId="7A8CAB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7267462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（4）工程地质和地下管线资料的提供时间：</w:t>
      </w:r>
    </w:p>
    <w:p w14:paraId="6841E2C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09F5F3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（5）由发包人办理的施工所需证件、批件的名称和完成时间：</w:t>
      </w:r>
    </w:p>
    <w:p w14:paraId="7E8B52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697C929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（6）水准点与座标控制点交验要求：</w:t>
      </w:r>
    </w:p>
    <w:p w14:paraId="021B6A5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674BD3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（7）图纸会审和设计交底时间：</w:t>
      </w:r>
    </w:p>
    <w:p w14:paraId="1A70637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r>
        <w:rPr>
          <w:rFonts w:hint="eastAsia" w:ascii="宋体" w:hAnsi="宋体" w:eastAsia="宋体" w:cs="宋体"/>
          <w:i w:val="0"/>
          <w:iCs w:val="0"/>
          <w:caps w:val="0"/>
          <w:color w:val="000000"/>
          <w:spacing w:val="0"/>
          <w:kern w:val="0"/>
          <w:sz w:val="24"/>
          <w:szCs w:val="24"/>
          <w:lang w:val="en-US" w:eastAsia="zh-CN" w:bidi="ar"/>
        </w:rPr>
        <w:t>  </w:t>
      </w:r>
    </w:p>
    <w:p w14:paraId="35377D1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（8）协调处理施工场地周围地下管线和临近建筑物、构筑物（含文物保护建筑）、古树名木的保护工作：</w:t>
      </w:r>
    </w:p>
    <w:p w14:paraId="4B85CE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执行《通用条款》8.1.（8）款。</w:t>
      </w:r>
    </w:p>
    <w:p w14:paraId="45040F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（9）双方约定发包人应做的其他工作：</w:t>
      </w:r>
    </w:p>
    <w:p w14:paraId="47E368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76F66A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8.2发包人委托承包人办理的工作：</w:t>
      </w:r>
    </w:p>
    <w:p w14:paraId="3B0E896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（1）配合发包人办理施工许可证、质量监督等手续。</w:t>
      </w:r>
    </w:p>
    <w:p w14:paraId="117D9FF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9、承包人工作</w:t>
      </w:r>
    </w:p>
    <w:p w14:paraId="1BBEE12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9.1承包人应按约定时间和要求，完成以下工作：</w:t>
      </w:r>
    </w:p>
    <w:p w14:paraId="35EC89B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（1）需由设计资质等级和业务范围允许的承包人完成的设计文件提交时间：</w:t>
      </w:r>
    </w:p>
    <w:p w14:paraId="2D5CA1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w:t>
      </w:r>
    </w:p>
    <w:p w14:paraId="5524B6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（2）应提供计划、报表的名称及完成时间：</w:t>
      </w:r>
    </w:p>
    <w:p w14:paraId="5F01F41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每月25日前向业主、监理单位提供本月已完成工程报表一式三份，下月进度计划一式三份，《通用条款》9.1.（2）款规定的报表。</w:t>
      </w:r>
    </w:p>
    <w:p w14:paraId="49579C4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（3）承担施工安全保卫工作及非夜间施工照明的责任和要求：</w:t>
      </w:r>
    </w:p>
    <w:p w14:paraId="766193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执行《通用条款》9.1.（5）款。</w:t>
      </w:r>
    </w:p>
    <w:p w14:paraId="45B8C86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（4）向发包人提供的办公和生活房屋及设施的要求：</w:t>
      </w:r>
    </w:p>
    <w:p w14:paraId="0CCB5019">
      <w:pPr>
        <w:keepNext w:val="0"/>
        <w:keepLines w:val="0"/>
        <w:widowControl/>
        <w:suppressLineNumbers w:val="0"/>
        <w:spacing w:before="0" w:beforeAutospacing="1" w:after="0" w:afterAutospacing="1" w:line="400" w:lineRule="atLeast"/>
        <w:ind w:left="240" w:leftChars="100" w:right="0" w:firstLine="240" w:firstLineChars="1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（5）需承包人办理的有关施工场地交通、环卫和施工噪音管理等手续：</w:t>
      </w:r>
    </w:p>
    <w:p w14:paraId="404356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57DD7C0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（6）已完工程成品保护的特殊要求及费用承担：</w:t>
      </w:r>
    </w:p>
    <w:p w14:paraId="33331FC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2BFEFA1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（7）施工场地周围地下管线和临近建筑物、构筑物（含文物保护建筑）、古树名木的保护要求及费用承担：</w:t>
      </w:r>
    </w:p>
    <w:p w14:paraId="61B189E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66C6B0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（8）施工场地清洁卫生的要求：</w:t>
      </w:r>
    </w:p>
    <w:p w14:paraId="192B55A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4F3669D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（9）双方约定承包人应做的其他工作：</w:t>
      </w:r>
    </w:p>
    <w:p w14:paraId="150E29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A270B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10C9E7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4021FDB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10.1承包人提供施工组织设计（施工方案）和进度计划的时间：</w:t>
      </w:r>
    </w:p>
    <w:p w14:paraId="7510E5FA">
      <w:pPr>
        <w:keepNext w:val="0"/>
        <w:keepLines w:val="0"/>
        <w:widowControl/>
        <w:suppressLineNumbers w:val="0"/>
        <w:spacing w:before="0" w:beforeAutospacing="1" w:after="0" w:afterAutospacing="1" w:line="400" w:lineRule="atLeast"/>
        <w:ind w:left="0" w:right="0" w:firstLine="480"/>
        <w:jc w:val="both"/>
        <w:rPr>
          <w:rFonts w:hint="eastAsia" w:hAnsi="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开工前10日内</w:t>
      </w:r>
    </w:p>
    <w:p w14:paraId="2FED95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u w:val="none"/>
          <w:lang w:val="en-US" w:eastAsia="zh-CN" w:bidi="ar"/>
        </w:rPr>
        <w:t>工程师确认的时间：收到承包人报告后五日内</w:t>
      </w:r>
      <w:r>
        <w:rPr>
          <w:rFonts w:hint="eastAsia" w:ascii="宋体" w:hAnsi="宋体" w:eastAsia="宋体" w:cs="宋体"/>
          <w:i w:val="0"/>
          <w:iCs w:val="0"/>
          <w:caps w:val="0"/>
          <w:color w:val="000000"/>
          <w:spacing w:val="0"/>
          <w:kern w:val="0"/>
          <w:sz w:val="24"/>
          <w:szCs w:val="24"/>
          <w:lang w:val="en-US" w:eastAsia="zh-CN" w:bidi="ar"/>
        </w:rPr>
        <w:t>       </w:t>
      </w:r>
    </w:p>
    <w:p w14:paraId="71D9286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10.2群体工程中有关进度计划的要求：</w:t>
      </w:r>
    </w:p>
    <w:p w14:paraId="3C9FA9A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13、工期延误</w:t>
      </w:r>
    </w:p>
    <w:p w14:paraId="086D002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13.1双方约定工期顺延的其他情况</w:t>
      </w:r>
    </w:p>
    <w:p w14:paraId="5AEF7C1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执行《通用条款》13条。工期每推迟一天除按每日1000元处罚外，影响甲方按期使用另赔偿由此给甲方造成的损失。</w:t>
      </w:r>
    </w:p>
    <w:p w14:paraId="638623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四、质量与验收</w:t>
      </w:r>
    </w:p>
    <w:p w14:paraId="33BDFE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w:t>
      </w:r>
    </w:p>
    <w:p w14:paraId="2A3F548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符合国家GB50300-2001各项《建筑工程质量统一验收标准》合格等级。</w:t>
      </w:r>
    </w:p>
    <w:p w14:paraId="28D51A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5F74F1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17.1双方约定中间验收部位：</w:t>
      </w:r>
    </w:p>
    <w:p w14:paraId="268BD2A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执行《通用条款》17条。</w:t>
      </w:r>
    </w:p>
    <w:p w14:paraId="1BB3C9E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49AF9C1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执行《通用条款》第五条全部条款和国家、省、市关于安全文明施工的要求规定。</w:t>
      </w:r>
    </w:p>
    <w:p w14:paraId="2F4E54D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六、合同价款与支付</w:t>
      </w:r>
    </w:p>
    <w:p w14:paraId="194CB2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lang w:val="en-US" w:eastAsia="zh-CN" w:bidi="ar"/>
        </w:rPr>
        <w:t>26.2</w:t>
      </w:r>
      <w:r>
        <w:rPr>
          <w:rFonts w:hint="eastAsia" w:ascii="宋体" w:hAnsi="宋体" w:eastAsia="宋体" w:cs="宋体"/>
          <w:i w:val="0"/>
          <w:iCs w:val="0"/>
          <w:caps w:val="0"/>
          <w:color w:val="000000"/>
          <w:spacing w:val="0"/>
          <w:kern w:val="0"/>
          <w:sz w:val="24"/>
          <w:szCs w:val="24"/>
          <w:highlight w:val="none"/>
          <w:lang w:val="en-US" w:eastAsia="zh-CN" w:bidi="ar"/>
        </w:rPr>
        <w:t>本合同价款采用</w:t>
      </w:r>
      <w:r>
        <w:rPr>
          <w:rFonts w:hint="eastAsia" w:ascii="宋体" w:hAnsi="宋体" w:eastAsia="宋体" w:cs="宋体"/>
          <w:i w:val="0"/>
          <w:iCs w:val="0"/>
          <w:caps w:val="0"/>
          <w:color w:val="000000"/>
          <w:spacing w:val="0"/>
          <w:kern w:val="0"/>
          <w:sz w:val="24"/>
          <w:szCs w:val="24"/>
          <w:highlight w:val="none"/>
          <w:u w:val="single"/>
          <w:lang w:val="en-US" w:eastAsia="zh-CN" w:bidi="ar"/>
        </w:rPr>
        <w:t>固定综合单价</w:t>
      </w:r>
      <w:r>
        <w:rPr>
          <w:rFonts w:hint="eastAsia" w:ascii="宋体" w:hAnsi="宋体" w:eastAsia="宋体" w:cs="宋体"/>
          <w:i w:val="0"/>
          <w:iCs w:val="0"/>
          <w:caps w:val="0"/>
          <w:color w:val="000000"/>
          <w:spacing w:val="0"/>
          <w:kern w:val="0"/>
          <w:sz w:val="24"/>
          <w:szCs w:val="24"/>
          <w:highlight w:val="none"/>
          <w:lang w:val="en-US" w:eastAsia="zh-CN" w:bidi="ar"/>
        </w:rPr>
        <w:t>方式确定。</w:t>
      </w:r>
    </w:p>
    <w:p w14:paraId="103B80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7F1AF18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3418886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②清单量若与实际量不符及工程量清单漏项时，经监理工程师会同双方核实签认后，以签认量进行增减并按本条款第33.1条原则办理结算。</w:t>
      </w:r>
    </w:p>
    <w:p w14:paraId="56BE3A7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③零星用工工程量实际发生时，工程量按签证为准，单价执行承诺单价，按本条款第33.1原则办理结算。</w:t>
      </w:r>
    </w:p>
    <w:p w14:paraId="114DECA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4028F5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27.1双方约定合同价款的其他调整因素:执行通用条款27.1及《专用条款》33.1款。</w:t>
      </w:r>
    </w:p>
    <w:p w14:paraId="43D4DD8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28 工程进度款</w:t>
      </w:r>
    </w:p>
    <w:p w14:paraId="3CFE38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kern w:val="0"/>
          <w:sz w:val="24"/>
          <w:szCs w:val="24"/>
          <w:highlight w:val="none"/>
          <w:u w:val="none"/>
          <w:lang w:val="en-US" w:eastAsia="zh-CN" w:bidi="ar"/>
        </w:rPr>
        <w:t>付款方式：</w:t>
      </w:r>
    </w:p>
    <w:p w14:paraId="13761C51">
      <w:pPr>
        <w:pageBreakBefore w:val="0"/>
        <w:kinsoku/>
        <w:overflowPunct/>
        <w:topLinePunct w:val="0"/>
        <w:bidi w:val="0"/>
        <w:spacing w:line="360" w:lineRule="auto"/>
        <w:ind w:firstLine="480" w:firstLineChars="200"/>
        <w:rPr>
          <w:rFonts w:hint="eastAsia" w:asciiTheme="minorEastAsia" w:hAnsiTheme="minorEastAsia" w:eastAsiaTheme="minorEastAsia" w:cstheme="minorEastAsia"/>
          <w:sz w:val="24"/>
          <w:szCs w:val="32"/>
          <w:u w:val="none"/>
          <w:lang w:eastAsia="zh-CN"/>
        </w:rPr>
      </w:pPr>
      <w:r>
        <w:rPr>
          <w:rFonts w:hint="eastAsia" w:asciiTheme="minorEastAsia" w:hAnsiTheme="minorEastAsia" w:eastAsiaTheme="minorEastAsia" w:cstheme="minorEastAsia"/>
          <w:sz w:val="24"/>
          <w:szCs w:val="32"/>
          <w:u w:val="none"/>
        </w:rPr>
        <w:t>合同签订</w:t>
      </w:r>
      <w:r>
        <w:rPr>
          <w:rFonts w:hint="eastAsia" w:asciiTheme="minorEastAsia" w:hAnsiTheme="minorEastAsia" w:eastAsiaTheme="minorEastAsia" w:cstheme="minorEastAsia"/>
          <w:sz w:val="24"/>
          <w:szCs w:val="32"/>
          <w:u w:val="none"/>
          <w:lang w:eastAsia="zh-CN"/>
        </w:rPr>
        <w:t>时，甲乙双方协商具体付款方式</w:t>
      </w:r>
    </w:p>
    <w:p w14:paraId="2AA6FE44">
      <w:pPr>
        <w:pageBreakBefore w:val="0"/>
        <w:kinsoku/>
        <w:overflowPunct/>
        <w:topLinePunct w:val="0"/>
        <w:bidi w:val="0"/>
        <w:spacing w:line="360" w:lineRule="auto"/>
        <w:ind w:firstLine="480" w:firstLineChars="200"/>
        <w:rPr>
          <w:rFonts w:hint="eastAsia" w:ascii="宋体" w:hAnsi="宋体" w:eastAsia="宋体" w:cs="宋体"/>
          <w:highlight w:val="none"/>
          <w:u w:val="single"/>
          <w:lang w:val="en-US"/>
        </w:rPr>
      </w:pPr>
      <w:r>
        <w:rPr>
          <w:rFonts w:hint="eastAsia" w:ascii="宋体" w:hAnsi="宋体" w:eastAsia="宋体" w:cs="宋体"/>
          <w:i w:val="0"/>
          <w:iCs w:val="0"/>
          <w:caps w:val="0"/>
          <w:color w:val="000000"/>
          <w:spacing w:val="0"/>
          <w:kern w:val="0"/>
          <w:sz w:val="24"/>
          <w:szCs w:val="24"/>
          <w:highlight w:val="none"/>
          <w:lang w:val="en-US" w:eastAsia="zh-CN" w:bidi="ar"/>
        </w:rPr>
        <w:t>29、工程进度款项的支付：</w:t>
      </w:r>
      <w:r>
        <w:rPr>
          <w:rFonts w:hint="eastAsia" w:ascii="宋体" w:hAnsi="宋体" w:eastAsia="宋体" w:cs="宋体"/>
          <w:i w:val="0"/>
          <w:iCs w:val="0"/>
          <w:caps w:val="0"/>
          <w:color w:val="000000"/>
          <w:spacing w:val="0"/>
          <w:kern w:val="0"/>
          <w:sz w:val="24"/>
          <w:szCs w:val="24"/>
          <w:highlight w:val="none"/>
          <w:u w:val="single"/>
          <w:lang w:val="en-US" w:eastAsia="zh-CN" w:bidi="ar"/>
        </w:rPr>
        <w:t>按照工程进度，经发包方会同监理核定工程量后，上报工程款支付申请表，并经监理及发包方审核签字后，按照工程进度进行合同的支付。</w:t>
      </w:r>
    </w:p>
    <w:p w14:paraId="4F317E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lang w:val="en-US"/>
        </w:rPr>
      </w:pPr>
      <w:r>
        <w:rPr>
          <w:rFonts w:hint="eastAsia" w:ascii="宋体" w:hAnsi="宋体" w:eastAsia="宋体" w:cs="宋体"/>
          <w:i w:val="0"/>
          <w:iCs w:val="0"/>
          <w:caps w:val="0"/>
          <w:color w:val="000000"/>
          <w:spacing w:val="0"/>
          <w:kern w:val="0"/>
          <w:sz w:val="24"/>
          <w:szCs w:val="24"/>
          <w:highlight w:val="none"/>
          <w:lang w:val="en-US" w:eastAsia="zh-CN" w:bidi="ar"/>
        </w:rPr>
        <w:t>30、工程竣工</w:t>
      </w:r>
    </w:p>
    <w:p w14:paraId="5CD8044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000000"/>
          <w:spacing w:val="0"/>
          <w:kern w:val="0"/>
          <w:sz w:val="24"/>
          <w:szCs w:val="24"/>
          <w:highlight w:val="none"/>
          <w:lang w:val="en-US" w:eastAsia="zh-CN" w:bidi="ar"/>
        </w:rPr>
        <w:t>整体工程完工后：</w:t>
      </w:r>
      <w:r>
        <w:rPr>
          <w:rFonts w:hint="eastAsia" w:ascii="宋体" w:hAnsi="宋体" w:eastAsia="宋体" w:cs="宋体"/>
          <w:i w:val="0"/>
          <w:iCs w:val="0"/>
          <w:caps w:val="0"/>
          <w:color w:val="000000"/>
          <w:spacing w:val="0"/>
          <w:kern w:val="0"/>
          <w:sz w:val="24"/>
          <w:szCs w:val="24"/>
          <w:highlight w:val="none"/>
          <w:u w:val="single"/>
          <w:lang w:val="en-US" w:eastAsia="zh-CN" w:bidi="ar"/>
        </w:rPr>
        <w:t>经发包方会同财政局、监理等相关人员组成验收组共同验收后，按照实际工程量统计表由承包方对工程进行决算，经审计部门审定后，累计支付认定决算款</w:t>
      </w:r>
      <w:r>
        <w:rPr>
          <w:rFonts w:hint="eastAsia" w:ascii="宋体" w:hAnsi="宋体" w:eastAsia="宋体" w:cs="宋体"/>
          <w:i w:val="0"/>
          <w:iCs w:val="0"/>
          <w:caps w:val="0"/>
          <w:color w:val="auto"/>
          <w:spacing w:val="0"/>
          <w:kern w:val="0"/>
          <w:sz w:val="24"/>
          <w:szCs w:val="24"/>
          <w:highlight w:val="none"/>
          <w:u w:val="single"/>
          <w:lang w:val="en-US" w:eastAsia="zh-CN" w:bidi="ar"/>
        </w:rPr>
        <w:t>的97%，留3%保修金。</w:t>
      </w:r>
    </w:p>
    <w:p w14:paraId="624EE6FD">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30.1在工程质保期满一年后，经发包人验收，无索赔争议的情况，甲方在一个月内一次性付清3%的质量保证金。</w:t>
      </w:r>
    </w:p>
    <w:p w14:paraId="51824EFC">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30.2甲方向乙方支付工程价款，乙方应保证用于本合同工程的各项支付，否则甲方不予计量与支付。</w:t>
      </w:r>
    </w:p>
    <w:p w14:paraId="279BC45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lang w:val="en-US" w:eastAsia="zh-CN" w:bidi="ar"/>
        </w:rPr>
        <w:t>七、材料设备供应</w:t>
      </w:r>
    </w:p>
    <w:p w14:paraId="15F157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4995DBE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32.1承包人采购材料设备的约定：</w:t>
      </w:r>
    </w:p>
    <w:p w14:paraId="319B097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由发包人指定品牌档次的材料设备须经发包人认质后方可采购，同时执行《通用条款》第32条。</w:t>
      </w:r>
    </w:p>
    <w:p w14:paraId="7CB0530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3165460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33、确定变更价款</w:t>
      </w:r>
    </w:p>
    <w:p w14:paraId="761F0F9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7161B7F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6985994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2E9569A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413B79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36.1承包人提供竣工图的约定：</w:t>
      </w:r>
    </w:p>
    <w:p w14:paraId="423E51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竣工验收后一个月内，交竣工图及完整资料文件二套。 工程竣工验收前，资料必须通过质检站备案要求。</w:t>
      </w:r>
    </w:p>
    <w:p w14:paraId="1682F8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36.2招标人在竣工验收合格后五日内退还履约保证金。</w:t>
      </w:r>
    </w:p>
    <w:p w14:paraId="243D64E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36.3中间交工工程的范围和竣工时间：</w:t>
      </w:r>
    </w:p>
    <w:p w14:paraId="20287D4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2836C3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357D23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结算审查期限：发包人在收到承包人建设项目竣工总结算资料30天内审查完成。</w:t>
      </w:r>
    </w:p>
    <w:p w14:paraId="6B9985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67CF617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4B39E7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39.1且本合同中关于发包人违约的具体责任如下：</w:t>
      </w:r>
    </w:p>
    <w:p w14:paraId="61D5EAB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本合同通用条款第28.1条约定发包人违约应承担的违约责任：</w:t>
      </w:r>
    </w:p>
    <w:p w14:paraId="0368D9C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参照《通用条款》第28.1条款。</w:t>
      </w:r>
    </w:p>
    <w:p w14:paraId="77FDADD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本合同通用条款第30.5款约定发包人违约应承担的违约责任；</w:t>
      </w:r>
    </w:p>
    <w:p w14:paraId="7A132B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参照《通用条款》第30.5条款。</w:t>
      </w:r>
    </w:p>
    <w:p w14:paraId="02CC7A0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本合同通用条款第37.6款约定发包人违约应承担的违约责任：</w:t>
      </w:r>
    </w:p>
    <w:p w14:paraId="398584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参照《通用条款》第37.6条款。</w:t>
      </w:r>
    </w:p>
    <w:p w14:paraId="3E9E9C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双方约定的发包人其他违约责任：</w:t>
      </w:r>
    </w:p>
    <w:p w14:paraId="11281D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          </w:t>
      </w:r>
    </w:p>
    <w:p w14:paraId="3D222DC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39.2本合同中关于承包人违约的具体责任如下：</w:t>
      </w:r>
    </w:p>
    <w:p w14:paraId="664022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本合同通用条款第14.2款约定承包人违约应承担的违约责任：</w:t>
      </w:r>
    </w:p>
    <w:p w14:paraId="77C73DB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乙方工期每推迟一天除按每日1000元处罚外，若影响甲方按期使用时应另赔偿由此给甲方造成的损失。</w:t>
      </w:r>
    </w:p>
    <w:p w14:paraId="7E61C8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本合同通用条款第15.1款约定承包人违约应承担的违约责任：</w:t>
      </w:r>
    </w:p>
    <w:p w14:paraId="2A46F2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u w:val="single"/>
          <w:lang w:val="en-US" w:eastAsia="zh-CN" w:bidi="ar"/>
        </w:rPr>
        <w:t>承包方按合同价的2%承担违约金外，另按国务院279号令有关规定处理。</w:t>
      </w:r>
    </w:p>
    <w:p w14:paraId="33F33B36">
      <w:pPr>
        <w:keepNext w:val="0"/>
        <w:keepLines w:val="0"/>
        <w:widowControl/>
        <w:suppressLineNumbers w:val="0"/>
        <w:spacing w:before="0" w:beforeAutospacing="1" w:after="0" w:afterAutospacing="1" w:line="400" w:lineRule="atLeast"/>
        <w:ind w:left="0" w:right="0" w:firstLine="48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none"/>
          <w:lang w:val="en-US" w:eastAsia="zh-CN" w:bidi="ar"/>
        </w:rPr>
        <w:t>双方约定的承包人其他违约责任：</w:t>
      </w:r>
      <w:r>
        <w:rPr>
          <w:rFonts w:hint="eastAsia" w:hAnsi="宋体" w:cs="宋体"/>
          <w:i w:val="0"/>
          <w:iCs w:val="0"/>
          <w:caps w:val="0"/>
          <w:color w:val="000000"/>
          <w:spacing w:val="0"/>
          <w:kern w:val="0"/>
          <w:sz w:val="24"/>
          <w:szCs w:val="24"/>
          <w:u w:val="single"/>
          <w:lang w:val="en-US" w:eastAsia="zh-CN" w:bidi="ar"/>
        </w:rPr>
        <w:t xml:space="preserve">           /           </w:t>
      </w:r>
    </w:p>
    <w:p w14:paraId="339655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622F23A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41.1双方约定，在履行合同过程中产生争议时：</w:t>
      </w:r>
    </w:p>
    <w:p w14:paraId="63981D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（1）请合同主管部门和造价主管部门调解；</w:t>
      </w:r>
    </w:p>
    <w:p w14:paraId="1C4DF8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（2）合同争议调解不成的，按下列第</w:t>
      </w:r>
      <w:r>
        <w:rPr>
          <w:rFonts w:hint="eastAsia" w:ascii="宋体" w:hAnsi="宋体" w:eastAsia="宋体" w:cs="宋体"/>
          <w:i w:val="0"/>
          <w:iCs w:val="0"/>
          <w:caps w:val="0"/>
          <w:color w:val="000000"/>
          <w:spacing w:val="0"/>
          <w:kern w:val="0"/>
          <w:sz w:val="24"/>
          <w:szCs w:val="24"/>
          <w:u w:val="single"/>
          <w:lang w:val="en-US" w:eastAsia="zh-CN" w:bidi="ar"/>
        </w:rPr>
        <w:t> （2） </w:t>
      </w:r>
      <w:r>
        <w:rPr>
          <w:rFonts w:hint="eastAsia" w:ascii="宋体" w:hAnsi="宋体" w:eastAsia="宋体" w:cs="宋体"/>
          <w:i w:val="0"/>
          <w:iCs w:val="0"/>
          <w:caps w:val="0"/>
          <w:color w:val="000000"/>
          <w:spacing w:val="0"/>
          <w:kern w:val="0"/>
          <w:sz w:val="24"/>
          <w:szCs w:val="24"/>
          <w:lang w:val="en-US" w:eastAsia="zh-CN" w:bidi="ar"/>
        </w:rPr>
        <w:t>种方式解决：</w:t>
      </w:r>
    </w:p>
    <w:p w14:paraId="141E3CC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1）提交</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仲裁委员会提请仲裁；</w:t>
      </w:r>
    </w:p>
    <w:p w14:paraId="4165A4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2）依法向</w:t>
      </w:r>
      <w:r>
        <w:rPr>
          <w:rFonts w:hint="eastAsia" w:ascii="宋体" w:hAnsi="宋体" w:eastAsia="宋体" w:cs="宋体"/>
          <w:i w:val="0"/>
          <w:iCs w:val="0"/>
          <w:caps w:val="0"/>
          <w:color w:val="000000"/>
          <w:spacing w:val="0"/>
          <w:kern w:val="0"/>
          <w:sz w:val="24"/>
          <w:szCs w:val="24"/>
          <w:u w:val="single"/>
          <w:lang w:val="en-US" w:eastAsia="zh-CN" w:bidi="ar"/>
        </w:rPr>
        <w:t> 有管辖权的 </w:t>
      </w:r>
      <w:r>
        <w:rPr>
          <w:rFonts w:hint="eastAsia" w:ascii="宋体" w:hAnsi="宋体" w:eastAsia="宋体" w:cs="宋体"/>
          <w:i w:val="0"/>
          <w:iCs w:val="0"/>
          <w:caps w:val="0"/>
          <w:color w:val="000000"/>
          <w:spacing w:val="0"/>
          <w:kern w:val="0"/>
          <w:sz w:val="24"/>
          <w:szCs w:val="24"/>
          <w:lang w:val="en-US" w:eastAsia="zh-CN" w:bidi="ar"/>
        </w:rPr>
        <w:t>人民法院提起诉讼。</w:t>
      </w:r>
    </w:p>
    <w:p w14:paraId="627F191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78407A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1941700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43.1双方关于不可抗力的约定：</w:t>
      </w:r>
    </w:p>
    <w:p w14:paraId="4EBC3F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执行《通用条款》第43条。   </w:t>
      </w:r>
    </w:p>
    <w:p w14:paraId="10F05A1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6685E8D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44.6本工程双方约定投保内容如下：</w:t>
      </w:r>
    </w:p>
    <w:p w14:paraId="1596AF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（1）发包人投保内容：</w:t>
      </w:r>
    </w:p>
    <w:p w14:paraId="121E399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本合同44.1  44.2保险费由发包人承担。</w:t>
      </w:r>
    </w:p>
    <w:p w14:paraId="318180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（2）承包人投保内容：</w:t>
      </w:r>
    </w:p>
    <w:p w14:paraId="4B93083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执行《通用条款》44.4条。 </w:t>
      </w:r>
    </w:p>
    <w:p w14:paraId="0C3A10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74B246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50.2双方约定合同份数：</w:t>
      </w:r>
    </w:p>
    <w:p w14:paraId="2BFE2BB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正本贰份，副本捌份；发、承包双方各持正本壹份，副本肆份。  </w:t>
      </w:r>
    </w:p>
    <w:p w14:paraId="49DBE4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386DB17A">
      <w:pPr>
        <w:keepNext w:val="0"/>
        <w:keepLines w:val="0"/>
        <w:pageBreakBefore w:val="0"/>
        <w:widowControl w:val="0"/>
        <w:kinsoku/>
        <w:wordWrap/>
        <w:overflowPunct/>
        <w:topLinePunct w:val="0"/>
        <w:autoSpaceDE/>
        <w:autoSpaceDN/>
        <w:bidi w:val="0"/>
        <w:spacing w:after="120" w:afterLines="50" w:line="360"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 xml:space="preserve"> 十五、合同附件</w:t>
      </w:r>
    </w:p>
    <w:p w14:paraId="450EAFC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附件1：工程质量保修书</w:t>
      </w:r>
    </w:p>
    <w:p w14:paraId="3B343CE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w:t>
      </w:r>
      <w:r>
        <w:rPr>
          <w:rFonts w:hint="eastAsia" w:ascii="宋体" w:hAnsi="宋体" w:eastAsia="宋体" w:cs="宋体"/>
          <w:sz w:val="24"/>
          <w:szCs w:val="21"/>
          <w:lang w:val="en-US" w:eastAsia="zh-CN"/>
        </w:rPr>
        <w:t>2</w:t>
      </w:r>
      <w:r>
        <w:rPr>
          <w:rFonts w:hint="eastAsia" w:ascii="宋体" w:hAnsi="宋体" w:eastAsia="宋体" w:cs="宋体"/>
          <w:sz w:val="24"/>
          <w:szCs w:val="21"/>
        </w:rPr>
        <w:t>：工程项目廉政合同</w:t>
      </w:r>
    </w:p>
    <w:p w14:paraId="4C8C8556">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p>
    <w:p w14:paraId="158869E5">
      <w:pPr>
        <w:spacing w:line="360" w:lineRule="auto"/>
        <w:rPr>
          <w:rFonts w:hint="eastAsia" w:ascii="宋体" w:hAnsi="宋体" w:eastAsia="宋体" w:cs="宋体"/>
          <w:szCs w:val="22"/>
        </w:rPr>
      </w:pPr>
      <w:r>
        <w:rPr>
          <w:rFonts w:hint="eastAsia" w:ascii="宋体" w:hAnsi="宋体" w:eastAsia="宋体" w:cs="宋体"/>
          <w:szCs w:val="22"/>
        </w:rPr>
        <w:t>发包方：                      （盖章）     施工方：         （盖章）</w:t>
      </w:r>
    </w:p>
    <w:p w14:paraId="21FBFB24">
      <w:pPr>
        <w:spacing w:line="360" w:lineRule="auto"/>
        <w:rPr>
          <w:rFonts w:hint="eastAsia" w:ascii="宋体" w:hAnsi="宋体" w:eastAsia="宋体" w:cs="宋体"/>
          <w:szCs w:val="22"/>
        </w:rPr>
      </w:pPr>
      <w:r>
        <w:rPr>
          <w:rFonts w:hint="eastAsia" w:ascii="宋体" w:hAnsi="宋体" w:eastAsia="宋体" w:cs="宋体"/>
          <w:szCs w:val="22"/>
        </w:rPr>
        <w:t>委托代理人：                               委托代理人：</w:t>
      </w:r>
    </w:p>
    <w:p w14:paraId="199AE60C">
      <w:pPr>
        <w:spacing w:line="360" w:lineRule="auto"/>
        <w:rPr>
          <w:rFonts w:hint="eastAsia" w:ascii="宋体" w:hAnsi="宋体" w:eastAsia="宋体" w:cs="宋体"/>
          <w:szCs w:val="22"/>
        </w:rPr>
      </w:pPr>
      <w:r>
        <w:rPr>
          <w:rFonts w:hint="eastAsia" w:ascii="宋体" w:hAnsi="宋体" w:eastAsia="宋体" w:cs="宋体"/>
          <w:szCs w:val="22"/>
        </w:rPr>
        <w:t>地    址：                                 地    址：</w:t>
      </w:r>
    </w:p>
    <w:p w14:paraId="5BBBBC81">
      <w:pPr>
        <w:spacing w:line="360" w:lineRule="auto"/>
        <w:rPr>
          <w:rFonts w:hint="eastAsia" w:ascii="宋体" w:hAnsi="宋体" w:eastAsia="宋体" w:cs="宋体"/>
          <w:szCs w:val="22"/>
        </w:rPr>
      </w:pPr>
      <w:r>
        <w:rPr>
          <w:rFonts w:hint="eastAsia" w:ascii="宋体" w:hAnsi="宋体" w:eastAsia="宋体" w:cs="宋体"/>
          <w:szCs w:val="22"/>
        </w:rPr>
        <w:t>电    话：                                 电    话：</w:t>
      </w:r>
    </w:p>
    <w:p w14:paraId="33B0AF72">
      <w:pPr>
        <w:spacing w:line="360" w:lineRule="auto"/>
        <w:rPr>
          <w:rFonts w:hint="eastAsia" w:ascii="宋体" w:hAnsi="宋体" w:eastAsia="宋体" w:cs="宋体"/>
          <w:szCs w:val="22"/>
        </w:rPr>
      </w:pPr>
      <w:r>
        <w:rPr>
          <w:rFonts w:hint="eastAsia" w:ascii="宋体" w:hAnsi="宋体" w:eastAsia="宋体" w:cs="宋体"/>
          <w:szCs w:val="22"/>
        </w:rPr>
        <w:t xml:space="preserve">开户银行：                                 开户银行： </w:t>
      </w:r>
    </w:p>
    <w:p w14:paraId="451F2600">
      <w:pPr>
        <w:spacing w:line="360" w:lineRule="auto"/>
        <w:rPr>
          <w:rFonts w:hint="eastAsia" w:ascii="宋体" w:hAnsi="宋体" w:eastAsia="宋体" w:cs="宋体"/>
          <w:szCs w:val="22"/>
        </w:rPr>
      </w:pPr>
      <w:r>
        <w:rPr>
          <w:rFonts w:hint="eastAsia" w:ascii="宋体" w:hAnsi="宋体" w:eastAsia="宋体" w:cs="宋体"/>
          <w:szCs w:val="22"/>
        </w:rPr>
        <w:t>帐    号：                                 帐    号：</w:t>
      </w:r>
    </w:p>
    <w:p w14:paraId="5FCC96E5">
      <w:pPr>
        <w:spacing w:line="360" w:lineRule="auto"/>
        <w:rPr>
          <w:rFonts w:hint="eastAsia" w:ascii="宋体" w:hAnsi="宋体" w:eastAsia="宋体" w:cs="宋体"/>
          <w:szCs w:val="22"/>
        </w:rPr>
      </w:pPr>
      <w:r>
        <w:rPr>
          <w:rFonts w:hint="eastAsia" w:ascii="宋体" w:hAnsi="宋体" w:eastAsia="宋体" w:cs="宋体"/>
          <w:szCs w:val="22"/>
        </w:rPr>
        <w:t xml:space="preserve">签订时间：    年    月    日               签订时间：   年     月    日           </w:t>
      </w:r>
    </w:p>
    <w:p w14:paraId="08E9E449">
      <w:pP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附件1：</w:t>
      </w:r>
    </w:p>
    <w:p w14:paraId="655695B7">
      <w:pPr>
        <w:pStyle w:val="2"/>
        <w:spacing w:before="68" w:line="221" w:lineRule="auto"/>
        <w:jc w:val="center"/>
        <w:rPr>
          <w:rFonts w:hint="eastAsia" w:ascii="宋体" w:hAnsi="宋体" w:eastAsia="宋体" w:cs="宋体"/>
          <w:sz w:val="28"/>
          <w:szCs w:val="28"/>
        </w:rPr>
      </w:pPr>
      <w:r>
        <w:rPr>
          <w:rFonts w:hint="eastAsia" w:ascii="宋体" w:hAnsi="宋体" w:eastAsia="宋体" w:cs="宋体"/>
          <w:spacing w:val="-13"/>
          <w:sz w:val="28"/>
          <w:szCs w:val="28"/>
        </w:rPr>
        <w:t>质</w:t>
      </w:r>
      <w:r>
        <w:rPr>
          <w:rFonts w:hint="eastAsia" w:ascii="宋体" w:hAnsi="宋体" w:eastAsia="宋体" w:cs="宋体"/>
          <w:spacing w:val="35"/>
          <w:sz w:val="28"/>
          <w:szCs w:val="28"/>
        </w:rPr>
        <w:t xml:space="preserve"> </w:t>
      </w:r>
      <w:r>
        <w:rPr>
          <w:rFonts w:hint="eastAsia" w:ascii="宋体" w:hAnsi="宋体" w:eastAsia="宋体" w:cs="宋体"/>
          <w:spacing w:val="-13"/>
          <w:sz w:val="28"/>
          <w:szCs w:val="28"/>
        </w:rPr>
        <w:t>量</w:t>
      </w:r>
      <w:r>
        <w:rPr>
          <w:rFonts w:hint="eastAsia" w:ascii="宋体" w:hAnsi="宋体" w:eastAsia="宋体" w:cs="宋体"/>
          <w:spacing w:val="33"/>
          <w:sz w:val="28"/>
          <w:szCs w:val="28"/>
        </w:rPr>
        <w:t xml:space="preserve"> </w:t>
      </w:r>
      <w:r>
        <w:rPr>
          <w:rFonts w:hint="eastAsia" w:ascii="宋体" w:hAnsi="宋体" w:eastAsia="宋体" w:cs="宋体"/>
          <w:spacing w:val="-13"/>
          <w:sz w:val="28"/>
          <w:szCs w:val="28"/>
        </w:rPr>
        <w:t>保</w:t>
      </w:r>
      <w:r>
        <w:rPr>
          <w:rFonts w:hint="eastAsia" w:ascii="宋体" w:hAnsi="宋体" w:eastAsia="宋体" w:cs="宋体"/>
          <w:spacing w:val="31"/>
          <w:sz w:val="28"/>
          <w:szCs w:val="28"/>
        </w:rPr>
        <w:t xml:space="preserve"> </w:t>
      </w:r>
      <w:r>
        <w:rPr>
          <w:rFonts w:hint="eastAsia" w:ascii="宋体" w:hAnsi="宋体" w:eastAsia="宋体" w:cs="宋体"/>
          <w:spacing w:val="-13"/>
          <w:sz w:val="28"/>
          <w:szCs w:val="28"/>
        </w:rPr>
        <w:t>修</w:t>
      </w:r>
      <w:r>
        <w:rPr>
          <w:rFonts w:hint="eastAsia" w:ascii="宋体" w:hAnsi="宋体" w:eastAsia="宋体" w:cs="宋体"/>
          <w:spacing w:val="42"/>
          <w:sz w:val="28"/>
          <w:szCs w:val="28"/>
        </w:rPr>
        <w:t xml:space="preserve"> </w:t>
      </w:r>
      <w:r>
        <w:rPr>
          <w:rFonts w:hint="eastAsia" w:ascii="宋体" w:hAnsi="宋体" w:eastAsia="宋体" w:cs="宋体"/>
          <w:spacing w:val="-13"/>
          <w:sz w:val="28"/>
          <w:szCs w:val="28"/>
        </w:rPr>
        <w:t>书</w:t>
      </w:r>
    </w:p>
    <w:p w14:paraId="3172F95C">
      <w:pPr>
        <w:spacing w:line="275" w:lineRule="auto"/>
        <w:rPr>
          <w:rFonts w:ascii="Arial"/>
          <w:sz w:val="21"/>
        </w:rPr>
      </w:pPr>
    </w:p>
    <w:p w14:paraId="3F71F143">
      <w:pPr>
        <w:spacing w:line="360" w:lineRule="auto"/>
        <w:ind w:firstLine="480" w:firstLineChars="200"/>
        <w:jc w:val="left"/>
        <w:rPr>
          <w:rFonts w:hint="default" w:hAnsi="宋体" w:cs="宋体"/>
          <w:sz w:val="24"/>
          <w:szCs w:val="24"/>
          <w:u w:val="single"/>
          <w:lang w:val="en-US" w:eastAsia="zh-CN"/>
        </w:rPr>
      </w:pPr>
      <w:r>
        <w:rPr>
          <w:rFonts w:hint="eastAsia" w:ascii="宋体" w:hAnsi="宋体" w:eastAsia="宋体" w:cs="宋体"/>
          <w:sz w:val="24"/>
          <w:szCs w:val="24"/>
        </w:rPr>
        <w:t xml:space="preserve">发包人(全称): </w:t>
      </w:r>
      <w:r>
        <w:rPr>
          <w:rFonts w:hint="eastAsia" w:hAnsi="宋体" w:cs="宋体"/>
          <w:sz w:val="24"/>
          <w:szCs w:val="24"/>
          <w:u w:val="single"/>
          <w:lang w:val="en-US" w:eastAsia="zh-CN"/>
        </w:rPr>
        <w:t xml:space="preserve">               </w:t>
      </w:r>
    </w:p>
    <w:p w14:paraId="010546B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承包人(全称): </w:t>
      </w:r>
      <w:r>
        <w:rPr>
          <w:rFonts w:hint="eastAsia" w:hAnsi="宋体" w:cs="宋体"/>
          <w:sz w:val="24"/>
          <w:szCs w:val="24"/>
          <w:u w:val="single"/>
          <w:lang w:val="en-US" w:eastAsia="zh-CN"/>
        </w:rPr>
        <w:t xml:space="preserve">                 </w:t>
      </w:r>
      <w:r>
        <w:rPr>
          <w:rFonts w:hint="eastAsia" w:ascii="宋体" w:hAnsi="宋体" w:eastAsia="宋体" w:cs="宋体"/>
          <w:sz w:val="24"/>
          <w:szCs w:val="24"/>
        </w:rPr>
        <w:t xml:space="preserve"> </w:t>
      </w:r>
    </w:p>
    <w:p w14:paraId="5595076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发包人、承包人根据《中华人民共和国建筑法》、《建筑工程质量管理条例》,经协 商一致，对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工程签定工程质量保修书。</w:t>
      </w:r>
    </w:p>
    <w:p w14:paraId="6C19C4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承包人在质量保修期内，按照有关法律、法规、规章的管理规定和双方约定，承担本 工程质量保修责任。质量保修范围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，以及双方约定的其他项目。具体有关保修事项，双方约定如下：</w:t>
      </w:r>
    </w:p>
    <w:p w14:paraId="1EAA576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(1)、按照设计文件规定的合理使用年限，本</w:t>
      </w:r>
      <w:r>
        <w:rPr>
          <w:rFonts w:hint="eastAsia" w:ascii="宋体" w:hAnsi="宋体" w:eastAsia="宋体" w:cs="宋体"/>
          <w:sz w:val="24"/>
          <w:szCs w:val="24"/>
          <w:lang w:val="en-US" w:eastAsia="zh-CN"/>
        </w:rPr>
        <w:t>项目</w:t>
      </w:r>
      <w:r>
        <w:rPr>
          <w:rFonts w:hint="eastAsia" w:ascii="宋体" w:hAnsi="宋体" w:eastAsia="宋体" w:cs="宋体"/>
          <w:sz w:val="24"/>
          <w:szCs w:val="24"/>
        </w:rPr>
        <w:t>保修期限为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7FB977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(2)、根据《建设工程质量管理条例》的规定，本工程自办理竣工验收手续后，在 约定的保修范围和规定的保修期限内发生质量缺陷的，应由施工单位履行保修义务，并对 造成的损失承担赔偿责任；</w:t>
      </w:r>
    </w:p>
    <w:p w14:paraId="753740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(3)、本保修书所称的质量缺陷是指工程不符合国家或行业现行的有关强制性标准、 施工验收规范、设计文件及合同中对工程质量的要求；</w:t>
      </w:r>
    </w:p>
    <w:p w14:paraId="179CD3A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(4)、本工程的保修期，自竣工验收通过之日起计算；</w:t>
      </w:r>
    </w:p>
    <w:p w14:paraId="124A84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(5)、其他项目的保修期限由建设单位和施工单位约定；</w:t>
      </w:r>
    </w:p>
    <w:p w14:paraId="6279756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工程在保修期限内出现质量缺陷，建设单位或管理单位应向施工单位发了保修通知。施工单位接到保修通知后，应当到现场核查情况，并在规定的时间内予以保修。承包人不在约定期限内派人保修的，发包人可以委托他人修理</w:t>
      </w:r>
    </w:p>
    <w:p w14:paraId="5E808E9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(7)、下列情况不属于本工程规定的保修范围:</w:t>
      </w:r>
    </w:p>
    <w:p w14:paraId="12FB92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1、因使用不当或者第三方造成的质量缺陷;</w:t>
      </w:r>
    </w:p>
    <w:p w14:paraId="5D22B46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2、不可抗力造成的质量缺陷。</w:t>
      </w:r>
    </w:p>
    <w:p w14:paraId="4910B262">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lang w:val="en-US" w:eastAsia="zh-CN"/>
        </w:rPr>
        <w:t xml:space="preserve">            </w:t>
      </w:r>
    </w:p>
    <w:p w14:paraId="6DED44A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本工程质量保修书，由施工合同发包人、承包人双方在竣工验收前共同签署，作</w:t>
      </w:r>
    </w:p>
    <w:p w14:paraId="051FAD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为施工合同附件;其有效期限至保修期满。</w:t>
      </w:r>
    </w:p>
    <w:p w14:paraId="2E4008D2">
      <w:pPr>
        <w:pStyle w:val="2"/>
        <w:keepNext w:val="0"/>
        <w:keepLines w:val="0"/>
        <w:pageBreakBefore w:val="0"/>
        <w:widowControl/>
        <w:kinsoku/>
        <w:wordWrap/>
        <w:overflowPunct/>
        <w:topLinePunct w:val="0"/>
        <w:autoSpaceDE w:val="0"/>
        <w:autoSpaceDN w:val="0"/>
        <w:bidi w:val="0"/>
        <w:adjustRightInd w:val="0"/>
        <w:snapToGrid w:val="0"/>
        <w:spacing w:line="240" w:lineRule="auto"/>
        <w:ind w:left="0" w:right="0" w:firstLine="600" w:firstLineChars="200"/>
        <w:textAlignment w:val="baseline"/>
        <w:rPr>
          <w:rFonts w:hint="eastAsia"/>
          <w:spacing w:val="10"/>
          <w:sz w:val="28"/>
          <w:szCs w:val="28"/>
        </w:rPr>
      </w:pPr>
    </w:p>
    <w:p w14:paraId="6529F9EE">
      <w:pPr>
        <w:spacing w:line="420" w:lineRule="exact"/>
        <w:ind w:firstLine="456" w:firstLineChars="190"/>
        <w:rPr>
          <w:rFonts w:hint="eastAsia" w:ascii="宋体" w:hAnsi="宋体" w:eastAsia="宋体" w:cs="宋体"/>
          <w:szCs w:val="21"/>
          <w:highlight w:val="none"/>
        </w:rPr>
      </w:pPr>
    </w:p>
    <w:p w14:paraId="7681F499">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发包人(公章)：</w:t>
      </w:r>
      <w:r>
        <w:rPr>
          <w:rFonts w:hint="eastAsia" w:ascii="宋体" w:hAnsi="宋体" w:eastAsia="宋体" w:cs="宋体"/>
          <w:szCs w:val="21"/>
          <w:highlight w:val="none"/>
          <w:u w:val="single"/>
        </w:rPr>
        <w:t xml:space="preserve">        </w:t>
      </w:r>
      <w:r>
        <w:rPr>
          <w:rFonts w:hint="eastAsia" w:ascii="宋体" w:hAnsi="宋体" w:eastAsia="宋体" w:cs="宋体"/>
          <w:szCs w:val="21"/>
          <w:highlight w:val="none"/>
        </w:rPr>
        <w:t xml:space="preserve">           承包人(公章)：</w:t>
      </w:r>
      <w:r>
        <w:rPr>
          <w:rFonts w:hint="eastAsia" w:ascii="宋体" w:hAnsi="宋体" w:eastAsia="宋体" w:cs="宋体"/>
          <w:szCs w:val="21"/>
          <w:highlight w:val="none"/>
          <w:u w:val="single"/>
        </w:rPr>
        <w:t xml:space="preserve">           </w:t>
      </w:r>
    </w:p>
    <w:p w14:paraId="79EB4B96">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地  址：</w:t>
      </w:r>
      <w:r>
        <w:rPr>
          <w:rFonts w:hint="eastAsia" w:ascii="宋体" w:hAnsi="宋体" w:eastAsia="宋体" w:cs="宋体"/>
          <w:szCs w:val="21"/>
          <w:highlight w:val="none"/>
          <w:u w:val="single"/>
        </w:rPr>
        <w:t xml:space="preserve">                     </w:t>
      </w:r>
    </w:p>
    <w:p w14:paraId="2D328D42">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代表人(签字)：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法定代表人(签字)：</w:t>
      </w:r>
      <w:r>
        <w:rPr>
          <w:rFonts w:hint="eastAsia" w:ascii="宋体" w:hAnsi="宋体" w:eastAsia="宋体" w:cs="宋体"/>
          <w:szCs w:val="21"/>
          <w:highlight w:val="none"/>
          <w:u w:val="single"/>
        </w:rPr>
        <w:t xml:space="preserve">       </w:t>
      </w:r>
    </w:p>
    <w:p w14:paraId="7442412C">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委托代理人(签字)：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委托代理人(签字)：</w:t>
      </w:r>
      <w:r>
        <w:rPr>
          <w:rFonts w:hint="eastAsia" w:ascii="宋体" w:hAnsi="宋体" w:eastAsia="宋体" w:cs="宋体"/>
          <w:szCs w:val="21"/>
          <w:highlight w:val="none"/>
          <w:u w:val="single"/>
        </w:rPr>
        <w:t xml:space="preserve">         </w:t>
      </w:r>
    </w:p>
    <w:p w14:paraId="1C68A048">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 </w:t>
      </w:r>
    </w:p>
    <w:p w14:paraId="5815867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 </w:t>
      </w:r>
    </w:p>
    <w:p w14:paraId="43FE0EB3">
      <w:pPr>
        <w:spacing w:line="420" w:lineRule="exact"/>
        <w:ind w:firstLine="240" w:firstLineChars="100"/>
        <w:rPr>
          <w:rFonts w:hint="eastAsia" w:ascii="宋体" w:hAnsi="宋体" w:eastAsia="宋体" w:cs="宋体"/>
          <w:szCs w:val="21"/>
          <w:highlight w:val="none"/>
          <w:u w:val="single"/>
        </w:rPr>
      </w:pPr>
      <w:r>
        <w:rPr>
          <w:rFonts w:hint="eastAsia" w:ascii="宋体" w:hAnsi="宋体" w:eastAsia="宋体" w:cs="宋体"/>
          <w:szCs w:val="21"/>
          <w:highlight w:val="none"/>
        </w:rPr>
        <w:t>开户银行：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开户银行：</w:t>
      </w:r>
      <w:r>
        <w:rPr>
          <w:rFonts w:hint="eastAsia" w:ascii="宋体" w:hAnsi="宋体" w:eastAsia="宋体" w:cs="宋体"/>
          <w:szCs w:val="21"/>
          <w:highlight w:val="none"/>
          <w:u w:val="single"/>
        </w:rPr>
        <w:t xml:space="preserve">                   </w:t>
      </w:r>
    </w:p>
    <w:p w14:paraId="75FCE7E1">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账  号：</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14:paraId="309D635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邮政编码  </w:t>
      </w:r>
      <w:r>
        <w:rPr>
          <w:rFonts w:hint="eastAsia" w:ascii="宋体" w:hAnsi="宋体" w:eastAsia="宋体" w:cs="宋体"/>
          <w:szCs w:val="21"/>
          <w:highlight w:val="none"/>
          <w:u w:val="single"/>
        </w:rPr>
        <w:t xml:space="preserve">     </w:t>
      </w:r>
    </w:p>
    <w:p w14:paraId="0D145462">
      <w:pPr>
        <w:jc w:val="center"/>
        <w:rPr>
          <w:rFonts w:hint="eastAsia" w:ascii="宋体" w:hAnsi="宋体" w:eastAsia="宋体" w:cs="宋体"/>
          <w:b/>
          <w:szCs w:val="21"/>
        </w:rPr>
      </w:pPr>
    </w:p>
    <w:p w14:paraId="644F7036">
      <w:pPr>
        <w:rPr>
          <w:rFonts w:hint="eastAsia" w:ascii="宋体" w:hAnsi="宋体" w:eastAsia="宋体" w:cs="宋体"/>
          <w:b/>
          <w:szCs w:val="21"/>
        </w:rPr>
      </w:pPr>
    </w:p>
    <w:p w14:paraId="1E4A79CA">
      <w:pPr>
        <w:rPr>
          <w:rFonts w:hint="eastAsia" w:ascii="宋体" w:hAnsi="宋体" w:eastAsia="宋体" w:cs="宋体"/>
          <w:szCs w:val="21"/>
        </w:rPr>
      </w:pPr>
    </w:p>
    <w:p w14:paraId="414A0FE8">
      <w:pPr>
        <w:rPr>
          <w:rFonts w:hint="eastAsia" w:ascii="宋体" w:hAnsi="宋体" w:eastAsia="宋体" w:cs="宋体"/>
          <w:b/>
          <w:szCs w:val="21"/>
        </w:rPr>
      </w:pPr>
    </w:p>
    <w:p w14:paraId="30F43B74">
      <w:pPr>
        <w:rPr>
          <w:rFonts w:hint="eastAsia" w:ascii="宋体" w:hAnsi="宋体" w:eastAsia="宋体" w:cs="宋体"/>
          <w:b/>
          <w:sz w:val="28"/>
          <w:szCs w:val="28"/>
        </w:rPr>
      </w:pPr>
    </w:p>
    <w:p w14:paraId="60641036">
      <w:pPr>
        <w:rPr>
          <w:rFonts w:hint="eastAsia" w:ascii="宋体" w:hAnsi="宋体" w:eastAsia="宋体" w:cs="宋体"/>
          <w:b/>
          <w:sz w:val="28"/>
          <w:szCs w:val="28"/>
        </w:rPr>
      </w:pPr>
    </w:p>
    <w:p w14:paraId="03A9F37D">
      <w:pPr>
        <w:rPr>
          <w:rFonts w:hint="eastAsia" w:ascii="宋体" w:hAnsi="宋体" w:eastAsia="宋体" w:cs="宋体"/>
          <w:b/>
          <w:sz w:val="28"/>
          <w:szCs w:val="28"/>
        </w:rPr>
      </w:pPr>
    </w:p>
    <w:p w14:paraId="0B8B3617">
      <w:pPr>
        <w:widowControl/>
        <w:spacing w:line="360" w:lineRule="auto"/>
        <w:rPr>
          <w:rFonts w:hint="eastAsia" w:ascii="宋体" w:hAnsi="宋体" w:eastAsia="宋体" w:cs="宋体"/>
          <w:b/>
          <w:szCs w:val="21"/>
        </w:rPr>
      </w:pPr>
      <w:r>
        <w:rPr>
          <w:rFonts w:hint="eastAsia" w:ascii="宋体" w:hAnsi="宋体" w:eastAsia="宋体" w:cs="宋体"/>
          <w:b/>
          <w:sz w:val="28"/>
          <w:szCs w:val="28"/>
        </w:rPr>
        <w:br w:type="page"/>
      </w:r>
    </w:p>
    <w:p w14:paraId="794DBE31">
      <w:pPr>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rPr>
        <w:t>：</w:t>
      </w:r>
    </w:p>
    <w:p w14:paraId="0344BD4F">
      <w:pPr>
        <w:snapToGrid w:val="0"/>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工程项目廉政合同</w:t>
      </w:r>
    </w:p>
    <w:p w14:paraId="585ADE50">
      <w:pPr>
        <w:pStyle w:val="7"/>
        <w:ind w:left="1313" w:hanging="893"/>
        <w:rPr>
          <w:rFonts w:hint="eastAsia" w:ascii="宋体" w:hAnsi="宋体" w:eastAsia="宋体" w:cs="宋体"/>
          <w:sz w:val="24"/>
          <w:szCs w:val="24"/>
        </w:rPr>
      </w:pPr>
    </w:p>
    <w:p w14:paraId="08E2795A">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66AB160E">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（以下简称“乙方”），特订立本廉政合同。</w:t>
      </w:r>
    </w:p>
    <w:p w14:paraId="3A3C534B">
      <w:pPr>
        <w:spacing w:line="360" w:lineRule="auto"/>
        <w:ind w:firstLine="480" w:firstLineChars="200"/>
        <w:jc w:val="left"/>
        <w:outlineLvl w:val="9"/>
        <w:rPr>
          <w:rFonts w:hint="eastAsia" w:ascii="宋体" w:hAnsi="宋体" w:eastAsia="宋体" w:cs="宋体"/>
          <w:sz w:val="24"/>
          <w:szCs w:val="24"/>
        </w:rPr>
      </w:pPr>
      <w:bookmarkStart w:id="6" w:name="_Toc17019"/>
      <w:bookmarkStart w:id="7" w:name="_Toc413154068"/>
      <w:bookmarkStart w:id="8" w:name="_Toc415486315"/>
      <w:bookmarkStart w:id="9" w:name="_Toc30261"/>
      <w:bookmarkStart w:id="10" w:name="_Toc14453"/>
      <w:bookmarkStart w:id="11" w:name="_Toc1436"/>
      <w:bookmarkStart w:id="12" w:name="_Toc13238"/>
      <w:bookmarkStart w:id="13" w:name="_Toc422385744"/>
      <w:bookmarkStart w:id="14" w:name="_Toc18752"/>
      <w:bookmarkStart w:id="15" w:name="_Toc913"/>
      <w:bookmarkStart w:id="16" w:name="_Toc16977"/>
      <w:bookmarkStart w:id="17" w:name="_Toc22123"/>
      <w:bookmarkStart w:id="18" w:name="_Toc28072"/>
      <w:bookmarkStart w:id="19" w:name="_Toc11887"/>
      <w:r>
        <w:rPr>
          <w:rFonts w:hint="eastAsia" w:ascii="宋体" w:hAnsi="宋体" w:eastAsia="宋体" w:cs="宋体"/>
          <w:sz w:val="24"/>
          <w:szCs w:val="24"/>
        </w:rPr>
        <w:t>第一条  甲乙双方的权利和义务</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E3E33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双方同意并声明，在业务活动中：</w:t>
      </w:r>
    </w:p>
    <w:p w14:paraId="7C1684D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（一）严格遵守国家关于市场准入、勘测设计、施工监理、招标投标、工程施工、设备安装和市场经营活动等有关法律法规及相关政策，以及廉政建设的各项规定；</w:t>
      </w:r>
    </w:p>
    <w:p w14:paraId="0A92FE9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（二）严格执行本项目甲乙双方签订的施工合同文件，自觉按合同办事；</w:t>
      </w:r>
    </w:p>
    <w:p w14:paraId="2FFC85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D2A2F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（四）建立健全廉政制度，开展廉政教育，设立廉政公示牌，公布举报电话。积极开展相互监督，发现对方在业务活动中有违反本合同行为的，有及时提醒对方纠正或向有关部门举报的权利和义务。</w:t>
      </w:r>
    </w:p>
    <w:p w14:paraId="48688D23">
      <w:pPr>
        <w:spacing w:line="360" w:lineRule="auto"/>
        <w:ind w:firstLine="480" w:firstLineChars="200"/>
        <w:jc w:val="left"/>
        <w:outlineLvl w:val="9"/>
        <w:rPr>
          <w:rFonts w:hint="eastAsia" w:ascii="宋体" w:hAnsi="宋体" w:eastAsia="宋体" w:cs="宋体"/>
          <w:sz w:val="24"/>
          <w:szCs w:val="24"/>
        </w:rPr>
      </w:pPr>
      <w:bookmarkStart w:id="20" w:name="_Toc2524"/>
      <w:bookmarkStart w:id="21" w:name="_Toc2478"/>
      <w:bookmarkStart w:id="22" w:name="_Toc12370"/>
      <w:bookmarkStart w:id="23" w:name="_Toc21231"/>
      <w:bookmarkStart w:id="24" w:name="_Toc25417"/>
      <w:bookmarkStart w:id="25" w:name="_Toc415486316"/>
      <w:bookmarkStart w:id="26" w:name="_Toc18373"/>
      <w:bookmarkStart w:id="27" w:name="_Toc413154069"/>
      <w:bookmarkStart w:id="28" w:name="_Toc8341"/>
      <w:bookmarkStart w:id="29" w:name="_Toc141"/>
      <w:bookmarkStart w:id="30" w:name="_Toc7152"/>
      <w:bookmarkStart w:id="31" w:name="_Toc24150"/>
      <w:bookmarkStart w:id="32" w:name="_Toc422385745"/>
      <w:bookmarkStart w:id="33" w:name="_Toc32555"/>
      <w:r>
        <w:rPr>
          <w:rFonts w:hint="eastAsia" w:ascii="宋体" w:hAnsi="宋体" w:eastAsia="宋体" w:cs="宋体"/>
          <w:sz w:val="24"/>
          <w:szCs w:val="24"/>
        </w:rPr>
        <w:t>第二条  甲方的责任</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188D3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甲方的领导和从事该工程项目的工作人员，在工程项目的事前、事中、事后应遵守以下规定：</w:t>
      </w:r>
    </w:p>
    <w:p w14:paraId="61CB02B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（一）禁止向乙方索要、接受回扣、礼金、有价证券、贵重物品和好处费、感谢费或在乙方报销任何应由甲方（个人）支付的费用；</w:t>
      </w:r>
    </w:p>
    <w:p w14:paraId="38E7BE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（二）禁止参加乙方安排的宴请和健身、娱乐等活动或接受乙方提供的通讯工具、交通工具和高档办公用品等；</w:t>
      </w:r>
    </w:p>
    <w:p w14:paraId="6647500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（三）禁止要求、暗示和接受乙方为个人装修住房、婚丧嫁娶、配偶子女的工作安排以及出国（境）、旅游等提供方便；</w:t>
      </w:r>
    </w:p>
    <w:p w14:paraId="0A3F54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（四）禁止允许、纵容配偶、子女从事与乙方承包本工程有关的设备材料供应、工程分包、劳务等经济活动，并为其提供便利条件；</w:t>
      </w:r>
    </w:p>
    <w:p w14:paraId="7C071FB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（五）禁止以任何理由向乙方推荐分包单位和设备、材料供应商，不得要求乙方购买项目合同规定外的材料、设备和服务等；</w:t>
      </w:r>
    </w:p>
    <w:p w14:paraId="2344B5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（六）不得为获取乙方回扣或其他谋取私利而多签或多算工程量、多结工程款；不得从乙方承包的工程中收受回扣，谋取私利；</w:t>
      </w:r>
    </w:p>
    <w:p w14:paraId="72A095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(七)不得因乙方拒绝本人的不合理要求，而故意刁难乙方；</w:t>
      </w:r>
    </w:p>
    <w:p w14:paraId="42E2BA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7DA8A1A9">
      <w:pPr>
        <w:spacing w:line="360" w:lineRule="auto"/>
        <w:ind w:firstLine="480" w:firstLineChars="200"/>
        <w:jc w:val="left"/>
        <w:outlineLvl w:val="9"/>
        <w:rPr>
          <w:rFonts w:hint="eastAsia" w:ascii="宋体" w:hAnsi="宋体" w:eastAsia="宋体" w:cs="宋体"/>
          <w:sz w:val="24"/>
          <w:szCs w:val="24"/>
        </w:rPr>
      </w:pPr>
      <w:bookmarkStart w:id="34" w:name="_Toc413154070"/>
      <w:bookmarkStart w:id="35" w:name="_Toc3887"/>
      <w:bookmarkStart w:id="36" w:name="_Toc28178"/>
      <w:bookmarkStart w:id="37" w:name="_Toc7583"/>
      <w:bookmarkStart w:id="38" w:name="_Toc12744"/>
      <w:bookmarkStart w:id="39" w:name="_Toc7038"/>
      <w:bookmarkStart w:id="40" w:name="_Toc415486317"/>
      <w:bookmarkStart w:id="41" w:name="_Toc6206"/>
      <w:bookmarkStart w:id="42" w:name="_Toc2684"/>
      <w:bookmarkStart w:id="43" w:name="_Toc32412"/>
      <w:bookmarkStart w:id="44" w:name="_Toc31918"/>
      <w:bookmarkStart w:id="45" w:name="_Toc32519"/>
      <w:bookmarkStart w:id="46" w:name="_Toc23197"/>
      <w:bookmarkStart w:id="47" w:name="_Toc422385746"/>
      <w:r>
        <w:rPr>
          <w:rFonts w:hint="eastAsia" w:ascii="宋体" w:hAnsi="宋体" w:eastAsia="宋体" w:cs="宋体"/>
          <w:sz w:val="24"/>
          <w:szCs w:val="24"/>
        </w:rPr>
        <w:t>第三条  乙方的责任</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1DE3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乙方应与甲方保持正常的业务交往，按照有关法律法规和程序开展业务工作，严格执行工程建设的有关方针、政策，尤其是有关强制性标准和规范，并遵守以下规定：</w:t>
      </w:r>
    </w:p>
    <w:p w14:paraId="24326328">
      <w:pPr>
        <w:spacing w:line="360" w:lineRule="auto"/>
        <w:ind w:firstLine="480" w:firstLineChars="200"/>
        <w:jc w:val="left"/>
        <w:outlineLvl w:val="9"/>
        <w:rPr>
          <w:rFonts w:hint="eastAsia" w:ascii="宋体" w:hAnsi="宋体" w:eastAsia="宋体" w:cs="宋体"/>
          <w:sz w:val="24"/>
          <w:szCs w:val="24"/>
        </w:rPr>
      </w:pPr>
      <w:bookmarkStart w:id="48" w:name="_Toc30492"/>
      <w:bookmarkStart w:id="49" w:name="_Toc25626"/>
      <w:bookmarkStart w:id="50" w:name="_Toc7562"/>
      <w:bookmarkStart w:id="51" w:name="_Toc415486318"/>
      <w:bookmarkStart w:id="52" w:name="_Toc31442"/>
      <w:bookmarkStart w:id="53" w:name="_Toc13064"/>
      <w:bookmarkStart w:id="54" w:name="_Toc8905"/>
      <w:bookmarkStart w:id="55" w:name="_Toc413154071"/>
      <w:bookmarkStart w:id="56" w:name="_Toc31008"/>
      <w:bookmarkStart w:id="57" w:name="_Toc593"/>
      <w:bookmarkStart w:id="58" w:name="_Toc25572"/>
      <w:bookmarkStart w:id="59" w:name="_Toc8553"/>
      <w:bookmarkStart w:id="60" w:name="_Toc5847"/>
      <w:bookmarkStart w:id="61" w:name="_Toc422385747"/>
      <w:bookmarkStart w:id="62" w:name="_Toc17968"/>
      <w:r>
        <w:rPr>
          <w:rFonts w:hint="eastAsia" w:ascii="宋体" w:hAnsi="宋体" w:eastAsia="宋体" w:cs="宋体"/>
          <w:sz w:val="24"/>
          <w:szCs w:val="24"/>
        </w:rPr>
        <w:t>（一）不准以任何理由、任何形式向甲方、监理单位及其工作人员行贿或馈赠礼金、有价证券、贵重物品等；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1FC4FE">
      <w:pPr>
        <w:spacing w:line="360" w:lineRule="auto"/>
        <w:ind w:firstLine="480" w:firstLineChars="200"/>
        <w:jc w:val="left"/>
        <w:outlineLvl w:val="9"/>
        <w:rPr>
          <w:rFonts w:hint="eastAsia" w:ascii="宋体" w:hAnsi="宋体" w:eastAsia="宋体" w:cs="宋体"/>
          <w:sz w:val="24"/>
          <w:szCs w:val="24"/>
        </w:rPr>
      </w:pPr>
      <w:bookmarkStart w:id="63" w:name="_Toc413154072"/>
      <w:bookmarkStart w:id="64" w:name="_Toc415486319"/>
      <w:bookmarkStart w:id="65" w:name="_Toc20043"/>
      <w:bookmarkStart w:id="66" w:name="_Toc3813"/>
      <w:bookmarkStart w:id="67" w:name="_Toc25010"/>
      <w:bookmarkStart w:id="68" w:name="_Toc22664"/>
      <w:bookmarkStart w:id="69" w:name="_Toc9694"/>
      <w:bookmarkStart w:id="70" w:name="_Toc48"/>
      <w:bookmarkStart w:id="71" w:name="_Toc422385748"/>
      <w:bookmarkStart w:id="72" w:name="_Toc8995"/>
      <w:bookmarkStart w:id="73" w:name="_Toc510"/>
      <w:bookmarkStart w:id="74" w:name="_Toc22886"/>
      <w:bookmarkStart w:id="75" w:name="_Toc7351"/>
      <w:bookmarkStart w:id="76" w:name="_Toc21027"/>
      <w:bookmarkStart w:id="77" w:name="_Toc22905"/>
      <w:r>
        <w:rPr>
          <w:rFonts w:hint="eastAsia" w:ascii="宋体" w:hAnsi="宋体" w:eastAsia="宋体" w:cs="宋体"/>
          <w:sz w:val="24"/>
          <w:szCs w:val="24"/>
        </w:rPr>
        <w:t>（二）不准以任何名义为甲方、监理单位及其工作人员报销应由对方或个人支付的费用；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D8402FC">
      <w:pPr>
        <w:spacing w:line="360" w:lineRule="auto"/>
        <w:ind w:firstLine="480" w:firstLineChars="200"/>
        <w:jc w:val="left"/>
        <w:outlineLvl w:val="9"/>
        <w:rPr>
          <w:rFonts w:hint="eastAsia" w:ascii="宋体" w:hAnsi="宋体" w:eastAsia="宋体" w:cs="宋体"/>
          <w:sz w:val="24"/>
          <w:szCs w:val="24"/>
        </w:rPr>
      </w:pPr>
      <w:bookmarkStart w:id="78" w:name="_Toc20669"/>
      <w:bookmarkStart w:id="79" w:name="_Toc6840"/>
      <w:bookmarkStart w:id="80" w:name="_Toc16297"/>
      <w:bookmarkStart w:id="81" w:name="_Toc9592"/>
      <w:bookmarkStart w:id="82" w:name="_Toc13487"/>
      <w:bookmarkStart w:id="83" w:name="_Toc11157"/>
      <w:bookmarkStart w:id="84" w:name="_Toc5542"/>
      <w:bookmarkStart w:id="85" w:name="_Toc32349"/>
      <w:bookmarkStart w:id="86" w:name="_Toc18761"/>
      <w:bookmarkStart w:id="87" w:name="_Toc9580"/>
      <w:bookmarkStart w:id="88" w:name="_Toc23130"/>
      <w:bookmarkStart w:id="89" w:name="_Toc413154073"/>
      <w:bookmarkStart w:id="90" w:name="_Toc25972"/>
      <w:bookmarkStart w:id="91" w:name="_Toc415486320"/>
      <w:bookmarkStart w:id="92" w:name="_Toc422385749"/>
      <w:r>
        <w:rPr>
          <w:rFonts w:hint="eastAsia" w:ascii="宋体" w:hAnsi="宋体" w:eastAsia="宋体" w:cs="宋体"/>
          <w:sz w:val="24"/>
          <w:szCs w:val="24"/>
        </w:rPr>
        <w:t>（三）不准以任何理由为甲方、监理单位和其他相关单位及其工作人员提供有可能影响执行公务的宴请及健身、娱乐和旅游等活动；</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D78F77E">
      <w:pPr>
        <w:spacing w:line="360" w:lineRule="auto"/>
        <w:ind w:firstLine="480" w:firstLineChars="200"/>
        <w:jc w:val="left"/>
        <w:outlineLvl w:val="9"/>
        <w:rPr>
          <w:rFonts w:hint="eastAsia" w:ascii="宋体" w:hAnsi="宋体" w:eastAsia="宋体" w:cs="宋体"/>
          <w:sz w:val="24"/>
          <w:szCs w:val="24"/>
        </w:rPr>
      </w:pPr>
      <w:bookmarkStart w:id="93" w:name="_Toc24555"/>
      <w:bookmarkStart w:id="94" w:name="_Toc413154074"/>
      <w:bookmarkStart w:id="95" w:name="_Toc2249"/>
      <w:bookmarkStart w:id="96" w:name="_Toc422385750"/>
      <w:bookmarkStart w:id="97" w:name="_Toc30162"/>
      <w:bookmarkStart w:id="98" w:name="_Toc9394"/>
      <w:bookmarkStart w:id="99" w:name="_Toc415486321"/>
      <w:bookmarkStart w:id="100" w:name="_Toc30132"/>
      <w:bookmarkStart w:id="101" w:name="_Toc17480"/>
      <w:bookmarkStart w:id="102" w:name="_Toc5954"/>
      <w:bookmarkStart w:id="103" w:name="_Toc32282"/>
      <w:bookmarkStart w:id="104" w:name="_Toc3652"/>
      <w:bookmarkStart w:id="105" w:name="_Toc23772"/>
      <w:bookmarkStart w:id="106" w:name="_Toc29314"/>
      <w:bookmarkStart w:id="107" w:name="_Toc20572"/>
      <w:r>
        <w:rPr>
          <w:rFonts w:hint="eastAsia" w:ascii="宋体" w:hAnsi="宋体" w:eastAsia="宋体" w:cs="宋体"/>
          <w:sz w:val="24"/>
          <w:szCs w:val="24"/>
        </w:rPr>
        <w:t>（四）不准为甲方和监理单位及其工作人员购置或提供通讯工具、交通工具和高档办公用品和装修住房等；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D9BD6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(五)不准接受或暗示为甲方、监理单位和其它相关单位及其工作人员装修房屋、婚丧嫁娶、配偶子女的工作安排以及出国（境）、旅游观光活动提供方便；</w:t>
      </w:r>
    </w:p>
    <w:p w14:paraId="575B94F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(六)不准利用黄、赌、贿等各种手段拉拢腐蚀甲方工作人员；</w:t>
      </w:r>
    </w:p>
    <w:p w14:paraId="429A1C2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8A8057C">
      <w:pPr>
        <w:spacing w:line="360" w:lineRule="auto"/>
        <w:ind w:firstLine="480" w:firstLineChars="200"/>
        <w:jc w:val="left"/>
        <w:outlineLvl w:val="9"/>
        <w:rPr>
          <w:rFonts w:hint="eastAsia" w:ascii="宋体" w:hAnsi="宋体" w:eastAsia="宋体" w:cs="宋体"/>
          <w:sz w:val="24"/>
          <w:szCs w:val="24"/>
        </w:rPr>
      </w:pPr>
      <w:bookmarkStart w:id="108" w:name="_Toc19167"/>
      <w:bookmarkStart w:id="109" w:name="_Toc30789"/>
      <w:bookmarkStart w:id="110" w:name="_Toc31896"/>
      <w:bookmarkStart w:id="111" w:name="_Toc30061"/>
      <w:bookmarkStart w:id="112" w:name="_Toc422385751"/>
      <w:bookmarkStart w:id="113" w:name="_Toc413154075"/>
      <w:bookmarkStart w:id="114" w:name="_Toc24845"/>
      <w:bookmarkStart w:id="115" w:name="_Toc18902"/>
      <w:bookmarkStart w:id="116" w:name="_Toc21238"/>
      <w:bookmarkStart w:id="117" w:name="_Toc415486322"/>
      <w:bookmarkStart w:id="118" w:name="_Toc5945"/>
      <w:bookmarkStart w:id="119" w:name="_Toc955"/>
      <w:bookmarkStart w:id="120" w:name="_Toc17403"/>
      <w:bookmarkStart w:id="121" w:name="_Toc12408"/>
      <w:r>
        <w:rPr>
          <w:rFonts w:hint="eastAsia" w:ascii="宋体" w:hAnsi="宋体" w:eastAsia="宋体" w:cs="宋体"/>
          <w:sz w:val="24"/>
          <w:szCs w:val="24"/>
        </w:rPr>
        <w:t>第四条  违约责任</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6D25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（一）甲方工作人员违反本合同第一、第二条责任行为的，按照管理权限，依据有关法律法规和规定给予党纪政纪处分或组织处理；涉嫌犯罪的，移交司法机关追究刑事责任；</w:t>
      </w:r>
    </w:p>
    <w:p w14:paraId="65E15AE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（二）乙方工作人员违反本合同第一、第三条责任行为的，</w:t>
      </w:r>
      <w:r>
        <w:rPr>
          <w:rFonts w:hint="eastAsia" w:ascii="宋体" w:hAnsi="宋体" w:eastAsia="宋体" w:cs="宋体"/>
          <w:kern w:val="0"/>
          <w:sz w:val="24"/>
          <w:szCs w:val="24"/>
          <w:lang w:val="zh-CN"/>
        </w:rPr>
        <w:t>有关行政主管部门有权中止工程项目建设合同</w:t>
      </w:r>
      <w:r>
        <w:rPr>
          <w:rFonts w:hint="eastAsia" w:ascii="宋体" w:hAnsi="宋体" w:eastAsia="宋体" w:cs="宋体"/>
          <w:sz w:val="24"/>
          <w:szCs w:val="24"/>
        </w:rPr>
        <w:t>；涉嫌犯罪的，移交司法机关追究刑事责任；情节严重的，限制乙方不得进入辖区建设市场并在新闻媒体曝光；</w:t>
      </w:r>
    </w:p>
    <w:p w14:paraId="15B95D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（三）乙方如将部分辅助项目分包的，有责任向承包方交待本合同的具体内容，并要求其严格执行本合同规定；</w:t>
      </w:r>
    </w:p>
    <w:p w14:paraId="2096E3E2">
      <w:pPr>
        <w:tabs>
          <w:tab w:val="left" w:pos="158"/>
        </w:tabs>
        <w:autoSpaceDE w:val="0"/>
        <w:autoSpaceDN w:val="0"/>
        <w:adjustRightInd w:val="0"/>
        <w:spacing w:line="360" w:lineRule="auto"/>
        <w:ind w:firstLine="480" w:firstLineChars="20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w:t>
      </w:r>
      <w:r>
        <w:rPr>
          <w:rFonts w:hint="eastAsia" w:ascii="宋体" w:hAnsi="宋体" w:eastAsia="宋体" w:cs="宋体"/>
          <w:kern w:val="0"/>
          <w:sz w:val="24"/>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0803585C">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（五）甲乙双方人员赠送、贿赂、接受或索要钱物的行为，如果一方发生，另一方当事人应立即主动报告本单位领导，或向纪委、监察局等有关部门举报。</w:t>
      </w:r>
    </w:p>
    <w:p w14:paraId="55CC6BD8">
      <w:pPr>
        <w:tabs>
          <w:tab w:val="left" w:pos="628"/>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  本合同作为工程合同的附件，与工程施工合同具有同等法律效力，甲乙双方签署后立即生效。</w:t>
      </w:r>
    </w:p>
    <w:p w14:paraId="35391F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第六条  本合同的有效期为双方签署之日起至该工程项目竣工验收合格、工程资金结清时止。</w:t>
      </w:r>
    </w:p>
    <w:p w14:paraId="16B3B22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第七条  本合同正本贰份。甲乙方各执正（副）本陆份，其中甲方应在其纪检监察部门报备本合同副本一份。</w:t>
      </w:r>
    </w:p>
    <w:p w14:paraId="7C391FE0">
      <w:pPr>
        <w:spacing w:line="360" w:lineRule="auto"/>
        <w:ind w:firstLine="720" w:firstLineChars="300"/>
        <w:jc w:val="left"/>
        <w:rPr>
          <w:rFonts w:hint="eastAsia" w:ascii="宋体" w:hAnsi="宋体" w:eastAsia="宋体" w:cs="宋体"/>
          <w:sz w:val="24"/>
          <w:szCs w:val="24"/>
        </w:rPr>
      </w:pPr>
    </w:p>
    <w:p w14:paraId="70FF4828">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甲方单位：（盖章）                  乙方单位：（盖章）   </w:t>
      </w:r>
    </w:p>
    <w:p w14:paraId="7E80076C">
      <w:pPr>
        <w:spacing w:line="360" w:lineRule="auto"/>
        <w:jc w:val="left"/>
        <w:rPr>
          <w:rFonts w:hint="eastAsia" w:ascii="宋体" w:hAnsi="宋体" w:eastAsia="宋体" w:cs="宋体"/>
          <w:sz w:val="24"/>
          <w:szCs w:val="24"/>
        </w:rPr>
      </w:pPr>
    </w:p>
    <w:p w14:paraId="46329F1A">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55B53E81">
      <w:pPr>
        <w:spacing w:line="360" w:lineRule="auto"/>
        <w:jc w:val="left"/>
        <w:rPr>
          <w:rFonts w:hint="eastAsia" w:ascii="宋体" w:hAnsi="宋体" w:eastAsia="宋体" w:cs="宋体"/>
          <w:sz w:val="24"/>
          <w:szCs w:val="24"/>
        </w:rPr>
      </w:pPr>
    </w:p>
    <w:p w14:paraId="08B07F46">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14:paraId="1E252372">
      <w:pPr>
        <w:spacing w:line="360" w:lineRule="auto"/>
        <w:jc w:val="left"/>
        <w:rPr>
          <w:rFonts w:hint="eastAsia" w:ascii="宋体" w:hAnsi="宋体" w:eastAsia="宋体" w:cs="宋体"/>
          <w:sz w:val="24"/>
          <w:szCs w:val="24"/>
        </w:rPr>
      </w:pPr>
    </w:p>
    <w:p w14:paraId="2DA9936B">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14:paraId="49A9373C">
      <w:pPr>
        <w:spacing w:line="360" w:lineRule="auto"/>
        <w:ind w:firstLine="360" w:firstLineChars="150"/>
        <w:jc w:val="left"/>
        <w:rPr>
          <w:rFonts w:hint="eastAsia" w:ascii="宋体" w:hAnsi="宋体" w:eastAsia="宋体" w:cs="宋体"/>
          <w:sz w:val="24"/>
          <w:szCs w:val="24"/>
        </w:rPr>
      </w:pPr>
    </w:p>
    <w:p w14:paraId="47FEDFD5">
      <w:pPr>
        <w:spacing w:line="360" w:lineRule="auto"/>
        <w:ind w:firstLine="720" w:firstLineChars="300"/>
        <w:jc w:val="left"/>
        <w:rPr>
          <w:rFonts w:hint="eastAsia" w:ascii="宋体" w:hAnsi="宋体" w:eastAsia="宋体" w:cs="宋体"/>
          <w:b/>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0B8D17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0OWZhMWRhMGE1Yjc4MzE2ZjAwZWU1MjQxYTg4MWUifQ=="/>
  </w:docVars>
  <w:rsids>
    <w:rsidRoot w:val="00000000"/>
    <w:rsid w:val="01374E54"/>
    <w:rsid w:val="026305F6"/>
    <w:rsid w:val="09916AEA"/>
    <w:rsid w:val="0B2906B6"/>
    <w:rsid w:val="0BEE0751"/>
    <w:rsid w:val="11A47496"/>
    <w:rsid w:val="1A7A6085"/>
    <w:rsid w:val="1D3E15EC"/>
    <w:rsid w:val="1E4F37EF"/>
    <w:rsid w:val="219F7F2A"/>
    <w:rsid w:val="27502900"/>
    <w:rsid w:val="284B0CA5"/>
    <w:rsid w:val="2A5E33E6"/>
    <w:rsid w:val="3F253F62"/>
    <w:rsid w:val="3FC27A03"/>
    <w:rsid w:val="46386C71"/>
    <w:rsid w:val="46AB11F1"/>
    <w:rsid w:val="4816606B"/>
    <w:rsid w:val="546E760A"/>
    <w:rsid w:val="5A0C7DA1"/>
    <w:rsid w:val="5A4412E8"/>
    <w:rsid w:val="5B7E6A7C"/>
    <w:rsid w:val="5EB832DB"/>
    <w:rsid w:val="62465E1A"/>
    <w:rsid w:val="712938C6"/>
    <w:rsid w:val="71C823A7"/>
    <w:rsid w:val="729D3834"/>
    <w:rsid w:val="72B666A4"/>
    <w:rsid w:val="72D07765"/>
    <w:rsid w:val="733A1083"/>
    <w:rsid w:val="778E4B6B"/>
    <w:rsid w:val="78CF4963"/>
    <w:rsid w:val="79865022"/>
    <w:rsid w:val="7A097A01"/>
    <w:rsid w:val="7A813A3B"/>
    <w:rsid w:val="7CAF4890"/>
    <w:rsid w:val="7CF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1"/>
      <w:szCs w:val="21"/>
      <w:lang w:val="en-US" w:eastAsia="en-US" w:bidi="ar-SA"/>
    </w:rPr>
  </w:style>
  <w:style w:type="paragraph" w:styleId="3">
    <w:name w:val="Body Text Indent"/>
    <w:basedOn w:val="1"/>
    <w:next w:val="4"/>
    <w:qFormat/>
    <w:uiPriority w:val="0"/>
    <w:pPr>
      <w:ind w:left="1083" w:leftChars="30" w:hanging="1020" w:hangingChars="425"/>
    </w:pPr>
    <w:rPr>
      <w:rFonts w:ascii="宋体" w:hAnsi="宋体"/>
      <w:sz w:val="24"/>
    </w:rPr>
  </w:style>
  <w:style w:type="paragraph" w:customStyle="1" w:styleId="4">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Body Text First Indent"/>
    <w:basedOn w:val="1"/>
    <w:next w:val="1"/>
    <w:qFormat/>
    <w:uiPriority w:val="0"/>
    <w:pPr>
      <w:adjustRightInd w:val="0"/>
      <w:ind w:firstLine="420"/>
      <w:jc w:val="left"/>
      <w:textAlignment w:val="baseline"/>
    </w:pPr>
    <w:rPr>
      <w:b/>
      <w:kern w:val="0"/>
      <w:sz w:val="21"/>
    </w:rPr>
  </w:style>
  <w:style w:type="paragraph" w:styleId="7">
    <w:name w:val="Body Text First Indent 2"/>
    <w:basedOn w:val="3"/>
    <w:next w:val="6"/>
    <w:qFormat/>
    <w:uiPriority w:val="0"/>
    <w:pPr>
      <w:spacing w:after="120"/>
      <w:ind w:left="420" w:leftChars="200" w:firstLine="42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25016</Words>
  <Characters>25916</Characters>
  <Lines>0</Lines>
  <Paragraphs>0</Paragraphs>
  <TotalTime>14</TotalTime>
  <ScaleCrop>false</ScaleCrop>
  <LinksUpToDate>false</LinksUpToDate>
  <CharactersWithSpaces>27901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2024-11-14T08:51:00Z</dcterms:created>
  <dc:creator>Administrator</dc:creator>
  <cp:lastModifiedBy>W</cp:lastModifiedBy>
  <dcterms:modified xsi:type="dcterms:W3CDTF">2026-05-18T02:49:07Z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B0844765A45343CD96B0B90258FFFE63_13</vt:lpwstr>
  </property>
  <property fmtid="{D5CDD505-2E9C-101B-9397-08002B2CF9AE}" pid="4" name="KSOTemplateDocerSaveRecord">
    <vt:lpwstr>eyJoZGlkIjoiYTQyNGVkNzNmMDFhNDNiNzdiZTk1NzU4OWUyYjM2NzEiLCJ1c2VySWQiOiI5MzQxODUwOTkifQ==</vt:lpwstr>
  </property>
</Properties>
</file>