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版本号：JZZB2026-102720260508001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合阳县第四次全国农业普查政府购买服务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JZZB2026-1027</w:t>
      </w:r>
      <w:r>
        <w:br/>
      </w:r>
      <w:r>
        <w:br/>
      </w:r>
      <w:r>
        <w:br/>
      </w:r>
    </w:p>
    <w:p>
      <w:pPr>
        <w:pStyle w:val="null3"/>
        <w:jc w:val="center"/>
        <w:outlineLvl w:val="2"/>
      </w:pPr>
      <w:r>
        <w:rPr>
          <w:rFonts w:ascii="仿宋_GB2312" w:hAnsi="仿宋_GB2312" w:cs="仿宋_GB2312" w:eastAsia="仿宋_GB2312"/>
          <w:sz w:val="28"/>
          <w:b/>
        </w:rPr>
        <w:t>合阳县统计局</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合阳县统计局</w:t>
      </w:r>
      <w:r>
        <w:rPr>
          <w:rFonts w:ascii="仿宋_GB2312" w:hAnsi="仿宋_GB2312" w:cs="仿宋_GB2312" w:eastAsia="仿宋_GB2312"/>
        </w:rPr>
        <w:t>委托，拟对</w:t>
      </w:r>
      <w:r>
        <w:rPr>
          <w:rFonts w:ascii="仿宋_GB2312" w:hAnsi="仿宋_GB2312" w:cs="仿宋_GB2312" w:eastAsia="仿宋_GB2312"/>
        </w:rPr>
        <w:t>合阳县第四次全国农业普查政府购买服务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JZZB2026-1027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合阳县第四次全国农业普查政府购买服务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合阳县第四次全国农业普查工作，对区域划分、地图绘制获、清查摸底、普查登记等普查各阶段的“两员”业务培训和业务指导，做好数据审核、汇总、分析及质量控制，为全面摸清新时代我县“三农”家底，科学制定“三农”政策、推进乡村全面振兴、加快农业农村现代化、建设农业强国，提供准确统计信息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采购包1（合阳县第四次全国农业普查政府购买服务）：属于专门面向中小企业采购。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直接参加磋商的，须出具法人身份证明及身份证复印件；法定代表人授权代表参加磋商的，须出具法定代表人授权书及授权代表身份证复印件；：法定代表人直接参加磋商的，须出具法人身份证明及身份证复印件；法定代表人授权代表参加磋商的，须出具法定代表人授权书及授权代表身份证复印件；</w:t>
      </w:r>
    </w:p>
    <w:p>
      <w:pPr>
        <w:pStyle w:val="null3"/>
      </w:pPr>
      <w:r>
        <w:rPr>
          <w:rFonts w:ascii="仿宋_GB2312" w:hAnsi="仿宋_GB2312" w:cs="仿宋_GB2312" w:eastAsia="仿宋_GB2312"/>
        </w:rPr>
        <w:t>2、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合阳县统计局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合阳县政府大楼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赵咏梅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18191840750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卢荣丹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15829663649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开户名称：陕西金字招标有限责任公司</w:t>
            </w:r>
          </w:p>
          <w:p>
            <w:pPr>
              <w:pStyle w:val="null3"/>
            </w:pPr>
            <w:r>
              <w:rPr>
                <w:rFonts w:ascii="仿宋_GB2312" w:hAnsi="仿宋_GB2312" w:cs="仿宋_GB2312" w:eastAsia="仿宋_GB2312"/>
              </w:rPr>
              <w:t>开户银行：浙江网商银行股份有限公司</w:t>
            </w:r>
          </w:p>
          <w:p>
            <w:pPr>
              <w:pStyle w:val="null3"/>
            </w:pPr>
            <w:r>
              <w:rPr>
                <w:rFonts w:ascii="仿宋_GB2312" w:hAnsi="仿宋_GB2312" w:cs="仿宋_GB2312" w:eastAsia="仿宋_GB2312"/>
              </w:rPr>
              <w:t>银行账号：8888888167310240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合阳县统计局</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合阳县统计局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合阳县统计局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联系人：卢荣丹</w:t>
      </w:r>
    </w:p>
    <w:p>
      <w:pPr>
        <w:pStyle w:val="null3"/>
      </w:pPr>
      <w:r>
        <w:rPr>
          <w:rFonts w:ascii="仿宋_GB2312" w:hAnsi="仿宋_GB2312" w:cs="仿宋_GB2312" w:eastAsia="仿宋_GB2312"/>
        </w:rPr>
        <w:t>联系电话：15829663649</w:t>
      </w:r>
    </w:p>
    <w:p>
      <w:pPr>
        <w:pStyle w:val="null3"/>
      </w:pPr>
      <w:r>
        <w:rPr>
          <w:rFonts w:ascii="仿宋_GB2312" w:hAnsi="仿宋_GB2312" w:cs="仿宋_GB2312" w:eastAsia="仿宋_GB2312"/>
        </w:rPr>
        <w:t>地址：西安市碑林区更新街13号铭爵大厦2号楼7楼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合阳县第四次全国农业普查工作，对区域划分、地图绘制获、清查摸底、普查登记等普查各阶段的“两员”业务培训和业务指导，做好数据审核、汇总、分析及质量控制，为全面摸清新时代我县“三农”家底，科学制定“三农”政策、推进乡村全面振兴、加快农业农村现代化、建设农业强国，提供准确统计信息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合阳县第四次全国农业普查政府购买服务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标的名称：合阳县第四次全国农业普查政府购买服务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 xml:space="preserve">   一、</w:t>
            </w:r>
            <w:r>
              <w:rPr>
                <w:rFonts w:ascii="仿宋_GB2312" w:hAnsi="仿宋_GB2312" w:cs="仿宋_GB2312" w:eastAsia="仿宋_GB2312"/>
                <w:sz w:val="24"/>
                <w:b/>
              </w:rPr>
              <w:t>服务范围与内容</w:t>
            </w:r>
          </w:p>
          <w:p>
            <w:pPr>
              <w:pStyle w:val="null3"/>
              <w:ind w:firstLine="480"/>
              <w:jc w:val="both"/>
            </w:pPr>
            <w:r>
              <w:rPr>
                <w:rFonts w:ascii="仿宋_GB2312" w:hAnsi="仿宋_GB2312" w:cs="仿宋_GB2312" w:eastAsia="仿宋_GB2312"/>
                <w:sz w:val="24"/>
              </w:rPr>
              <w:t>本次采购的技术服务分为两个版块：</w:t>
            </w:r>
          </w:p>
          <w:p>
            <w:pPr>
              <w:pStyle w:val="null3"/>
              <w:ind w:firstLine="482"/>
              <w:jc w:val="both"/>
            </w:pPr>
            <w:r>
              <w:rPr>
                <w:rFonts w:ascii="仿宋_GB2312" w:hAnsi="仿宋_GB2312" w:cs="仿宋_GB2312" w:eastAsia="仿宋_GB2312"/>
                <w:sz w:val="24"/>
                <w:b/>
              </w:rPr>
              <w:t>版块一：普查技术指导服务</w:t>
            </w:r>
          </w:p>
          <w:p>
            <w:pPr>
              <w:pStyle w:val="null3"/>
              <w:ind w:firstLine="480"/>
              <w:jc w:val="both"/>
            </w:pPr>
            <w:r>
              <w:rPr>
                <w:rFonts w:ascii="仿宋_GB2312" w:hAnsi="仿宋_GB2312" w:cs="仿宋_GB2312" w:eastAsia="仿宋_GB2312"/>
                <w:sz w:val="24"/>
              </w:rPr>
              <w:t>1.普查前期准备阶段</w:t>
            </w:r>
          </w:p>
          <w:p>
            <w:pPr>
              <w:pStyle w:val="null3"/>
              <w:ind w:firstLine="480"/>
              <w:jc w:val="both"/>
            </w:pPr>
            <w:r>
              <w:rPr>
                <w:rFonts w:ascii="仿宋_GB2312" w:hAnsi="仿宋_GB2312" w:cs="仿宋_GB2312" w:eastAsia="仿宋_GB2312"/>
                <w:sz w:val="24"/>
              </w:rPr>
              <w:t>协助采购人制定合阳县第四次全国农业普查实施方案和实施细则；</w:t>
            </w:r>
          </w:p>
          <w:p>
            <w:pPr>
              <w:pStyle w:val="null3"/>
              <w:ind w:firstLine="480"/>
              <w:jc w:val="both"/>
            </w:pPr>
            <w:r>
              <w:rPr>
                <w:rFonts w:ascii="仿宋_GB2312" w:hAnsi="仿宋_GB2312" w:cs="仿宋_GB2312" w:eastAsia="仿宋_GB2312"/>
                <w:sz w:val="24"/>
              </w:rPr>
              <w:t>编制普查指导员、普查员培训教材及考核试卷；</w:t>
            </w:r>
          </w:p>
          <w:p>
            <w:pPr>
              <w:pStyle w:val="null3"/>
              <w:ind w:firstLine="480"/>
              <w:jc w:val="both"/>
            </w:pPr>
            <w:r>
              <w:rPr>
                <w:rFonts w:ascii="仿宋_GB2312" w:hAnsi="仿宋_GB2312" w:cs="仿宋_GB2312" w:eastAsia="仿宋_GB2312"/>
                <w:sz w:val="24"/>
              </w:rPr>
              <w:t>对全县普查指导员、普查员进行业务培训，培训方式包括集中授课、线上答疑、模拟演练等，确保普查人员掌握普查表填报规范、指标解释、数据采集终端（</w:t>
            </w:r>
            <w:r>
              <w:rPr>
                <w:rFonts w:ascii="仿宋_GB2312" w:hAnsi="仿宋_GB2312" w:cs="仿宋_GB2312" w:eastAsia="仿宋_GB2312"/>
                <w:sz w:val="24"/>
              </w:rPr>
              <w:t>PDA）操作等技能；</w:t>
            </w:r>
          </w:p>
          <w:p>
            <w:pPr>
              <w:pStyle w:val="null3"/>
              <w:ind w:firstLine="480"/>
              <w:jc w:val="both"/>
            </w:pPr>
            <w:r>
              <w:rPr>
                <w:rFonts w:ascii="仿宋_GB2312" w:hAnsi="仿宋_GB2312" w:cs="仿宋_GB2312" w:eastAsia="仿宋_GB2312"/>
                <w:sz w:val="24"/>
              </w:rPr>
              <w:t>指导各镇（街道）完成普查区划分、普查小区图绘制及普查物资准备。</w:t>
            </w:r>
          </w:p>
          <w:p>
            <w:pPr>
              <w:pStyle w:val="null3"/>
              <w:ind w:firstLine="480"/>
              <w:jc w:val="both"/>
            </w:pPr>
            <w:r>
              <w:rPr>
                <w:rFonts w:ascii="仿宋_GB2312" w:hAnsi="仿宋_GB2312" w:cs="仿宋_GB2312" w:eastAsia="仿宋_GB2312"/>
                <w:sz w:val="24"/>
              </w:rPr>
              <w:t>2.普查宣传阶段</w:t>
            </w:r>
          </w:p>
          <w:p>
            <w:pPr>
              <w:pStyle w:val="null3"/>
              <w:ind w:firstLine="480"/>
              <w:jc w:val="both"/>
            </w:pPr>
            <w:r>
              <w:rPr>
                <w:rFonts w:ascii="仿宋_GB2312" w:hAnsi="仿宋_GB2312" w:cs="仿宋_GB2312" w:eastAsia="仿宋_GB2312"/>
                <w:sz w:val="24"/>
              </w:rPr>
              <w:t>制定县级普查宣传方案，明确宣传重点、分工及形式；</w:t>
            </w:r>
          </w:p>
          <w:p>
            <w:pPr>
              <w:pStyle w:val="null3"/>
              <w:ind w:firstLine="480"/>
              <w:jc w:val="both"/>
            </w:pPr>
            <w:r>
              <w:rPr>
                <w:rFonts w:ascii="仿宋_GB2312" w:hAnsi="仿宋_GB2312" w:cs="仿宋_GB2312" w:eastAsia="仿宋_GB2312"/>
                <w:sz w:val="24"/>
              </w:rPr>
              <w:t>制作横幅、海报、短视频、宣传画册和宣传用品等宣传资料，解读普查目的、范围及核心要求；</w:t>
            </w:r>
          </w:p>
          <w:p>
            <w:pPr>
              <w:pStyle w:val="null3"/>
              <w:ind w:firstLine="480"/>
              <w:jc w:val="both"/>
            </w:pPr>
            <w:r>
              <w:rPr>
                <w:rFonts w:ascii="仿宋_GB2312" w:hAnsi="仿宋_GB2312" w:cs="仿宋_GB2312" w:eastAsia="仿宋_GB2312"/>
                <w:sz w:val="24"/>
              </w:rPr>
              <w:t>指导镇（街道）、村（社区）通过村广播、微信群、入户走访等形式开展宣传，覆盖各类普查对象</w:t>
            </w:r>
          </w:p>
          <w:p>
            <w:pPr>
              <w:pStyle w:val="null3"/>
              <w:ind w:firstLine="480"/>
              <w:jc w:val="both"/>
            </w:pPr>
            <w:r>
              <w:rPr>
                <w:rFonts w:ascii="仿宋_GB2312" w:hAnsi="仿宋_GB2312" w:cs="仿宋_GB2312" w:eastAsia="仿宋_GB2312"/>
                <w:sz w:val="24"/>
              </w:rPr>
              <w:t>收集宣传开展情况，整理宣传台账，营造良好普查氛围，确保宣传全覆盖。</w:t>
            </w:r>
          </w:p>
          <w:p>
            <w:pPr>
              <w:pStyle w:val="null3"/>
              <w:ind w:firstLine="480"/>
              <w:jc w:val="both"/>
            </w:pPr>
            <w:r>
              <w:rPr>
                <w:rFonts w:ascii="仿宋_GB2312" w:hAnsi="仿宋_GB2312" w:cs="仿宋_GB2312" w:eastAsia="仿宋_GB2312"/>
                <w:sz w:val="24"/>
              </w:rPr>
              <w:t>3.普查试点阶段</w:t>
            </w:r>
          </w:p>
          <w:p>
            <w:pPr>
              <w:pStyle w:val="null3"/>
              <w:ind w:firstLine="480"/>
              <w:jc w:val="both"/>
            </w:pPr>
            <w:r>
              <w:rPr>
                <w:rFonts w:ascii="仿宋_GB2312" w:hAnsi="仿宋_GB2312" w:cs="仿宋_GB2312" w:eastAsia="仿宋_GB2312"/>
                <w:sz w:val="24"/>
              </w:rPr>
              <w:t>选取涵盖不同农业区域、经营类型的代表性试点；</w:t>
            </w:r>
          </w:p>
          <w:p>
            <w:pPr>
              <w:pStyle w:val="null3"/>
              <w:ind w:firstLine="480"/>
              <w:jc w:val="both"/>
            </w:pPr>
            <w:r>
              <w:rPr>
                <w:rFonts w:ascii="仿宋_GB2312" w:hAnsi="仿宋_GB2312" w:cs="仿宋_GB2312" w:eastAsia="仿宋_GB2312"/>
                <w:sz w:val="24"/>
              </w:rPr>
              <w:t>制定试点实施方案，明确试点流程、责任分工及时间节点；</w:t>
            </w:r>
          </w:p>
          <w:p>
            <w:pPr>
              <w:pStyle w:val="null3"/>
              <w:ind w:firstLine="480"/>
              <w:jc w:val="both"/>
            </w:pPr>
            <w:r>
              <w:rPr>
                <w:rFonts w:ascii="仿宋_GB2312" w:hAnsi="仿宋_GB2312" w:cs="仿宋_GB2312" w:eastAsia="仿宋_GB2312"/>
                <w:sz w:val="24"/>
              </w:rPr>
              <w:t>派驻技术骨干驻点指导，培训试点普查人员，指导其完成全流程普查操作；</w:t>
            </w:r>
          </w:p>
          <w:p>
            <w:pPr>
              <w:pStyle w:val="null3"/>
              <w:ind w:firstLine="480"/>
              <w:jc w:val="both"/>
            </w:pPr>
            <w:r>
              <w:rPr>
                <w:rFonts w:ascii="仿宋_GB2312" w:hAnsi="仿宋_GB2312" w:cs="仿宋_GB2312" w:eastAsia="仿宋_GB2312"/>
                <w:sz w:val="24"/>
              </w:rPr>
              <w:t>跟踪试点进度，及时排查整改试点中的问题；</w:t>
            </w:r>
          </w:p>
          <w:p>
            <w:pPr>
              <w:pStyle w:val="null3"/>
              <w:ind w:firstLine="480"/>
              <w:jc w:val="both"/>
            </w:pPr>
            <w:r>
              <w:rPr>
                <w:rFonts w:ascii="仿宋_GB2312" w:hAnsi="仿宋_GB2312" w:cs="仿宋_GB2312" w:eastAsia="仿宋_GB2312"/>
                <w:sz w:val="24"/>
              </w:rPr>
              <w:t>总结试点经验，梳理共性问题及解决办法，优化普查方案。</w:t>
            </w:r>
          </w:p>
          <w:p>
            <w:pPr>
              <w:pStyle w:val="null3"/>
              <w:ind w:firstLine="480"/>
              <w:jc w:val="both"/>
            </w:pPr>
            <w:r>
              <w:rPr>
                <w:rFonts w:ascii="仿宋_GB2312" w:hAnsi="仿宋_GB2312" w:cs="仿宋_GB2312" w:eastAsia="仿宋_GB2312"/>
                <w:sz w:val="24"/>
              </w:rPr>
              <w:t>4.普查登记阶段</w:t>
            </w:r>
          </w:p>
          <w:p>
            <w:pPr>
              <w:pStyle w:val="null3"/>
              <w:ind w:firstLine="480"/>
              <w:jc w:val="both"/>
            </w:pPr>
            <w:r>
              <w:rPr>
                <w:rFonts w:ascii="仿宋_GB2312" w:hAnsi="仿宋_GB2312" w:cs="仿宋_GB2312" w:eastAsia="仿宋_GB2312"/>
                <w:sz w:val="24"/>
              </w:rPr>
              <w:t>派驻技术指导人员常驻合阳县，分片包干，巡回深入各普查区进行现场指导；</w:t>
            </w:r>
          </w:p>
          <w:p>
            <w:pPr>
              <w:pStyle w:val="null3"/>
              <w:ind w:firstLine="480"/>
              <w:jc w:val="both"/>
            </w:pPr>
            <w:r>
              <w:rPr>
                <w:rFonts w:ascii="仿宋_GB2312" w:hAnsi="仿宋_GB2312" w:cs="仿宋_GB2312" w:eastAsia="仿宋_GB2312"/>
                <w:sz w:val="24"/>
              </w:rPr>
              <w:t>对普查员填报的普查表进行质量审核，发现共性问题及时发布纠错指南；</w:t>
            </w:r>
          </w:p>
          <w:p>
            <w:pPr>
              <w:pStyle w:val="null3"/>
              <w:ind w:firstLine="480"/>
              <w:jc w:val="both"/>
            </w:pPr>
            <w:r>
              <w:rPr>
                <w:rFonts w:ascii="仿宋_GB2312" w:hAnsi="仿宋_GB2312" w:cs="仿宋_GB2312" w:eastAsia="仿宋_GB2312"/>
                <w:sz w:val="24"/>
              </w:rPr>
              <w:t>协助处理普查登记中遇到的疑难问题（如指标口径理解偏差、数据逻辑错误等）；</w:t>
            </w:r>
          </w:p>
          <w:p>
            <w:pPr>
              <w:pStyle w:val="null3"/>
              <w:ind w:firstLine="480"/>
              <w:jc w:val="both"/>
            </w:pPr>
            <w:r>
              <w:rPr>
                <w:rFonts w:ascii="仿宋_GB2312" w:hAnsi="仿宋_GB2312" w:cs="仿宋_GB2312" w:eastAsia="仿宋_GB2312"/>
                <w:sz w:val="24"/>
              </w:rPr>
              <w:t>定期（每周）向采购人提交普查进度报告和质量问题分析报告。</w:t>
            </w:r>
          </w:p>
          <w:p>
            <w:pPr>
              <w:pStyle w:val="null3"/>
              <w:ind w:firstLine="480"/>
              <w:jc w:val="both"/>
            </w:pPr>
            <w:r>
              <w:rPr>
                <w:rFonts w:ascii="仿宋_GB2312" w:hAnsi="仿宋_GB2312" w:cs="仿宋_GB2312" w:eastAsia="仿宋_GB2312"/>
                <w:sz w:val="24"/>
              </w:rPr>
              <w:t>5.数据质量核查阶段</w:t>
            </w:r>
          </w:p>
          <w:p>
            <w:pPr>
              <w:pStyle w:val="null3"/>
              <w:ind w:firstLine="480"/>
              <w:jc w:val="both"/>
            </w:pPr>
            <w:r>
              <w:rPr>
                <w:rFonts w:ascii="仿宋_GB2312" w:hAnsi="仿宋_GB2312" w:cs="仿宋_GB2312" w:eastAsia="仿宋_GB2312"/>
                <w:sz w:val="24"/>
              </w:rPr>
              <w:t>对普查数据进行逻辑审核、奇异值排查；</w:t>
            </w:r>
          </w:p>
          <w:p>
            <w:pPr>
              <w:pStyle w:val="null3"/>
              <w:ind w:firstLine="480"/>
              <w:jc w:val="both"/>
            </w:pPr>
            <w:r>
              <w:rPr>
                <w:rFonts w:ascii="仿宋_GB2312" w:hAnsi="仿宋_GB2312" w:cs="仿宋_GB2312" w:eastAsia="仿宋_GB2312"/>
                <w:sz w:val="24"/>
              </w:rPr>
              <w:t>撰写普查数据质量评估报告。</w:t>
            </w:r>
          </w:p>
          <w:p>
            <w:pPr>
              <w:pStyle w:val="null3"/>
              <w:ind w:firstLine="482"/>
              <w:jc w:val="both"/>
            </w:pPr>
            <w:r>
              <w:rPr>
                <w:rFonts w:ascii="仿宋_GB2312" w:hAnsi="仿宋_GB2312" w:cs="仿宋_GB2312" w:eastAsia="仿宋_GB2312"/>
                <w:sz w:val="24"/>
                <w:b/>
              </w:rPr>
              <w:t>版块二：普查数据分析服务</w:t>
            </w:r>
          </w:p>
          <w:p>
            <w:pPr>
              <w:pStyle w:val="null3"/>
              <w:ind w:firstLine="480"/>
              <w:jc w:val="both"/>
            </w:pPr>
            <w:r>
              <w:rPr>
                <w:rFonts w:ascii="仿宋_GB2312" w:hAnsi="仿宋_GB2312" w:cs="仿宋_GB2312" w:eastAsia="仿宋_GB2312"/>
                <w:sz w:val="24"/>
              </w:rPr>
              <w:t>1.数据预处理</w:t>
            </w:r>
          </w:p>
          <w:p>
            <w:pPr>
              <w:pStyle w:val="null3"/>
              <w:ind w:firstLine="480"/>
              <w:jc w:val="both"/>
            </w:pPr>
            <w:r>
              <w:rPr>
                <w:rFonts w:ascii="仿宋_GB2312" w:hAnsi="仿宋_GB2312" w:cs="仿宋_GB2312" w:eastAsia="仿宋_GB2312"/>
                <w:sz w:val="24"/>
              </w:rPr>
              <w:t>对全县采集的普查原始数据进行完整性、一致性、准确性检查；</w:t>
            </w:r>
          </w:p>
          <w:p>
            <w:pPr>
              <w:pStyle w:val="null3"/>
              <w:ind w:firstLine="480"/>
              <w:jc w:val="both"/>
            </w:pPr>
            <w:r>
              <w:rPr>
                <w:rFonts w:ascii="仿宋_GB2312" w:hAnsi="仿宋_GB2312" w:cs="仿宋_GB2312" w:eastAsia="仿宋_GB2312"/>
                <w:sz w:val="24"/>
              </w:rPr>
              <w:t>按照农业普查数据审核规则进行错误数据的标记、核实与修正（需保留修改痕迹和说明）；</w:t>
            </w:r>
          </w:p>
          <w:p>
            <w:pPr>
              <w:pStyle w:val="null3"/>
              <w:ind w:firstLine="480"/>
              <w:jc w:val="both"/>
            </w:pPr>
            <w:r>
              <w:rPr>
                <w:rFonts w:ascii="仿宋_GB2312" w:hAnsi="仿宋_GB2312" w:cs="仿宋_GB2312" w:eastAsia="仿宋_GB2312"/>
                <w:sz w:val="24"/>
              </w:rPr>
              <w:t>对缺失数据进行合理插补或标记；</w:t>
            </w:r>
          </w:p>
          <w:p>
            <w:pPr>
              <w:pStyle w:val="null3"/>
              <w:ind w:firstLine="480"/>
              <w:jc w:val="both"/>
            </w:pPr>
            <w:r>
              <w:rPr>
                <w:rFonts w:ascii="仿宋_GB2312" w:hAnsi="仿宋_GB2312" w:cs="仿宋_GB2312" w:eastAsia="仿宋_GB2312"/>
                <w:sz w:val="24"/>
              </w:rPr>
              <w:t>形成标准化、可分析的普查数据库（格式为</w:t>
            </w:r>
            <w:r>
              <w:rPr>
                <w:rFonts w:ascii="仿宋_GB2312" w:hAnsi="仿宋_GB2312" w:cs="仿宋_GB2312" w:eastAsia="仿宋_GB2312"/>
                <w:sz w:val="24"/>
              </w:rPr>
              <w:t>Excel或CSV及主流统计软件兼容格式）。</w:t>
            </w:r>
          </w:p>
          <w:p>
            <w:pPr>
              <w:pStyle w:val="null3"/>
              <w:ind w:firstLine="480"/>
              <w:jc w:val="both"/>
            </w:pPr>
            <w:r>
              <w:rPr>
                <w:rFonts w:ascii="仿宋_GB2312" w:hAnsi="仿宋_GB2312" w:cs="仿宋_GB2312" w:eastAsia="仿宋_GB2312"/>
                <w:sz w:val="24"/>
              </w:rPr>
              <w:t>2.数据分析与挖掘</w:t>
            </w:r>
          </w:p>
          <w:p>
            <w:pPr>
              <w:pStyle w:val="null3"/>
              <w:ind w:firstLine="480"/>
              <w:jc w:val="both"/>
            </w:pPr>
            <w:r>
              <w:rPr>
                <w:rFonts w:ascii="仿宋_GB2312" w:hAnsi="仿宋_GB2312" w:cs="仿宋_GB2312" w:eastAsia="仿宋_GB2312"/>
                <w:sz w:val="24"/>
              </w:rPr>
              <w:t>基于普查数据，按照采购人要求开展以下分析（包括但不限于）：</w:t>
            </w:r>
          </w:p>
          <w:p>
            <w:pPr>
              <w:pStyle w:val="null3"/>
              <w:ind w:firstLine="480"/>
              <w:jc w:val="both"/>
            </w:pPr>
            <w:r>
              <w:rPr>
                <w:rFonts w:ascii="仿宋_GB2312" w:hAnsi="仿宋_GB2312" w:cs="仿宋_GB2312" w:eastAsia="仿宋_GB2312"/>
                <w:sz w:val="24"/>
              </w:rPr>
              <w:t>合阳县农业生产经营主体结构分析；</w:t>
            </w:r>
          </w:p>
          <w:p>
            <w:pPr>
              <w:pStyle w:val="null3"/>
              <w:ind w:firstLine="480"/>
              <w:jc w:val="both"/>
            </w:pPr>
            <w:r>
              <w:rPr>
                <w:rFonts w:ascii="仿宋_GB2312" w:hAnsi="仿宋_GB2312" w:cs="仿宋_GB2312" w:eastAsia="仿宋_GB2312"/>
                <w:sz w:val="24"/>
              </w:rPr>
              <w:t>耕地及农作物种植结构、规模分析；</w:t>
            </w:r>
          </w:p>
          <w:p>
            <w:pPr>
              <w:pStyle w:val="null3"/>
              <w:ind w:firstLine="480"/>
              <w:jc w:val="both"/>
            </w:pPr>
            <w:r>
              <w:rPr>
                <w:rFonts w:ascii="仿宋_GB2312" w:hAnsi="仿宋_GB2312" w:cs="仿宋_GB2312" w:eastAsia="仿宋_GB2312"/>
                <w:sz w:val="24"/>
              </w:rPr>
              <w:t>畜牧业养殖规模与区域分布分析；</w:t>
            </w:r>
          </w:p>
          <w:p>
            <w:pPr>
              <w:pStyle w:val="null3"/>
              <w:ind w:firstLine="480"/>
              <w:jc w:val="both"/>
            </w:pPr>
            <w:r>
              <w:rPr>
                <w:rFonts w:ascii="仿宋_GB2312" w:hAnsi="仿宋_GB2312" w:cs="仿宋_GB2312" w:eastAsia="仿宋_GB2312"/>
                <w:sz w:val="24"/>
              </w:rPr>
              <w:t>农业机械化、设施农业、休闲农业等新型业态发展情况分析；</w:t>
            </w:r>
          </w:p>
          <w:p>
            <w:pPr>
              <w:pStyle w:val="null3"/>
              <w:ind w:firstLine="480"/>
              <w:jc w:val="both"/>
            </w:pPr>
            <w:r>
              <w:rPr>
                <w:rFonts w:ascii="仿宋_GB2312" w:hAnsi="仿宋_GB2312" w:cs="仿宋_GB2312" w:eastAsia="仿宋_GB2312"/>
                <w:sz w:val="24"/>
              </w:rPr>
              <w:t>农村基础设施、农民生活条件分析；</w:t>
            </w:r>
          </w:p>
          <w:p>
            <w:pPr>
              <w:pStyle w:val="null3"/>
              <w:ind w:firstLine="480"/>
              <w:jc w:val="both"/>
            </w:pPr>
            <w:r>
              <w:rPr>
                <w:rFonts w:ascii="仿宋_GB2312" w:hAnsi="仿宋_GB2312" w:cs="仿宋_GB2312" w:eastAsia="仿宋_GB2312"/>
                <w:sz w:val="24"/>
              </w:rPr>
              <w:t>与第三次农业普查数据的对比分析；</w:t>
            </w:r>
          </w:p>
          <w:p>
            <w:pPr>
              <w:pStyle w:val="null3"/>
              <w:ind w:firstLine="480"/>
              <w:jc w:val="both"/>
            </w:pPr>
            <w:r>
              <w:rPr>
                <w:rFonts w:ascii="仿宋_GB2312" w:hAnsi="仿宋_GB2312" w:cs="仿宋_GB2312" w:eastAsia="仿宋_GB2312"/>
                <w:sz w:val="24"/>
              </w:rPr>
              <w:t>运用描述统计、交叉分析、空间分析（如需要</w:t>
            </w:r>
            <w:r>
              <w:rPr>
                <w:rFonts w:ascii="仿宋_GB2312" w:hAnsi="仿宋_GB2312" w:cs="仿宋_GB2312" w:eastAsia="仿宋_GB2312"/>
                <w:sz w:val="24"/>
              </w:rPr>
              <w:t>GIS支持）、趋势分析等方法，深入挖掘数据特征；</w:t>
            </w:r>
          </w:p>
          <w:p>
            <w:pPr>
              <w:pStyle w:val="null3"/>
              <w:ind w:firstLine="480"/>
              <w:jc w:val="both"/>
            </w:pPr>
            <w:r>
              <w:rPr>
                <w:rFonts w:ascii="仿宋_GB2312" w:hAnsi="仿宋_GB2312" w:cs="仿宋_GB2312" w:eastAsia="仿宋_GB2312"/>
                <w:sz w:val="24"/>
              </w:rPr>
              <w:t>3.配合甲方完成项目验收</w:t>
            </w:r>
          </w:p>
          <w:p>
            <w:pPr>
              <w:pStyle w:val="null3"/>
              <w:ind w:firstLine="480"/>
              <w:jc w:val="both"/>
            </w:pPr>
            <w:r>
              <w:rPr>
                <w:rFonts w:ascii="仿宋_GB2312" w:hAnsi="仿宋_GB2312" w:cs="仿宋_GB2312" w:eastAsia="仿宋_GB2312"/>
                <w:sz w:val="24"/>
              </w:rPr>
              <w:t>整理本次普查技术服务所有成果资料，规范归档，形成完整验收资料汇编；</w:t>
            </w:r>
          </w:p>
          <w:p>
            <w:pPr>
              <w:pStyle w:val="null3"/>
              <w:ind w:firstLine="480"/>
              <w:jc w:val="both"/>
            </w:pPr>
            <w:r>
              <w:rPr>
                <w:rFonts w:ascii="仿宋_GB2312" w:hAnsi="仿宋_GB2312" w:cs="仿宋_GB2312" w:eastAsia="仿宋_GB2312"/>
                <w:sz w:val="24"/>
              </w:rPr>
              <w:t>协助甲方</w:t>
            </w:r>
            <w:r>
              <w:rPr>
                <w:rFonts w:ascii="仿宋_GB2312" w:hAnsi="仿宋_GB2312" w:cs="仿宋_GB2312" w:eastAsia="仿宋_GB2312"/>
                <w:sz w:val="24"/>
              </w:rPr>
              <w:t>准</w:t>
            </w:r>
            <w:r>
              <w:rPr>
                <w:rFonts w:ascii="仿宋_GB2312" w:hAnsi="仿宋_GB2312" w:cs="仿宋_GB2312" w:eastAsia="仿宋_GB2312"/>
                <w:sz w:val="24"/>
              </w:rPr>
              <w:t>备验收所需佐证材料；</w:t>
            </w:r>
          </w:p>
          <w:p>
            <w:pPr>
              <w:pStyle w:val="null3"/>
              <w:ind w:firstLine="480"/>
              <w:jc w:val="both"/>
            </w:pPr>
            <w:r>
              <w:rPr>
                <w:rFonts w:ascii="仿宋_GB2312" w:hAnsi="仿宋_GB2312" w:cs="仿宋_GB2312" w:eastAsia="仿宋_GB2312"/>
                <w:sz w:val="24"/>
              </w:rPr>
              <w:t>验收通过后，协助甲方完成成果交接、资料归档等后续工作，确保验收顺利完成。</w:t>
            </w:r>
          </w:p>
          <w:p>
            <w:pPr>
              <w:pStyle w:val="null3"/>
              <w:jc w:val="both"/>
            </w:pPr>
            <w:r>
              <w:rPr>
                <w:rFonts w:ascii="仿宋_GB2312" w:hAnsi="仿宋_GB2312" w:cs="仿宋_GB2312" w:eastAsia="仿宋_GB2312"/>
                <w:sz w:val="24"/>
                <w:b/>
              </w:rPr>
              <w:t>二、服务成果交付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1）普查技术指导过程记录、问题反馈报告、质量核查报告等全套文档；</w:t>
            </w:r>
            <w:r>
              <w:br/>
            </w:r>
            <w:r>
              <w:rPr>
                <w:rFonts w:ascii="仿宋_GB2312" w:hAnsi="仿宋_GB2312" w:cs="仿宋_GB2312" w:eastAsia="仿宋_GB2312"/>
                <w:sz w:val="24"/>
              </w:rPr>
              <w:t>（</w:t>
            </w:r>
            <w:r>
              <w:rPr>
                <w:rFonts w:ascii="仿宋_GB2312" w:hAnsi="仿宋_GB2312" w:cs="仿宋_GB2312" w:eastAsia="仿宋_GB2312"/>
                <w:sz w:val="24"/>
              </w:rPr>
              <w:t>2）普查数据库（清洗后的数据）电子版；</w:t>
            </w:r>
            <w:r>
              <w:br/>
            </w:r>
            <w:r>
              <w:rPr>
                <w:rFonts w:ascii="仿宋_GB2312" w:hAnsi="仿宋_GB2312" w:cs="仿宋_GB2312" w:eastAsia="仿宋_GB2312"/>
                <w:sz w:val="24"/>
              </w:rPr>
              <w:t>（</w:t>
            </w:r>
            <w:r>
              <w:rPr>
                <w:rFonts w:ascii="仿宋_GB2312" w:hAnsi="仿宋_GB2312" w:cs="仿宋_GB2312" w:eastAsia="仿宋_GB2312"/>
                <w:sz w:val="24"/>
              </w:rPr>
              <w:t>3）普查数据分析报告（包括文字报告及可视化图表）；</w:t>
            </w:r>
            <w:r>
              <w:br/>
            </w:r>
            <w:r>
              <w:rPr>
                <w:rFonts w:ascii="仿宋_GB2312" w:hAnsi="仿宋_GB2312" w:cs="仿宋_GB2312" w:eastAsia="仿宋_GB2312"/>
                <w:sz w:val="24"/>
              </w:rPr>
              <w:t>（</w:t>
            </w:r>
            <w:r>
              <w:rPr>
                <w:rFonts w:ascii="仿宋_GB2312" w:hAnsi="仿宋_GB2312" w:cs="仿宋_GB2312" w:eastAsia="仿宋_GB2312"/>
                <w:sz w:val="24"/>
              </w:rPr>
              <w:t>4）采购人要求的其他过程性和最终成果文件。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自合同签订之日起至合阳县第四次全国农业普查数据验收工作完成之日止（预计服务期限至2027年6月底）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指导服务验收：以普查员业务合格率、普查表填报差错率、采购人现场抽查合格率等指标作为验收依据；（2）数据分析成果验收：以数据清洗逻辑正确性、数据分析方法科学性、报告完整性及数据与上级反馈结果的一致性作为验收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登记完成后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上级验收完成后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未按合同或采购文件要求提供的产品或者服务，质量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（2）、供应商应具备良好的商业信誉，提供参加政府采购活动前3年内在经营活动中没有重大违法记录的书面声明； （3）、财务状况报告：供应商提供2024或2025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2025年度5月至今任意一个月的社会保障资金缴存单据或社保机构开具的社会保险参保缴费情况证明，单据或证明上应有社保机构或代收机构的公章。依法不需要缴纳社会保障资金的供应商应提供相关文件证明； （5）、税收缴纳证明：供应商提供已缴纳的2025年度5月至今任意一个月的纳税证明或完税证明，纳税证明或完税证明上应有代收机构或税务机关的公章。依法免税的供应商应提供相关文件证明； （6）、供应商不得为“信用中国(www.creditchina.gov.cn)”中列入失信被执行人和重大税收违法案件当事人名单的供应商，不得为“中国政府采购网(www.ccgp.gov.cn)”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 （7）、具备履行合同所必需的设备和专业技术能力的证明材料（书面声明）；供应商需在项目电子化交易系统中按要求填写《投标函》完成承诺并进行电子签章。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中小企业声明函 商务应答表 保证金缴纳凭证 报价表 其他证明资料 响应文件封面 资格证明文件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法定代表人直接参加磋商的，须出具法人身份证明及身份证复印件；法定代表人授权代表参加磋商的，须出具法定代表人授权书及授权代表身份证复印件；</w:t>
            </w:r>
          </w:p>
        </w:tc>
        <w:tc>
          <w:tcPr>
            <w:tcW w:type="dxa" w:w="3322"/>
          </w:tcPr>
          <w:p>
            <w:pPr>
              <w:pStyle w:val="null3"/>
            </w:pPr>
            <w:r>
              <w:rPr>
                <w:rFonts w:ascii="仿宋_GB2312" w:hAnsi="仿宋_GB2312" w:cs="仿宋_GB2312" w:eastAsia="仿宋_GB2312"/>
              </w:rPr>
              <w:t>法定代表人直接参加磋商的，须出具法人身份证明及身份证复印件；法定代表人授权代表参加磋商的，须出具法定代表人授权书及授权代表身份证复印件；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响应文件按竞争性磋商文件要求签字或盖章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磋商报价未高于最高限价</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针对本项目实施过程中的重难点分析及应对措施</w:t>
            </w:r>
          </w:p>
        </w:tc>
        <w:tc>
          <w:tcPr>
            <w:tcW w:type="dxa" w:w="2492"/>
          </w:tcPr>
          <w:p>
            <w:pPr>
              <w:pStyle w:val="null3"/>
            </w:pPr>
            <w:r>
              <w:rPr>
                <w:rFonts w:ascii="仿宋_GB2312" w:hAnsi="仿宋_GB2312" w:cs="仿宋_GB2312" w:eastAsia="仿宋_GB2312"/>
              </w:rPr>
              <w:t>包含但不限于： （1）重难点的分析； （2）应对措施。 切合项目具体情况，每有一项缺项扣2.5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项目团队人员安排及责任制度</w:t>
            </w:r>
          </w:p>
        </w:tc>
        <w:tc>
          <w:tcPr>
            <w:tcW w:type="dxa" w:w="2492"/>
          </w:tcPr>
          <w:p>
            <w:pPr>
              <w:pStyle w:val="null3"/>
            </w:pPr>
            <w:r>
              <w:rPr>
                <w:rFonts w:ascii="仿宋_GB2312" w:hAnsi="仿宋_GB2312" w:cs="仿宋_GB2312" w:eastAsia="仿宋_GB2312"/>
              </w:rPr>
              <w:t>包含但不限于： （1）项目团队人员安排； （2）项目团队人员责任制度。 评分依据： 内容全面详细、阐述条理清晰，能有效保障本项目实施，每有一项缺项扣3分，每有一处内容存在缺陷，扣1.5分。 备注：（缺陷是指：存在不适用项目实际情况的情形、凭空编造、前后不一致、前后逻辑错误、涉及的规范及标准错误、套用其他方案、只有简单描述无实质性内容。）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进度要求</w:t>
            </w:r>
          </w:p>
        </w:tc>
        <w:tc>
          <w:tcPr>
            <w:tcW w:type="dxa" w:w="2492"/>
          </w:tcPr>
          <w:p>
            <w:pPr>
              <w:pStyle w:val="null3"/>
            </w:pPr>
            <w:r>
              <w:rPr>
                <w:rFonts w:ascii="仿宋_GB2312" w:hAnsi="仿宋_GB2312" w:cs="仿宋_GB2312" w:eastAsia="仿宋_GB2312"/>
              </w:rPr>
              <w:t>供应商提供针对本项目不同阶段工作的进度计划，包含但不限于： （1）成果交付进度控制方案； （2）服务期进度控制方案。 切合项目具体情况，能有效保障本项目实施，每有一项缺项扣3分，每有一处内容存在缺陷，扣1.5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供应商提供针对本项目的保密方案，包含但不限于： （1）保密管理制度； （2）对数据和信息安全保密； （3）其他保密措施等。 切合项目具体情况，提出责任明确，服务定位，能有效保障本项目实施，每有一项缺项扣2分，每有一处内容存在缺陷，扣1分，扣完为止。（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供应商提供质量控制措施，包含但不限于： （1）质量控制体系 ； （2）数据核查机制。 切合项目具体情况，思路清晰，能有效保障本项目实施，每有一项缺项扣2.5分，每有一处内容存在缺陷，扣1分，扣完为止。（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供应商提供应急处置预案，包含但不限于： （1）对突发事件的预防、处理程序、处理方法； （2）应急响应时间。 方案各项内容全面详细、阐述条理清晰、技术先进、功能配置合理，能有效保障本项目实施，每有一项缺项扣2.5分，每有一处内容存在缺陷，扣 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供应商提供需求理解包含但不限于： （1）对普查范围、数据采集方式、数据量级、时间节点的分析; （2）对技术指导服务内容（普查员培训、现场指导、质量核查等）和数据分析服务内容（数据清洗、建模分析、报告编制等）的准确分析 方案各项内容全面详细、阐述条理清晰、技术先进、功能配置合理，能有效保障本项目实施，每有一项缺项扣2.5分，每有一处内容存在缺陷，扣 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技术指导方案</w:t>
            </w:r>
          </w:p>
        </w:tc>
        <w:tc>
          <w:tcPr>
            <w:tcW w:type="dxa" w:w="2492"/>
          </w:tcPr>
          <w:p>
            <w:pPr>
              <w:pStyle w:val="null3"/>
            </w:pPr>
            <w:r>
              <w:rPr>
                <w:rFonts w:ascii="仿宋_GB2312" w:hAnsi="仿宋_GB2312" w:cs="仿宋_GB2312" w:eastAsia="仿宋_GB2312"/>
              </w:rPr>
              <w:t>包含但不限于： （1）技术指导人员； （2）指导内容 。 方案各项内容全面详细、阐述条理清晰、技术先进、功能配置合理，能有效保障本项目实施，每有一项缺项扣2.5分，每有一处内容存在缺陷，扣 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数据分析方案</w:t>
            </w:r>
          </w:p>
        </w:tc>
        <w:tc>
          <w:tcPr>
            <w:tcW w:type="dxa" w:w="2492"/>
          </w:tcPr>
          <w:p>
            <w:pPr>
              <w:pStyle w:val="null3"/>
            </w:pPr>
            <w:r>
              <w:rPr>
                <w:rFonts w:ascii="仿宋_GB2312" w:hAnsi="仿宋_GB2312" w:cs="仿宋_GB2312" w:eastAsia="仿宋_GB2312"/>
              </w:rPr>
              <w:t>包含但不限于： (1)数据质量审核; (2)数据整理与清洗; (3)数据分析方法及数据成果呈现。 方案各项内容全面详细、阐述条理清晰、技术先进、功能配置合理，能有效保障本项目实施，每有一项缺项扣2分，每有一处内容存在缺陷，扣 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 理制度</w:t>
            </w:r>
          </w:p>
        </w:tc>
        <w:tc>
          <w:tcPr>
            <w:tcW w:type="dxa" w:w="2492"/>
          </w:tcPr>
          <w:p>
            <w:pPr>
              <w:pStyle w:val="null3"/>
            </w:pPr>
            <w:r>
              <w:rPr>
                <w:rFonts w:ascii="仿宋_GB2312" w:hAnsi="仿宋_GB2312" w:cs="仿宋_GB2312" w:eastAsia="仿宋_GB2312"/>
              </w:rPr>
              <w:t>包含但不限于： （1）人员奖惩制度； （2）培训制度。 方案各项内容全面详细、阐述条理清晰、技术先进、功能配置合理，能有效保障本项目实施，每有一项缺项扣2.5分，每有一处内容存在缺陷，扣 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提供针对合阳县农业普查技术指导的培训方案，包含但不限于： （1）培训内容； （2）培训方式； （3）培训时间安排及培训大纲准备等。 方案各项内容全面详细、阐述条理清晰、技术先进、功能配置合理，能有效保障本项目实施，每有一项缺项扣2分，每有一处内容存在缺陷，扣 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针对本项目有具体实施方案，包含但不限于： （1）项目验收方案； （2）项目组织方案。 切合项目具体情况，能有效保障本项目实施，每有一项缺项扣2.5分，每有一处内容存在缺陷，扣1分。备注：（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包含但不限于： （1）人员到位承诺； （2）服务响应时间及其他实质性承诺）。切合项目具体情况，能有效保障本项目实施，每有一项缺项扣2.5分，每有一处内容存在缺陷，扣1分。备注：（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采用低价优先法计算，以本次满足磋商文件要求的最低磋商评审价为磋商基准价，其磋商报价为满分。供应商的磋商报价得分，统一按照下列公式计算：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详见附件：其他证明资料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