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FC618">
      <w:pPr>
        <w:spacing w:line="360" w:lineRule="auto"/>
        <w:ind w:firstLine="723" w:firstLineChars="200"/>
        <w:jc w:val="center"/>
        <w:outlineLvl w:val="0"/>
        <w:rPr>
          <w:rFonts w:hint="eastAsia" w:ascii="宋体" w:hAnsi="宋体" w:eastAsia="宋体" w:cs="宋体"/>
          <w:b/>
          <w:color w:val="auto"/>
          <w:sz w:val="24"/>
          <w:szCs w:val="24"/>
        </w:rPr>
      </w:pPr>
      <w:r>
        <w:rPr>
          <w:rFonts w:hint="eastAsia" w:ascii="宋体" w:hAnsi="宋体" w:eastAsia="宋体" w:cs="宋体"/>
          <w:b/>
          <w:color w:val="auto"/>
          <w:sz w:val="36"/>
          <w:szCs w:val="36"/>
        </w:rPr>
        <w:t>合同条款及格式</w:t>
      </w:r>
    </w:p>
    <w:p w14:paraId="4586C01B">
      <w:pPr>
        <w:autoSpaceDE w:val="0"/>
        <w:autoSpaceDN w:val="0"/>
        <w:adjustRightInd w:val="0"/>
        <w:spacing w:before="100" w:after="100" w:line="480" w:lineRule="auto"/>
        <w:ind w:right="23" w:firstLine="964" w:firstLineChars="400"/>
        <w:jc w:val="left"/>
        <w:outlineLvl w:val="9"/>
        <w:rPr>
          <w:rFonts w:hint="eastAsia" w:ascii="宋体" w:hAnsi="宋体" w:eastAsia="宋体" w:cs="宋体"/>
          <w:b/>
          <w:bCs/>
          <w:color w:val="auto"/>
          <w:sz w:val="24"/>
          <w:szCs w:val="24"/>
        </w:rPr>
      </w:pPr>
      <w:bookmarkStart w:id="0" w:name="_Toc31903"/>
      <w:r>
        <w:rPr>
          <w:rFonts w:hint="eastAsia" w:ascii="宋体" w:hAnsi="宋体" w:eastAsia="宋体" w:cs="宋体"/>
          <w:b/>
          <w:bCs/>
          <w:color w:val="auto"/>
          <w:sz w:val="24"/>
          <w:szCs w:val="24"/>
        </w:rPr>
        <w:t>（本合同仅为参考，合同最终签订以甲乙双方签订为准）</w:t>
      </w:r>
      <w:bookmarkEnd w:id="0"/>
    </w:p>
    <w:p w14:paraId="6E9E3E2B">
      <w:pPr>
        <w:keepNext w:val="0"/>
        <w:keepLines w:val="0"/>
        <w:pageBreakBefore w:val="0"/>
        <w:widowControl w:val="0"/>
        <w:kinsoku/>
        <w:wordWrap w:val="0"/>
        <w:overflowPunct/>
        <w:topLinePunct/>
        <w:autoSpaceDE/>
        <w:autoSpaceDN/>
        <w:bidi w:val="0"/>
        <w:adjustRightInd/>
        <w:snapToGrid/>
        <w:spacing w:line="360" w:lineRule="auto"/>
        <w:ind w:firstLine="480" w:firstLineChars="200"/>
        <w:outlineLvl w:val="9"/>
        <w:rPr>
          <w:rFonts w:hint="eastAsia" w:ascii="宋体" w:hAnsi="宋体" w:eastAsia="宋体" w:cs="宋体"/>
          <w:bCs/>
          <w:spacing w:val="0"/>
          <w:sz w:val="24"/>
          <w:szCs w:val="24"/>
          <w:lang w:val="en-US" w:eastAsia="zh-CN"/>
        </w:rPr>
      </w:pPr>
      <w:r>
        <w:rPr>
          <w:rFonts w:hint="eastAsia" w:ascii="宋体" w:hAnsi="宋体" w:eastAsia="宋体" w:cs="宋体"/>
          <w:bCs/>
          <w:spacing w:val="0"/>
          <w:sz w:val="24"/>
          <w:szCs w:val="24"/>
        </w:rPr>
        <w:t>甲方：</w:t>
      </w:r>
      <w:r>
        <w:rPr>
          <w:rFonts w:hint="eastAsia" w:ascii="宋体" w:hAnsi="宋体" w:eastAsia="宋体" w:cs="宋体"/>
          <w:bCs/>
          <w:spacing w:val="0"/>
          <w:sz w:val="24"/>
          <w:szCs w:val="24"/>
          <w:lang w:val="en-US" w:eastAsia="zh-CN"/>
        </w:rPr>
        <w:t>（采购人）</w:t>
      </w:r>
    </w:p>
    <w:p w14:paraId="0BE8FE85">
      <w:pPr>
        <w:keepNext w:val="0"/>
        <w:keepLines w:val="0"/>
        <w:pageBreakBefore w:val="0"/>
        <w:widowControl w:val="0"/>
        <w:kinsoku/>
        <w:wordWrap w:val="0"/>
        <w:overflowPunct/>
        <w:topLinePunct/>
        <w:autoSpaceDE/>
        <w:autoSpaceDN/>
        <w:bidi w:val="0"/>
        <w:adjustRightInd/>
        <w:snapToGrid/>
        <w:spacing w:line="360" w:lineRule="auto"/>
        <w:ind w:firstLine="480" w:firstLineChars="200"/>
        <w:outlineLvl w:val="9"/>
        <w:rPr>
          <w:rFonts w:hint="eastAsia" w:ascii="宋体" w:hAnsi="宋体" w:eastAsia="宋体" w:cs="宋体"/>
          <w:bCs/>
          <w:spacing w:val="0"/>
          <w:sz w:val="24"/>
          <w:szCs w:val="24"/>
        </w:rPr>
      </w:pPr>
      <w:r>
        <w:rPr>
          <w:rFonts w:hint="eastAsia" w:ascii="宋体" w:hAnsi="宋体" w:eastAsia="宋体" w:cs="宋体"/>
          <w:bCs/>
          <w:spacing w:val="0"/>
          <w:sz w:val="24"/>
          <w:szCs w:val="24"/>
        </w:rPr>
        <w:t>乙方：</w:t>
      </w:r>
    </w:p>
    <w:p w14:paraId="5082C4D8">
      <w:pPr>
        <w:keepNext w:val="0"/>
        <w:keepLines w:val="0"/>
        <w:pageBreakBefore w:val="0"/>
        <w:widowControl w:val="0"/>
        <w:kinsoku/>
        <w:wordWrap w:val="0"/>
        <w:overflowPunct/>
        <w:topLinePunct/>
        <w:autoSpaceDE/>
        <w:autoSpaceDN/>
        <w:bidi w:val="0"/>
        <w:adjustRightInd/>
        <w:snapToGrid/>
        <w:spacing w:line="360" w:lineRule="auto"/>
        <w:ind w:firstLine="480" w:firstLineChars="200"/>
        <w:outlineLvl w:val="9"/>
        <w:rPr>
          <w:rStyle w:val="5"/>
          <w:rFonts w:hint="eastAsia" w:ascii="宋体" w:hAnsi="宋体" w:eastAsia="宋体" w:cs="宋体"/>
          <w:b/>
          <w:bCs/>
          <w:i w:val="0"/>
          <w:caps w:val="0"/>
          <w:spacing w:val="0"/>
          <w:w w:val="100"/>
          <w:kern w:val="2"/>
          <w:sz w:val="24"/>
          <w:szCs w:val="24"/>
          <w:lang w:val="en-US" w:eastAsia="zh-CN" w:bidi="ar-SA"/>
        </w:rPr>
      </w:pPr>
      <w:r>
        <w:rPr>
          <w:rFonts w:hint="eastAsia" w:ascii="宋体" w:hAnsi="宋体" w:eastAsia="宋体" w:cs="宋体"/>
          <w:bCs/>
          <w:spacing w:val="0"/>
          <w:sz w:val="24"/>
          <w:szCs w:val="24"/>
          <w:u w:val="single"/>
          <w:lang w:val="en-US" w:eastAsia="zh-CN"/>
        </w:rPr>
        <w:t xml:space="preserve">（采购人） </w:t>
      </w:r>
      <w:r>
        <w:rPr>
          <w:rFonts w:hint="eastAsia" w:ascii="宋体" w:hAnsi="宋体" w:eastAsia="宋体" w:cs="宋体"/>
          <w:bCs/>
          <w:spacing w:val="0"/>
          <w:sz w:val="24"/>
          <w:szCs w:val="24"/>
          <w:lang w:val="en-US" w:eastAsia="zh-CN"/>
        </w:rPr>
        <w:t>（以下简称甲方）</w:t>
      </w:r>
      <w:r>
        <w:rPr>
          <w:rFonts w:hint="eastAsia" w:ascii="宋体" w:hAnsi="宋体" w:eastAsia="宋体" w:cs="宋体"/>
          <w:spacing w:val="17"/>
          <w:sz w:val="24"/>
          <w:szCs w:val="24"/>
          <w:u w:val="single"/>
          <w:lang w:val="en-US" w:eastAsia="zh-CN"/>
        </w:rPr>
        <w:t>（采购项目名称）</w:t>
      </w:r>
      <w:r>
        <w:rPr>
          <w:rFonts w:hint="eastAsia" w:ascii="宋体" w:hAnsi="宋体" w:eastAsia="宋体" w:cs="宋体"/>
          <w:spacing w:val="17"/>
          <w:sz w:val="24"/>
          <w:szCs w:val="24"/>
          <w:lang w:val="en-US" w:eastAsia="zh-CN"/>
        </w:rPr>
        <w:t>项目</w:t>
      </w:r>
      <w:r>
        <w:rPr>
          <w:rFonts w:hint="eastAsia" w:ascii="宋体" w:hAnsi="宋体" w:eastAsia="宋体" w:cs="宋体"/>
          <w:spacing w:val="17"/>
          <w:sz w:val="24"/>
          <w:szCs w:val="24"/>
        </w:rPr>
        <w:t>，按照</w:t>
      </w:r>
      <w:r>
        <w:rPr>
          <w:rFonts w:hint="eastAsia" w:ascii="宋体" w:hAnsi="宋体" w:eastAsia="宋体" w:cs="宋体"/>
          <w:spacing w:val="17"/>
          <w:sz w:val="24"/>
          <w:szCs w:val="24"/>
          <w:lang w:eastAsia="zh-CN"/>
        </w:rPr>
        <w:t>招标</w:t>
      </w:r>
      <w:r>
        <w:rPr>
          <w:rFonts w:hint="eastAsia" w:ascii="宋体" w:hAnsi="宋体" w:eastAsia="宋体" w:cs="宋体"/>
          <w:spacing w:val="17"/>
          <w:sz w:val="24"/>
          <w:szCs w:val="24"/>
        </w:rPr>
        <w:t>程序，采用</w:t>
      </w:r>
      <w:r>
        <w:rPr>
          <w:rFonts w:hint="eastAsia" w:ascii="宋体" w:hAnsi="宋体" w:eastAsia="宋体" w:cs="宋体"/>
          <w:spacing w:val="17"/>
          <w:sz w:val="24"/>
          <w:szCs w:val="24"/>
          <w:lang w:eastAsia="zh-CN"/>
        </w:rPr>
        <w:t>竞争性磋商</w:t>
      </w:r>
      <w:r>
        <w:rPr>
          <w:rFonts w:hint="eastAsia" w:ascii="宋体" w:hAnsi="宋体" w:eastAsia="宋体" w:cs="宋体"/>
          <w:spacing w:val="17"/>
          <w:sz w:val="24"/>
          <w:szCs w:val="24"/>
        </w:rPr>
        <w:t>采购的方式，选定</w:t>
      </w:r>
      <w:r>
        <w:rPr>
          <w:rFonts w:hint="eastAsia" w:ascii="宋体" w:hAnsi="宋体" w:eastAsia="宋体" w:cs="宋体"/>
          <w:spacing w:val="17"/>
          <w:sz w:val="24"/>
          <w:szCs w:val="24"/>
          <w:u w:val="single"/>
        </w:rPr>
        <w:t xml:space="preserve">      </w:t>
      </w:r>
      <w:r>
        <w:rPr>
          <w:rFonts w:hint="eastAsia" w:ascii="宋体" w:hAnsi="宋体" w:eastAsia="宋体" w:cs="宋体"/>
          <w:spacing w:val="17"/>
          <w:sz w:val="24"/>
          <w:szCs w:val="24"/>
          <w:u w:val="single"/>
          <w:lang w:val="en-US" w:eastAsia="zh-CN"/>
        </w:rPr>
        <w:t xml:space="preserve">  </w:t>
      </w:r>
      <w:r>
        <w:rPr>
          <w:rFonts w:hint="eastAsia" w:ascii="宋体" w:hAnsi="宋体" w:eastAsia="宋体" w:cs="宋体"/>
          <w:spacing w:val="17"/>
          <w:sz w:val="24"/>
          <w:szCs w:val="24"/>
          <w:u w:val="single"/>
        </w:rPr>
        <w:t xml:space="preserve"> </w:t>
      </w:r>
      <w:r>
        <w:rPr>
          <w:rFonts w:hint="eastAsia" w:ascii="宋体" w:hAnsi="宋体" w:eastAsia="宋体" w:cs="宋体"/>
          <w:spacing w:val="17"/>
          <w:sz w:val="24"/>
          <w:szCs w:val="24"/>
        </w:rPr>
        <w:t>公司（以下简称乙方）为</w:t>
      </w:r>
      <w:r>
        <w:rPr>
          <w:rFonts w:hint="eastAsia" w:ascii="宋体" w:hAnsi="宋体" w:eastAsia="宋体" w:cs="宋体"/>
          <w:spacing w:val="17"/>
          <w:sz w:val="24"/>
          <w:szCs w:val="24"/>
          <w:lang w:eastAsia="zh-CN"/>
        </w:rPr>
        <w:t>成交供应商</w:t>
      </w:r>
      <w:r>
        <w:rPr>
          <w:rFonts w:hint="eastAsia" w:ascii="宋体" w:hAnsi="宋体" w:eastAsia="宋体" w:cs="宋体"/>
          <w:bCs/>
          <w:spacing w:val="17"/>
          <w:sz w:val="24"/>
          <w:szCs w:val="24"/>
        </w:rPr>
        <w:t>。依据国家《中华人民共和国政府采购法》、《中华人民共和国民法典》等法律法规及</w:t>
      </w:r>
      <w:r>
        <w:rPr>
          <w:rFonts w:hint="eastAsia" w:ascii="宋体" w:hAnsi="宋体" w:eastAsia="宋体" w:cs="宋体"/>
          <w:bCs/>
          <w:spacing w:val="17"/>
          <w:sz w:val="24"/>
          <w:szCs w:val="24"/>
          <w:lang w:eastAsia="zh-CN"/>
        </w:rPr>
        <w:t>竞争性磋商文件</w:t>
      </w:r>
      <w:r>
        <w:rPr>
          <w:rFonts w:hint="eastAsia" w:ascii="宋体" w:hAnsi="宋体" w:eastAsia="宋体" w:cs="宋体"/>
          <w:bCs/>
          <w:spacing w:val="17"/>
          <w:sz w:val="24"/>
          <w:szCs w:val="24"/>
        </w:rPr>
        <w:t>和乙方的</w:t>
      </w:r>
      <w:r>
        <w:rPr>
          <w:rFonts w:hint="eastAsia" w:ascii="宋体" w:hAnsi="宋体" w:eastAsia="宋体" w:cs="宋体"/>
          <w:bCs/>
          <w:spacing w:val="17"/>
          <w:sz w:val="24"/>
          <w:szCs w:val="24"/>
          <w:lang w:eastAsia="zh-CN"/>
        </w:rPr>
        <w:t>响应</w:t>
      </w:r>
      <w:r>
        <w:rPr>
          <w:rFonts w:hint="eastAsia" w:ascii="宋体" w:hAnsi="宋体" w:eastAsia="宋体" w:cs="宋体"/>
          <w:bCs/>
          <w:spacing w:val="17"/>
          <w:sz w:val="24"/>
          <w:szCs w:val="24"/>
        </w:rPr>
        <w:t>文件，经甲、</w:t>
      </w:r>
      <w:r>
        <w:rPr>
          <w:rFonts w:hint="eastAsia" w:ascii="宋体" w:hAnsi="宋体" w:eastAsia="宋体" w:cs="宋体"/>
          <w:b w:val="0"/>
          <w:bCs/>
          <w:color w:val="000000"/>
          <w:spacing w:val="6"/>
          <w:sz w:val="24"/>
          <w:szCs w:val="24"/>
          <w:lang w:val="en-US" w:eastAsia="zh-CN"/>
        </w:rPr>
        <w:t>乙双方协商，达成如下合同条款。经协商，</w:t>
      </w:r>
      <w:r>
        <w:rPr>
          <w:rFonts w:hint="eastAsia" w:ascii="宋体" w:hAnsi="宋体" w:eastAsia="宋体" w:cs="宋体"/>
          <w:b w:val="0"/>
          <w:bCs/>
          <w:color w:val="000000"/>
          <w:spacing w:val="6"/>
          <w:sz w:val="24"/>
          <w:szCs w:val="24"/>
          <w:u w:val="none"/>
          <w:lang w:val="en-US" w:eastAsia="zh-CN"/>
        </w:rPr>
        <w:t>于</w:t>
      </w:r>
      <w:r>
        <w:rPr>
          <w:rFonts w:hint="eastAsia" w:ascii="宋体" w:hAnsi="宋体" w:eastAsia="宋体" w:cs="宋体"/>
          <w:b w:val="0"/>
          <w:bCs/>
          <w:color w:val="000000"/>
          <w:spacing w:val="6"/>
          <w:sz w:val="24"/>
          <w:szCs w:val="24"/>
          <w:u w:val="single"/>
          <w:lang w:val="en-US" w:eastAsia="zh-CN"/>
        </w:rPr>
        <w:t xml:space="preserve">    年    月    日</w:t>
      </w:r>
      <w:r>
        <w:rPr>
          <w:rFonts w:hint="eastAsia" w:ascii="宋体" w:hAnsi="宋体" w:eastAsia="宋体" w:cs="宋体"/>
          <w:b w:val="0"/>
          <w:bCs/>
          <w:color w:val="000000"/>
          <w:spacing w:val="6"/>
          <w:sz w:val="24"/>
          <w:szCs w:val="24"/>
          <w:lang w:val="en-US" w:eastAsia="zh-CN"/>
        </w:rPr>
        <w:t>按下述条款和条件签署本合同。</w:t>
      </w:r>
    </w:p>
    <w:p w14:paraId="0A55E767">
      <w:pPr>
        <w:pStyle w:val="2"/>
        <w:keepNext w:val="0"/>
        <w:keepLines w:val="0"/>
        <w:pageBreakBefore w:val="0"/>
        <w:widowControl w:val="0"/>
        <w:kinsoku/>
        <w:wordWrap w:val="0"/>
        <w:overflowPunct/>
        <w:topLinePunct/>
        <w:autoSpaceDE/>
        <w:autoSpaceDN/>
        <w:bidi w:val="0"/>
        <w:adjustRightInd/>
        <w:snapToGrid/>
        <w:spacing w:beforeLines="0" w:beforeAutospacing="0" w:afterLines="0" w:afterAutospacing="0" w:line="360" w:lineRule="auto"/>
        <w:jc w:val="left"/>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1" w:name="_Toc22404"/>
      <w:bookmarkStart w:id="2" w:name="_Toc28209"/>
      <w:bookmarkStart w:id="3" w:name="_Toc29801"/>
      <w:r>
        <w:rPr>
          <w:rStyle w:val="5"/>
          <w:rFonts w:hint="eastAsia" w:ascii="宋体" w:hAnsi="宋体" w:eastAsia="宋体" w:cs="宋体"/>
          <w:b/>
          <w:bCs/>
          <w:i w:val="0"/>
          <w:caps w:val="0"/>
          <w:spacing w:val="0"/>
          <w:w w:val="100"/>
          <w:kern w:val="2"/>
          <w:sz w:val="24"/>
          <w:szCs w:val="24"/>
          <w:lang w:val="en-US" w:eastAsia="zh-CN" w:bidi="ar-SA"/>
        </w:rPr>
        <w:t>一、服务内容：</w:t>
      </w:r>
      <w:bookmarkEnd w:id="1"/>
      <w:bookmarkEnd w:id="2"/>
      <w:bookmarkEnd w:id="3"/>
    </w:p>
    <w:p w14:paraId="1DDCE6DF">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5"/>
          <w:rFonts w:hint="eastAsia" w:ascii="宋体" w:hAnsi="宋体" w:eastAsia="宋体" w:cs="宋体"/>
          <w:b/>
          <w:bCs/>
          <w:i w:val="0"/>
          <w:caps w:val="0"/>
          <w:spacing w:val="0"/>
          <w:w w:val="100"/>
          <w:kern w:val="2"/>
          <w:sz w:val="24"/>
          <w:szCs w:val="24"/>
          <w:u w:val="single"/>
          <w:lang w:val="en-US" w:eastAsia="zh-CN" w:bidi="ar-SA"/>
        </w:rPr>
      </w:pPr>
      <w:r>
        <w:rPr>
          <w:rStyle w:val="5"/>
          <w:rFonts w:hint="eastAsia" w:ascii="宋体" w:hAnsi="宋体" w:eastAsia="宋体" w:cs="宋体"/>
          <w:b/>
          <w:bCs/>
          <w:i w:val="0"/>
          <w:caps w:val="0"/>
          <w:spacing w:val="0"/>
          <w:w w:val="100"/>
          <w:kern w:val="2"/>
          <w:sz w:val="24"/>
          <w:szCs w:val="24"/>
          <w:u w:val="single"/>
          <w:lang w:val="en-US" w:eastAsia="zh-CN" w:bidi="ar-SA"/>
        </w:rPr>
        <w:t xml:space="preserve">                                                                    </w:t>
      </w:r>
    </w:p>
    <w:p w14:paraId="4AD81DA6">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4" w:name="_Toc9212"/>
      <w:bookmarkStart w:id="5" w:name="_Toc7106"/>
      <w:bookmarkStart w:id="6" w:name="_Toc15566"/>
      <w:r>
        <w:rPr>
          <w:rStyle w:val="5"/>
          <w:rFonts w:hint="eastAsia" w:ascii="宋体" w:hAnsi="宋体" w:eastAsia="宋体" w:cs="宋体"/>
          <w:b/>
          <w:bCs/>
          <w:i w:val="0"/>
          <w:caps w:val="0"/>
          <w:spacing w:val="0"/>
          <w:w w:val="100"/>
          <w:kern w:val="2"/>
          <w:sz w:val="24"/>
          <w:szCs w:val="24"/>
          <w:lang w:val="en-US" w:eastAsia="zh-CN" w:bidi="ar-SA"/>
        </w:rPr>
        <w:t>二、合同价款</w:t>
      </w:r>
      <w:bookmarkEnd w:id="4"/>
      <w:bookmarkEnd w:id="5"/>
      <w:bookmarkEnd w:id="6"/>
    </w:p>
    <w:p w14:paraId="5E53F852">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bCs/>
          <w:i w:val="0"/>
          <w:caps w:val="0"/>
          <w:spacing w:val="0"/>
          <w:w w:val="100"/>
          <w:kern w:val="2"/>
          <w:sz w:val="24"/>
          <w:szCs w:val="24"/>
          <w:lang w:val="en-US" w:eastAsia="zh-CN" w:bidi="ar-SA"/>
        </w:rPr>
      </w:pPr>
      <w:r>
        <w:rPr>
          <w:rStyle w:val="5"/>
          <w:rFonts w:hint="eastAsia" w:ascii="宋体" w:hAnsi="宋体" w:eastAsia="宋体" w:cs="宋体"/>
          <w:b w:val="0"/>
          <w:bCs/>
          <w:i w:val="0"/>
          <w:caps w:val="0"/>
          <w:spacing w:val="0"/>
          <w:w w:val="100"/>
          <w:kern w:val="2"/>
          <w:sz w:val="24"/>
          <w:szCs w:val="24"/>
          <w:lang w:val="en-US" w:eastAsia="zh-CN" w:bidi="ar-SA"/>
        </w:rPr>
        <w:t>（一）合同总价款为</w:t>
      </w:r>
      <w:r>
        <w:rPr>
          <w:rStyle w:val="5"/>
          <w:rFonts w:hint="eastAsia" w:ascii="宋体" w:hAnsi="宋体" w:eastAsia="宋体" w:cs="宋体"/>
          <w:b w:val="0"/>
          <w:bCs/>
          <w:i w:val="0"/>
          <w:caps w:val="0"/>
          <w:spacing w:val="0"/>
          <w:w w:val="100"/>
          <w:kern w:val="2"/>
          <w:sz w:val="24"/>
          <w:szCs w:val="24"/>
          <w:u w:val="single"/>
          <w:lang w:val="en-US" w:eastAsia="zh-CN" w:bidi="ar-SA"/>
        </w:rPr>
        <w:t xml:space="preserve">        </w:t>
      </w:r>
      <w:r>
        <w:rPr>
          <w:rStyle w:val="5"/>
          <w:rFonts w:hint="eastAsia" w:ascii="宋体" w:hAnsi="宋体" w:eastAsia="宋体" w:cs="宋体"/>
          <w:b w:val="0"/>
          <w:bCs/>
          <w:i w:val="0"/>
          <w:caps w:val="0"/>
          <w:spacing w:val="0"/>
          <w:w w:val="100"/>
          <w:kern w:val="2"/>
          <w:sz w:val="24"/>
          <w:szCs w:val="24"/>
          <w:lang w:val="en-US" w:eastAsia="zh-CN" w:bidi="ar-SA"/>
        </w:rPr>
        <w:t>。</w:t>
      </w:r>
    </w:p>
    <w:p w14:paraId="4A516308">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bCs/>
          <w:i w:val="0"/>
          <w:caps w:val="0"/>
          <w:spacing w:val="0"/>
          <w:w w:val="100"/>
          <w:kern w:val="2"/>
          <w:sz w:val="24"/>
          <w:szCs w:val="24"/>
          <w:lang w:val="en-US" w:eastAsia="zh-CN" w:bidi="ar-SA"/>
        </w:rPr>
      </w:pPr>
      <w:r>
        <w:rPr>
          <w:rStyle w:val="5"/>
          <w:rFonts w:hint="eastAsia" w:ascii="宋体" w:hAnsi="宋体" w:eastAsia="宋体" w:cs="宋体"/>
          <w:b w:val="0"/>
          <w:bCs/>
          <w:i w:val="0"/>
          <w:caps w:val="0"/>
          <w:spacing w:val="0"/>
          <w:w w:val="100"/>
          <w:kern w:val="2"/>
          <w:sz w:val="24"/>
          <w:szCs w:val="24"/>
          <w:lang w:val="en-US" w:eastAsia="zh-CN" w:bidi="ar-SA"/>
        </w:rPr>
        <w:t>（二）合同总价包括</w:t>
      </w:r>
      <w:r>
        <w:rPr>
          <w:rStyle w:val="5"/>
          <w:rFonts w:hint="eastAsia" w:ascii="宋体" w:hAnsi="宋体" w:eastAsia="宋体" w:cs="宋体"/>
          <w:b w:val="0"/>
          <w:i w:val="0"/>
          <w:caps w:val="0"/>
          <w:spacing w:val="0"/>
          <w:w w:val="100"/>
          <w:kern w:val="2"/>
          <w:sz w:val="24"/>
          <w:szCs w:val="24"/>
          <w:lang w:val="zh-CN" w:eastAsia="zh-CN" w:bidi="ar-SA"/>
        </w:rPr>
        <w:t>完成本项目所需的全部费用。</w:t>
      </w:r>
    </w:p>
    <w:p w14:paraId="7669AB4F">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bCs/>
          <w:i w:val="0"/>
          <w:caps w:val="0"/>
          <w:spacing w:val="0"/>
          <w:w w:val="100"/>
          <w:kern w:val="2"/>
          <w:sz w:val="24"/>
          <w:szCs w:val="24"/>
          <w:lang w:val="en-US" w:eastAsia="zh-CN" w:bidi="ar-SA"/>
        </w:rPr>
      </w:pPr>
      <w:r>
        <w:rPr>
          <w:rStyle w:val="5"/>
          <w:rFonts w:hint="eastAsia" w:ascii="宋体" w:hAnsi="宋体" w:eastAsia="宋体" w:cs="宋体"/>
          <w:b w:val="0"/>
          <w:bCs/>
          <w:i w:val="0"/>
          <w:caps w:val="0"/>
          <w:spacing w:val="0"/>
          <w:w w:val="100"/>
          <w:kern w:val="2"/>
          <w:sz w:val="24"/>
          <w:szCs w:val="24"/>
          <w:lang w:val="en-US" w:eastAsia="zh-CN" w:bidi="ar-SA"/>
        </w:rPr>
        <w:t>（三）合同总价一次性包死，不受市场价格变化因素的影响。</w:t>
      </w:r>
    </w:p>
    <w:p w14:paraId="116BCE2A">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7" w:name="_Toc11289"/>
      <w:bookmarkStart w:id="8" w:name="_Toc19200"/>
      <w:bookmarkStart w:id="9" w:name="_Toc23707"/>
      <w:r>
        <w:rPr>
          <w:rStyle w:val="5"/>
          <w:rFonts w:hint="eastAsia" w:ascii="宋体" w:hAnsi="宋体" w:eastAsia="宋体" w:cs="宋体"/>
          <w:b/>
          <w:bCs/>
          <w:i w:val="0"/>
          <w:caps w:val="0"/>
          <w:spacing w:val="0"/>
          <w:w w:val="100"/>
          <w:kern w:val="2"/>
          <w:sz w:val="24"/>
          <w:szCs w:val="24"/>
          <w:lang w:val="en-US" w:eastAsia="zh-CN" w:bidi="ar-SA"/>
        </w:rPr>
        <w:t>三、款项结算</w:t>
      </w:r>
      <w:bookmarkEnd w:id="7"/>
      <w:bookmarkEnd w:id="8"/>
      <w:bookmarkEnd w:id="9"/>
    </w:p>
    <w:p w14:paraId="44BEB176">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left"/>
        <w:textAlignment w:val="baseline"/>
        <w:outlineLvl w:val="9"/>
        <w:rPr>
          <w:rStyle w:val="5"/>
          <w:rFonts w:hint="eastAsia" w:ascii="宋体" w:hAnsi="宋体" w:eastAsia="宋体" w:cs="宋体"/>
          <w:b w:val="0"/>
          <w:bCs/>
          <w:i w:val="0"/>
          <w:caps w:val="0"/>
          <w:spacing w:val="0"/>
          <w:w w:val="100"/>
          <w:kern w:val="2"/>
          <w:sz w:val="24"/>
          <w:szCs w:val="24"/>
          <w:lang w:val="en-US" w:eastAsia="zh-CN" w:bidi="ar-SA"/>
        </w:rPr>
      </w:pPr>
      <w:r>
        <w:rPr>
          <w:rStyle w:val="5"/>
          <w:rFonts w:hint="eastAsia" w:ascii="宋体" w:hAnsi="宋体" w:eastAsia="宋体" w:cs="宋体"/>
          <w:b w:val="0"/>
          <w:bCs/>
          <w:i w:val="0"/>
          <w:caps w:val="0"/>
          <w:spacing w:val="0"/>
          <w:w w:val="100"/>
          <w:kern w:val="2"/>
          <w:sz w:val="24"/>
          <w:szCs w:val="24"/>
          <w:lang w:val="en-US" w:eastAsia="zh-CN" w:bidi="ar-SA"/>
        </w:rPr>
        <w:t>（1）支付方式：</w:t>
      </w:r>
      <w:r>
        <w:rPr>
          <w:rStyle w:val="5"/>
          <w:rFonts w:hint="eastAsia" w:hAnsi="宋体" w:cs="宋体"/>
          <w:b w:val="0"/>
          <w:bCs/>
          <w:i w:val="0"/>
          <w:caps w:val="0"/>
          <w:spacing w:val="0"/>
          <w:w w:val="100"/>
          <w:kern w:val="2"/>
          <w:sz w:val="24"/>
          <w:szCs w:val="24"/>
          <w:lang w:val="en-US" w:eastAsia="zh-CN" w:bidi="ar-SA"/>
        </w:rPr>
        <w:t xml:space="preserve"> </w:t>
      </w:r>
    </w:p>
    <w:p w14:paraId="2CAF2C0F">
      <w:pPr>
        <w:pStyle w:val="2"/>
        <w:keepNext w:val="0"/>
        <w:keepLines w:val="0"/>
        <w:pageBreakBefore w:val="0"/>
        <w:widowControl w:val="0"/>
        <w:kinsoku/>
        <w:wordWrap w:val="0"/>
        <w:overflowPunct/>
        <w:topLinePunct/>
        <w:autoSpaceDE/>
        <w:autoSpaceDN/>
        <w:bidi w:val="0"/>
        <w:adjustRightInd/>
        <w:snapToGrid/>
        <w:spacing w:beforeLines="0" w:beforeAutospacing="0" w:afterLines="0" w:afterAutospacing="0" w:line="360" w:lineRule="auto"/>
        <w:ind w:firstLine="480" w:firstLineChars="200"/>
        <w:jc w:val="left"/>
        <w:textAlignment w:val="baseline"/>
        <w:outlineLvl w:val="9"/>
        <w:rPr>
          <w:rStyle w:val="5"/>
          <w:rFonts w:hint="eastAsia" w:ascii="宋体" w:hAnsi="宋体" w:eastAsia="宋体" w:cs="宋体"/>
          <w:b/>
          <w:bCs/>
          <w:i w:val="0"/>
          <w:caps w:val="0"/>
          <w:color w:val="auto"/>
          <w:spacing w:val="0"/>
          <w:w w:val="100"/>
          <w:kern w:val="2"/>
          <w:sz w:val="24"/>
          <w:szCs w:val="24"/>
          <w:highlight w:val="none"/>
          <w:lang w:val="en-US" w:eastAsia="zh-CN" w:bidi="ar-SA"/>
        </w:rPr>
      </w:pPr>
      <w:r>
        <w:rPr>
          <w:rStyle w:val="5"/>
          <w:rFonts w:hint="eastAsia" w:ascii="宋体" w:hAnsi="宋体" w:eastAsia="宋体" w:cs="宋体"/>
          <w:b w:val="0"/>
          <w:bCs/>
          <w:i w:val="0"/>
          <w:caps w:val="0"/>
          <w:color w:val="auto"/>
          <w:spacing w:val="0"/>
          <w:w w:val="100"/>
          <w:kern w:val="2"/>
          <w:sz w:val="24"/>
          <w:szCs w:val="24"/>
          <w:highlight w:val="none"/>
          <w:lang w:val="en-US" w:eastAsia="zh-CN" w:bidi="ar-SA"/>
        </w:rPr>
        <w:t xml:space="preserve">（2）结算方式： </w:t>
      </w:r>
      <w:bookmarkStart w:id="33" w:name="_GoBack"/>
      <w:bookmarkEnd w:id="33"/>
    </w:p>
    <w:p w14:paraId="5528BC66">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10" w:name="_Toc28842"/>
      <w:bookmarkStart w:id="11" w:name="_Toc7159"/>
      <w:bookmarkStart w:id="12" w:name="_Toc12559"/>
      <w:r>
        <w:rPr>
          <w:rStyle w:val="5"/>
          <w:rFonts w:hint="eastAsia" w:ascii="宋体" w:hAnsi="宋体" w:eastAsia="宋体" w:cs="宋体"/>
          <w:b/>
          <w:bCs/>
          <w:i w:val="0"/>
          <w:caps w:val="0"/>
          <w:spacing w:val="0"/>
          <w:w w:val="100"/>
          <w:kern w:val="2"/>
          <w:sz w:val="24"/>
          <w:szCs w:val="24"/>
          <w:lang w:val="en-US" w:eastAsia="zh-CN" w:bidi="ar-SA"/>
        </w:rPr>
        <w:t>四、组成本合同的文件</w:t>
      </w:r>
      <w:bookmarkEnd w:id="10"/>
      <w:bookmarkEnd w:id="11"/>
      <w:bookmarkEnd w:id="12"/>
    </w:p>
    <w:p w14:paraId="1D094D03">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1.协议书；</w:t>
      </w:r>
    </w:p>
    <w:p w14:paraId="0C640EB0">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2.成交通知书、磋商响应文件、竞争性磋商文件、澄清、磋商补充文件（或委托书）；</w:t>
      </w:r>
    </w:p>
    <w:p w14:paraId="623AAC3C">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3.附录，即：附表内相关服务的范围和内容；</w:t>
      </w:r>
    </w:p>
    <w:p w14:paraId="3309A9A9">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本合同签订后，双方依法签订的补充协议也是本合同文件的组成部分。</w:t>
      </w:r>
    </w:p>
    <w:p w14:paraId="51086BAF">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2" w:firstLineChars="200"/>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13" w:name="_Toc22699"/>
      <w:bookmarkStart w:id="14" w:name="_Toc31883"/>
      <w:bookmarkStart w:id="15" w:name="_Toc15292"/>
      <w:r>
        <w:rPr>
          <w:rStyle w:val="5"/>
          <w:rFonts w:hint="eastAsia" w:ascii="宋体" w:hAnsi="宋体" w:eastAsia="宋体" w:cs="宋体"/>
          <w:b/>
          <w:bCs/>
          <w:i w:val="0"/>
          <w:caps w:val="0"/>
          <w:spacing w:val="0"/>
          <w:w w:val="100"/>
          <w:kern w:val="2"/>
          <w:sz w:val="24"/>
          <w:szCs w:val="24"/>
          <w:lang w:val="en-US" w:eastAsia="zh-CN" w:bidi="ar-SA"/>
        </w:rPr>
        <w:t>五、服务地点、服务标准：</w:t>
      </w:r>
      <w:bookmarkEnd w:id="13"/>
      <w:bookmarkEnd w:id="14"/>
      <w:bookmarkEnd w:id="15"/>
    </w:p>
    <w:p w14:paraId="65B800ED">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bCs/>
          <w:i w:val="0"/>
          <w:caps w:val="0"/>
          <w:spacing w:val="0"/>
          <w:w w:val="100"/>
          <w:kern w:val="2"/>
          <w:sz w:val="24"/>
          <w:szCs w:val="24"/>
          <w:lang w:val="en-US" w:eastAsia="zh-CN" w:bidi="ar-SA"/>
        </w:rPr>
      </w:pPr>
      <w:r>
        <w:rPr>
          <w:rStyle w:val="5"/>
          <w:rFonts w:hint="eastAsia" w:ascii="宋体" w:hAnsi="宋体" w:eastAsia="宋体" w:cs="宋体"/>
          <w:b w:val="0"/>
          <w:bCs/>
          <w:i w:val="0"/>
          <w:caps w:val="0"/>
          <w:spacing w:val="0"/>
          <w:w w:val="100"/>
          <w:kern w:val="2"/>
          <w:sz w:val="24"/>
          <w:szCs w:val="24"/>
          <w:lang w:val="en-US" w:eastAsia="zh-CN" w:bidi="ar-SA"/>
        </w:rPr>
        <w:t>（一）服务地点：采购人指定地点。</w:t>
      </w:r>
    </w:p>
    <w:p w14:paraId="6304BDAE">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bCs/>
          <w:i w:val="0"/>
          <w:caps w:val="0"/>
          <w:spacing w:val="0"/>
          <w:w w:val="100"/>
          <w:kern w:val="2"/>
          <w:sz w:val="24"/>
          <w:szCs w:val="24"/>
          <w:lang w:val="en-US" w:eastAsia="zh-CN" w:bidi="ar-SA"/>
        </w:rPr>
      </w:pPr>
      <w:r>
        <w:rPr>
          <w:rStyle w:val="5"/>
          <w:rFonts w:hint="eastAsia" w:ascii="宋体" w:hAnsi="宋体" w:eastAsia="宋体" w:cs="宋体"/>
          <w:b w:val="0"/>
          <w:bCs/>
          <w:i w:val="0"/>
          <w:caps w:val="0"/>
          <w:spacing w:val="0"/>
          <w:w w:val="100"/>
          <w:kern w:val="2"/>
          <w:sz w:val="24"/>
          <w:szCs w:val="24"/>
          <w:lang w:val="en-US" w:eastAsia="zh-CN" w:bidi="ar-SA"/>
        </w:rPr>
        <w:t>（二）服务期：</w:t>
      </w:r>
      <w:r>
        <w:rPr>
          <w:rFonts w:hint="eastAsia" w:ascii="仿宋" w:hAnsi="仿宋" w:eastAsia="仿宋" w:cs="仿宋"/>
          <w:sz w:val="32"/>
          <w:szCs w:val="32"/>
          <w:lang w:val="en-US" w:eastAsia="zh-CN"/>
        </w:rPr>
        <w:t xml:space="preserve"> </w:t>
      </w:r>
    </w:p>
    <w:p w14:paraId="7644E0B0">
      <w:pPr>
        <w:keepNext w:val="0"/>
        <w:keepLines w:val="0"/>
        <w:pageBreakBefore w:val="0"/>
        <w:widowControl w:val="0"/>
        <w:numPr>
          <w:ilvl w:val="0"/>
          <w:numId w:val="0"/>
        </w:numPr>
        <w:kinsoku/>
        <w:wordWrap w:val="0"/>
        <w:overflowPunct/>
        <w:topLinePunct/>
        <w:autoSpaceDE/>
        <w:autoSpaceDN/>
        <w:bidi w:val="0"/>
        <w:adjustRightInd/>
        <w:snapToGrid/>
        <w:spacing w:beforeAutospacing="0" w:afterAutospacing="0" w:line="360" w:lineRule="auto"/>
        <w:ind w:firstLine="482" w:firstLineChars="200"/>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16" w:name="_Toc19969"/>
      <w:bookmarkStart w:id="17" w:name="_Toc16839"/>
      <w:bookmarkStart w:id="18" w:name="_Toc29964"/>
      <w:r>
        <w:rPr>
          <w:rStyle w:val="5"/>
          <w:rFonts w:hint="eastAsia" w:ascii="宋体" w:hAnsi="宋体" w:eastAsia="宋体" w:cs="宋体"/>
          <w:b/>
          <w:bCs/>
          <w:i w:val="0"/>
          <w:caps w:val="0"/>
          <w:spacing w:val="0"/>
          <w:w w:val="100"/>
          <w:kern w:val="2"/>
          <w:sz w:val="24"/>
          <w:szCs w:val="24"/>
          <w:lang w:val="en-US" w:eastAsia="zh-CN" w:bidi="ar-SA"/>
        </w:rPr>
        <w:t>六、双方的权利和义务</w:t>
      </w:r>
      <w:bookmarkEnd w:id="16"/>
      <w:bookmarkEnd w:id="17"/>
      <w:bookmarkEnd w:id="18"/>
    </w:p>
    <w:p w14:paraId="21F2BC61">
      <w:pPr>
        <w:keepNext w:val="0"/>
        <w:keepLines w:val="0"/>
        <w:pageBreakBefore w:val="0"/>
        <w:widowControl w:val="0"/>
        <w:shd w:val="clear" w:color="auto" w:fill="FFFFFF"/>
        <w:tabs>
          <w:tab w:val="left" w:pos="425"/>
        </w:tabs>
        <w:kinsoku/>
        <w:wordWrap w:val="0"/>
        <w:overflowPunct/>
        <w:topLinePunct/>
        <w:autoSpaceDE/>
        <w:autoSpaceDN/>
        <w:bidi w:val="0"/>
        <w:adjustRightInd/>
        <w:snapToGrid/>
        <w:spacing w:beforeAutospacing="0" w:afterAutospacing="0" w:line="360" w:lineRule="auto"/>
        <w:ind w:firstLine="482" w:firstLineChars="200"/>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r>
        <w:rPr>
          <w:rStyle w:val="5"/>
          <w:rFonts w:hint="eastAsia" w:ascii="宋体" w:hAnsi="宋体" w:eastAsia="宋体" w:cs="宋体"/>
          <w:b/>
          <w:bCs/>
          <w:i w:val="0"/>
          <w:caps w:val="0"/>
          <w:spacing w:val="0"/>
          <w:w w:val="100"/>
          <w:kern w:val="2"/>
          <w:sz w:val="24"/>
          <w:szCs w:val="24"/>
          <w:lang w:val="en-US" w:eastAsia="zh-CN" w:bidi="ar-SA"/>
        </w:rPr>
        <w:t>（一）甲方的权利与义务</w:t>
      </w:r>
    </w:p>
    <w:p w14:paraId="018C6D74">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1、甲方有权要求乙方服务的项目内容符合国家相关规范，符合国家验收标准，能够通过国家验收。</w:t>
      </w:r>
    </w:p>
    <w:p w14:paraId="29992AAE">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2、甲方有权要求乙方配合甲方完成所采购服务内容的预验收工作以及正式验收工作。</w:t>
      </w:r>
    </w:p>
    <w:p w14:paraId="38F0FD4A">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3、甲方有权要求乙方提供的服务所涉及的第三方权利进行免责。</w:t>
      </w:r>
    </w:p>
    <w:p w14:paraId="6CE0EC39">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4、甲方有义务保证按合同所规定的内容及时间支付乙方相关费用。</w:t>
      </w:r>
    </w:p>
    <w:p w14:paraId="19299991">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5、甲方</w:t>
      </w:r>
      <w:r>
        <w:rPr>
          <w:rStyle w:val="5"/>
          <w:rFonts w:hint="eastAsia" w:ascii="宋体" w:hAnsi="宋体" w:eastAsia="宋体" w:cs="宋体"/>
          <w:b w:val="0"/>
          <w:i w:val="0"/>
          <w:caps w:val="0"/>
          <w:spacing w:val="0"/>
          <w:w w:val="100"/>
          <w:kern w:val="2"/>
          <w:sz w:val="24"/>
          <w:szCs w:val="24"/>
          <w:lang w:val="en-US" w:eastAsia="zh-CN" w:bidi="ar-SA"/>
        </w:rPr>
        <w:t>项目负责人为</w:t>
      </w:r>
      <w:r>
        <w:rPr>
          <w:rStyle w:val="5"/>
          <w:rFonts w:hint="eastAsia" w:ascii="宋体" w:hAnsi="宋体" w:eastAsia="宋体" w:cs="宋体"/>
          <w:b w:val="0"/>
          <w:i w:val="0"/>
          <w:caps w:val="0"/>
          <w:spacing w:val="0"/>
          <w:w w:val="100"/>
          <w:kern w:val="2"/>
          <w:sz w:val="24"/>
          <w:szCs w:val="24"/>
          <w:u w:val="single"/>
          <w:lang w:val="en-US" w:eastAsia="zh-CN" w:bidi="ar-SA"/>
        </w:rPr>
        <w:t xml:space="preserve">           </w:t>
      </w:r>
      <w:r>
        <w:rPr>
          <w:rStyle w:val="5"/>
          <w:rFonts w:hint="eastAsia" w:ascii="宋体" w:hAnsi="宋体" w:eastAsia="宋体" w:cs="宋体"/>
          <w:b w:val="0"/>
          <w:i w:val="0"/>
          <w:caps w:val="0"/>
          <w:spacing w:val="0"/>
          <w:w w:val="100"/>
          <w:kern w:val="2"/>
          <w:sz w:val="24"/>
          <w:szCs w:val="24"/>
          <w:lang w:val="en-US" w:eastAsia="zh-CN" w:bidi="ar-SA"/>
        </w:rPr>
        <w:t>。</w:t>
      </w:r>
    </w:p>
    <w:p w14:paraId="63183F7E">
      <w:pPr>
        <w:keepNext w:val="0"/>
        <w:keepLines w:val="0"/>
        <w:pageBreakBefore w:val="0"/>
        <w:widowControl w:val="0"/>
        <w:shd w:val="clear" w:color="auto" w:fill="FFFFFF"/>
        <w:tabs>
          <w:tab w:val="left" w:pos="425"/>
        </w:tabs>
        <w:kinsoku/>
        <w:wordWrap w:val="0"/>
        <w:overflowPunct/>
        <w:topLinePunct/>
        <w:autoSpaceDE/>
        <w:autoSpaceDN/>
        <w:bidi w:val="0"/>
        <w:adjustRightInd/>
        <w:snapToGrid/>
        <w:spacing w:beforeAutospacing="0" w:afterAutospacing="0" w:line="360" w:lineRule="auto"/>
        <w:ind w:firstLine="482" w:firstLineChars="200"/>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r>
        <w:rPr>
          <w:rStyle w:val="5"/>
          <w:rFonts w:hint="eastAsia" w:ascii="宋体" w:hAnsi="宋体" w:eastAsia="宋体" w:cs="宋体"/>
          <w:b/>
          <w:bCs/>
          <w:i w:val="0"/>
          <w:caps w:val="0"/>
          <w:spacing w:val="0"/>
          <w:w w:val="100"/>
          <w:kern w:val="2"/>
          <w:sz w:val="24"/>
          <w:szCs w:val="24"/>
          <w:lang w:val="en-US" w:eastAsia="zh-CN" w:bidi="ar-SA"/>
        </w:rPr>
        <w:t>（二）乙方的权利与义务</w:t>
      </w:r>
    </w:p>
    <w:p w14:paraId="50219434">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1、乙方应</w:t>
      </w:r>
      <w:r>
        <w:rPr>
          <w:rStyle w:val="5"/>
          <w:rFonts w:hint="eastAsia" w:ascii="宋体" w:hAnsi="宋体" w:eastAsia="宋体" w:cs="宋体"/>
          <w:b w:val="0"/>
          <w:i w:val="0"/>
          <w:caps w:val="0"/>
          <w:spacing w:val="0"/>
          <w:w w:val="100"/>
          <w:kern w:val="2"/>
          <w:sz w:val="24"/>
          <w:szCs w:val="24"/>
          <w:lang w:val="en-US" w:eastAsia="zh-CN" w:bidi="ar-SA"/>
        </w:rPr>
        <w:t>按本合同的规定完成相关服务，并保证甲方工作正常运行。</w:t>
      </w:r>
    </w:p>
    <w:p w14:paraId="7D2BCC0C">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2、乙方有权要求甲方按照具体情况提供必要的服务条件</w:t>
      </w:r>
      <w:r>
        <w:rPr>
          <w:rStyle w:val="5"/>
          <w:rFonts w:hint="eastAsia" w:ascii="宋体" w:hAnsi="宋体" w:eastAsia="宋体" w:cs="宋体"/>
          <w:b w:val="0"/>
          <w:i w:val="0"/>
          <w:caps w:val="0"/>
          <w:spacing w:val="0"/>
          <w:w w:val="100"/>
          <w:kern w:val="2"/>
          <w:sz w:val="24"/>
          <w:szCs w:val="24"/>
          <w:lang w:val="en-US" w:eastAsia="zh-CN" w:bidi="ar-SA"/>
        </w:rPr>
        <w:t>。</w:t>
      </w:r>
    </w:p>
    <w:p w14:paraId="24C0727F">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3、乙方有义务配合甲方参与项目的预验收、正式验收工作，并确保所服务项目内容符合本项目质量标准。</w:t>
      </w:r>
    </w:p>
    <w:p w14:paraId="2C2CE552">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4、乙方</w:t>
      </w:r>
      <w:r>
        <w:rPr>
          <w:rStyle w:val="5"/>
          <w:rFonts w:hint="eastAsia" w:ascii="宋体" w:hAnsi="宋体" w:eastAsia="宋体" w:cs="宋体"/>
          <w:b w:val="0"/>
          <w:i w:val="0"/>
          <w:caps w:val="0"/>
          <w:spacing w:val="0"/>
          <w:w w:val="100"/>
          <w:kern w:val="2"/>
          <w:sz w:val="24"/>
          <w:szCs w:val="24"/>
          <w:lang w:val="en-US" w:eastAsia="zh-CN" w:bidi="ar-SA"/>
        </w:rPr>
        <w:t>项目负责人为</w:t>
      </w:r>
      <w:r>
        <w:rPr>
          <w:rStyle w:val="5"/>
          <w:rFonts w:hint="eastAsia" w:ascii="宋体" w:hAnsi="宋体" w:eastAsia="宋体" w:cs="宋体"/>
          <w:b w:val="0"/>
          <w:i w:val="0"/>
          <w:caps w:val="0"/>
          <w:spacing w:val="0"/>
          <w:w w:val="100"/>
          <w:kern w:val="2"/>
          <w:sz w:val="24"/>
          <w:szCs w:val="24"/>
          <w:u w:val="single"/>
          <w:lang w:val="en-US" w:eastAsia="zh-CN" w:bidi="ar-SA"/>
        </w:rPr>
        <w:t xml:space="preserve">           </w:t>
      </w:r>
      <w:r>
        <w:rPr>
          <w:rStyle w:val="5"/>
          <w:rFonts w:hint="eastAsia" w:ascii="宋体" w:hAnsi="宋体" w:eastAsia="宋体" w:cs="宋体"/>
          <w:b w:val="0"/>
          <w:i w:val="0"/>
          <w:caps w:val="0"/>
          <w:spacing w:val="0"/>
          <w:w w:val="100"/>
          <w:kern w:val="2"/>
          <w:sz w:val="24"/>
          <w:szCs w:val="24"/>
          <w:lang w:val="en-US" w:eastAsia="zh-CN" w:bidi="ar-SA"/>
        </w:rPr>
        <w:t>。</w:t>
      </w:r>
    </w:p>
    <w:p w14:paraId="75255AC5">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5、在服务验收时，向甲方提供相关文件。</w:t>
      </w:r>
    </w:p>
    <w:p w14:paraId="03F9F8BB">
      <w:pPr>
        <w:keepNext w:val="0"/>
        <w:keepLines w:val="0"/>
        <w:pageBreakBefore w:val="0"/>
        <w:widowControl w:val="0"/>
        <w:numPr>
          <w:ilvl w:val="0"/>
          <w:numId w:val="0"/>
        </w:numPr>
        <w:kinsoku/>
        <w:wordWrap w:val="0"/>
        <w:overflowPunct/>
        <w:topLinePunct/>
        <w:autoSpaceDE/>
        <w:autoSpaceDN/>
        <w:bidi w:val="0"/>
        <w:adjustRightInd/>
        <w:snapToGrid/>
        <w:spacing w:beforeAutospacing="0" w:afterAutospacing="0" w:line="360" w:lineRule="auto"/>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19" w:name="_Toc21114"/>
      <w:bookmarkStart w:id="20" w:name="_Toc567"/>
      <w:bookmarkStart w:id="21" w:name="_Toc26519"/>
      <w:r>
        <w:rPr>
          <w:rStyle w:val="5"/>
          <w:rFonts w:hint="eastAsia" w:ascii="宋体" w:hAnsi="宋体" w:eastAsia="宋体" w:cs="宋体"/>
          <w:b/>
          <w:bCs/>
          <w:i w:val="0"/>
          <w:caps w:val="0"/>
          <w:spacing w:val="0"/>
          <w:w w:val="100"/>
          <w:kern w:val="2"/>
          <w:sz w:val="24"/>
          <w:szCs w:val="24"/>
          <w:lang w:val="en-US" w:eastAsia="zh-CN" w:bidi="ar-SA"/>
        </w:rPr>
        <w:t>七、项目验收</w:t>
      </w:r>
      <w:bookmarkEnd w:id="19"/>
      <w:bookmarkEnd w:id="20"/>
      <w:bookmarkEnd w:id="21"/>
    </w:p>
    <w:p w14:paraId="3A89679A">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乙方配合甲方进行项目验收，验收依据主要包括：竞争性磋商文件、磋商响应文件、采购合同、《中华人民共和国政府采购法》,《中华人民共和国政府采购法实施条例》等的相关要求。</w:t>
      </w:r>
    </w:p>
    <w:p w14:paraId="6773FF28">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22" w:name="_Toc8190"/>
      <w:bookmarkStart w:id="23" w:name="_Toc17731"/>
      <w:bookmarkStart w:id="24" w:name="_Toc9007"/>
      <w:r>
        <w:rPr>
          <w:rStyle w:val="5"/>
          <w:rFonts w:hint="eastAsia" w:ascii="宋体" w:hAnsi="宋体" w:eastAsia="宋体" w:cs="宋体"/>
          <w:b/>
          <w:bCs/>
          <w:i w:val="0"/>
          <w:caps w:val="0"/>
          <w:spacing w:val="0"/>
          <w:w w:val="100"/>
          <w:kern w:val="2"/>
          <w:sz w:val="24"/>
          <w:szCs w:val="24"/>
          <w:lang w:val="en-US" w:eastAsia="zh-CN" w:bidi="ar-SA"/>
        </w:rPr>
        <w:t>八、保密条款</w:t>
      </w:r>
      <w:bookmarkEnd w:id="22"/>
      <w:bookmarkEnd w:id="23"/>
      <w:bookmarkEnd w:id="24"/>
    </w:p>
    <w:p w14:paraId="24745529">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双方承诺，除非法律另有规定或双方一致同意，任何一方不得将本协议的内容向第三方透露，否则，应向对方承担相应的违约责任。</w:t>
      </w:r>
    </w:p>
    <w:p w14:paraId="6003EEA3">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2855E30E">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25" w:name="_Toc6679"/>
      <w:bookmarkStart w:id="26" w:name="_Toc31902"/>
      <w:r>
        <w:rPr>
          <w:rStyle w:val="5"/>
          <w:rFonts w:hint="eastAsia" w:ascii="宋体" w:hAnsi="宋体" w:eastAsia="宋体" w:cs="宋体"/>
          <w:b/>
          <w:bCs/>
          <w:i w:val="0"/>
          <w:caps w:val="0"/>
          <w:spacing w:val="0"/>
          <w:w w:val="100"/>
          <w:kern w:val="2"/>
          <w:sz w:val="24"/>
          <w:szCs w:val="24"/>
          <w:lang w:val="en-US" w:eastAsia="zh-CN" w:bidi="ar-SA"/>
        </w:rPr>
        <w:t>九、违约责任</w:t>
      </w:r>
      <w:bookmarkEnd w:id="25"/>
      <w:bookmarkEnd w:id="26"/>
    </w:p>
    <w:p w14:paraId="29615078">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1、如甲方未能按照合同约定支付款项，每延迟一天应承担当期应付款2‰的违约金，违约金累计不超过当期应付款10%。若违约金累计已达上限，而甲方仍未按合同约定支付款项的，乙方有权立即终止本合同，由此给乙方带来的直接损失及间接损失应由甲方进行赔付。</w:t>
      </w:r>
    </w:p>
    <w:p w14:paraId="05F6DCE1">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i w:val="0"/>
          <w:caps w:val="0"/>
          <w:spacing w:val="0"/>
          <w:w w:val="100"/>
          <w:kern w:val="28"/>
          <w:sz w:val="24"/>
          <w:szCs w:val="24"/>
          <w:lang w:val="en-US" w:eastAsia="zh-CN" w:bidi="ar-SA"/>
        </w:rPr>
      </w:pPr>
      <w:r>
        <w:rPr>
          <w:rStyle w:val="5"/>
          <w:rFonts w:hint="eastAsia" w:ascii="宋体" w:hAnsi="宋体" w:eastAsia="宋体" w:cs="宋体"/>
          <w:b w:val="0"/>
          <w:i w:val="0"/>
          <w:caps w:val="0"/>
          <w:spacing w:val="0"/>
          <w:w w:val="100"/>
          <w:kern w:val="28"/>
          <w:sz w:val="24"/>
          <w:szCs w:val="24"/>
          <w:lang w:val="en-US" w:eastAsia="zh-CN" w:bidi="ar-SA"/>
        </w:rPr>
        <w:t>2、乙方应按照合同规定的期限完成服务内容，每延迟一天应承担当期应付款2‰的违约金，违约金累计不超过当期应付款10%。若违约金累计已达上限，乙方仍未履行，甲方有权解除合同。</w:t>
      </w:r>
    </w:p>
    <w:p w14:paraId="73247E27">
      <w:pPr>
        <w:keepNext w:val="0"/>
        <w:keepLines w:val="0"/>
        <w:pageBreakBefore w:val="0"/>
        <w:widowControl w:val="0"/>
        <w:shd w:val="clear" w:color="auto" w:fill="FFFFFF"/>
        <w:kinsoku/>
        <w:wordWrap w:val="0"/>
        <w:overflowPunct/>
        <w:topLinePunct/>
        <w:autoSpaceDE/>
        <w:autoSpaceDN/>
        <w:bidi w:val="0"/>
        <w:adjustRightInd/>
        <w:snapToGrid/>
        <w:spacing w:beforeAutospacing="0" w:afterAutospacing="0" w:line="360" w:lineRule="auto"/>
        <w:ind w:firstLine="480" w:firstLineChars="20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3、合同成立后，在任何一方无实质违约的情况下，未经相对方书面允许，任何一方不得单方撤销、中止、终止履行合同。</w:t>
      </w:r>
    </w:p>
    <w:p w14:paraId="0A1E19EE">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27" w:name="_Toc130"/>
      <w:bookmarkStart w:id="28" w:name="_Toc18016"/>
      <w:bookmarkStart w:id="29" w:name="_Toc7129"/>
      <w:r>
        <w:rPr>
          <w:rStyle w:val="5"/>
          <w:rFonts w:hint="eastAsia" w:ascii="宋体" w:hAnsi="宋体" w:eastAsia="宋体" w:cs="宋体"/>
          <w:b/>
          <w:bCs/>
          <w:i w:val="0"/>
          <w:caps w:val="0"/>
          <w:spacing w:val="0"/>
          <w:w w:val="100"/>
          <w:kern w:val="2"/>
          <w:sz w:val="24"/>
          <w:szCs w:val="24"/>
          <w:lang w:val="en-US" w:eastAsia="zh-CN" w:bidi="ar-SA"/>
        </w:rPr>
        <w:t>十、合同争议的解决：</w:t>
      </w:r>
      <w:bookmarkEnd w:id="27"/>
      <w:bookmarkEnd w:id="28"/>
      <w:bookmarkEnd w:id="29"/>
    </w:p>
    <w:p w14:paraId="69C38CEF">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72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本合同履行过程中发生争议时，双方协商解决，协商不成的按下列第（一）种方式解决。</w:t>
      </w:r>
    </w:p>
    <w:p w14:paraId="6C902D9B">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72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（一）提交项目所在地仲裁委员会仲裁；</w:t>
      </w:r>
    </w:p>
    <w:p w14:paraId="00891AF6">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72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（二）依法向甲方所在地人民法院起诉。</w:t>
      </w:r>
    </w:p>
    <w:p w14:paraId="223024A2">
      <w:pPr>
        <w:keepNext w:val="0"/>
        <w:keepLines w:val="0"/>
        <w:pageBreakBefore w:val="0"/>
        <w:widowControl w:val="0"/>
        <w:kinsoku/>
        <w:wordWrap w:val="0"/>
        <w:overflowPunct/>
        <w:topLinePunct/>
        <w:autoSpaceDE/>
        <w:autoSpaceDN/>
        <w:bidi w:val="0"/>
        <w:adjustRightInd/>
        <w:snapToGrid/>
        <w:spacing w:beforeAutospacing="0" w:afterAutospacing="0" w:line="360" w:lineRule="auto"/>
        <w:jc w:val="both"/>
        <w:textAlignment w:val="baseline"/>
        <w:outlineLvl w:val="9"/>
        <w:rPr>
          <w:rStyle w:val="5"/>
          <w:rFonts w:hint="eastAsia" w:ascii="宋体" w:hAnsi="宋体" w:eastAsia="宋体" w:cs="宋体"/>
          <w:b/>
          <w:bCs/>
          <w:i w:val="0"/>
          <w:caps w:val="0"/>
          <w:spacing w:val="0"/>
          <w:w w:val="100"/>
          <w:kern w:val="2"/>
          <w:sz w:val="24"/>
          <w:szCs w:val="24"/>
          <w:lang w:val="en-US" w:eastAsia="zh-CN" w:bidi="ar-SA"/>
        </w:rPr>
      </w:pPr>
      <w:bookmarkStart w:id="30" w:name="_Toc20741"/>
      <w:bookmarkStart w:id="31" w:name="_Toc16440"/>
      <w:bookmarkStart w:id="32" w:name="_Toc21311"/>
      <w:r>
        <w:rPr>
          <w:rStyle w:val="5"/>
          <w:rFonts w:hint="eastAsia" w:ascii="宋体" w:hAnsi="宋体" w:eastAsia="宋体" w:cs="宋体"/>
          <w:b/>
          <w:bCs/>
          <w:i w:val="0"/>
          <w:caps w:val="0"/>
          <w:spacing w:val="0"/>
          <w:w w:val="100"/>
          <w:kern w:val="2"/>
          <w:sz w:val="24"/>
          <w:szCs w:val="24"/>
          <w:lang w:val="en-US" w:eastAsia="zh-CN" w:bidi="ar-SA"/>
        </w:rPr>
        <w:t>十一、合同生效</w:t>
      </w:r>
      <w:bookmarkEnd w:id="30"/>
      <w:bookmarkEnd w:id="31"/>
      <w:bookmarkEnd w:id="32"/>
    </w:p>
    <w:p w14:paraId="43557849">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72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（一）本合同经双方签字盖章后生效。</w:t>
      </w:r>
    </w:p>
    <w:p w14:paraId="40F79ED6">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72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（二）本合同须经甲、乙双方的法定代表人（授权代理人）在合同书上签字并加盖本单位公章后正式生效。</w:t>
      </w:r>
    </w:p>
    <w:p w14:paraId="399506D9">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72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（三）合同生效后，甲、乙双方须严格执行本合同条款的规定，全面履行合同，违者按《中华人民共和国合同法》的有关规定承担相应责任。</w:t>
      </w:r>
    </w:p>
    <w:p w14:paraId="6EC7537A">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720"/>
        <w:jc w:val="both"/>
        <w:textAlignment w:val="baseline"/>
        <w:outlineLvl w:val="9"/>
        <w:rPr>
          <w:rStyle w:val="5"/>
          <w:rFonts w:hint="eastAsia" w:ascii="宋体" w:hAnsi="宋体" w:eastAsia="宋体" w:cs="宋体"/>
          <w:b w:val="0"/>
          <w:i w:val="0"/>
          <w:caps w:val="0"/>
          <w:spacing w:val="0"/>
          <w:w w:val="100"/>
          <w:kern w:val="2"/>
          <w:sz w:val="24"/>
          <w:szCs w:val="24"/>
          <w:lang w:val="en-US" w:eastAsia="zh-CN" w:bidi="ar-SA"/>
        </w:rPr>
      </w:pPr>
      <w:r>
        <w:rPr>
          <w:rStyle w:val="5"/>
          <w:rFonts w:hint="eastAsia" w:ascii="宋体" w:hAnsi="宋体" w:eastAsia="宋体" w:cs="宋体"/>
          <w:b w:val="0"/>
          <w:i w:val="0"/>
          <w:caps w:val="0"/>
          <w:spacing w:val="0"/>
          <w:w w:val="100"/>
          <w:kern w:val="2"/>
          <w:sz w:val="24"/>
          <w:szCs w:val="24"/>
          <w:lang w:val="en-US" w:eastAsia="zh-CN" w:bidi="ar-SA"/>
        </w:rPr>
        <w:t>（四）本合同一式</w:t>
      </w:r>
      <w:r>
        <w:rPr>
          <w:rStyle w:val="5"/>
          <w:rFonts w:hint="eastAsia" w:ascii="宋体" w:hAnsi="宋体" w:eastAsia="宋体" w:cs="宋体"/>
          <w:b w:val="0"/>
          <w:i w:val="0"/>
          <w:caps w:val="0"/>
          <w:spacing w:val="0"/>
          <w:w w:val="100"/>
          <w:kern w:val="2"/>
          <w:sz w:val="24"/>
          <w:szCs w:val="24"/>
          <w:u w:val="single"/>
          <w:lang w:val="en-US" w:eastAsia="zh-CN" w:bidi="ar-SA"/>
        </w:rPr>
        <w:t xml:space="preserve">   </w:t>
      </w:r>
      <w:r>
        <w:rPr>
          <w:rStyle w:val="5"/>
          <w:rFonts w:hint="eastAsia" w:ascii="宋体" w:hAnsi="宋体" w:eastAsia="宋体" w:cs="宋体"/>
          <w:b w:val="0"/>
          <w:i w:val="0"/>
          <w:caps w:val="0"/>
          <w:spacing w:val="0"/>
          <w:w w:val="100"/>
          <w:kern w:val="2"/>
          <w:sz w:val="24"/>
          <w:szCs w:val="24"/>
          <w:lang w:val="en-US" w:eastAsia="zh-CN" w:bidi="ar-SA"/>
        </w:rPr>
        <w:t>份，甲乙双方各执</w:t>
      </w:r>
      <w:r>
        <w:rPr>
          <w:rStyle w:val="5"/>
          <w:rFonts w:hint="eastAsia" w:ascii="宋体" w:hAnsi="宋体" w:eastAsia="宋体" w:cs="宋体"/>
          <w:b w:val="0"/>
          <w:i w:val="0"/>
          <w:caps w:val="0"/>
          <w:spacing w:val="0"/>
          <w:w w:val="100"/>
          <w:kern w:val="2"/>
          <w:sz w:val="24"/>
          <w:szCs w:val="24"/>
          <w:u w:val="single"/>
          <w:lang w:val="en-US" w:eastAsia="zh-CN" w:bidi="ar-SA"/>
        </w:rPr>
        <w:t xml:space="preserve">    </w:t>
      </w:r>
      <w:r>
        <w:rPr>
          <w:rStyle w:val="5"/>
          <w:rFonts w:hint="eastAsia" w:ascii="宋体" w:hAnsi="宋体" w:eastAsia="宋体" w:cs="宋体"/>
          <w:b w:val="0"/>
          <w:i w:val="0"/>
          <w:caps w:val="0"/>
          <w:spacing w:val="0"/>
          <w:w w:val="100"/>
          <w:kern w:val="2"/>
          <w:sz w:val="24"/>
          <w:szCs w:val="24"/>
          <w:lang w:val="en-US" w:eastAsia="zh-CN" w:bidi="ar-SA"/>
        </w:rPr>
        <w:t>份。</w:t>
      </w:r>
    </w:p>
    <w:p w14:paraId="329D3B57">
      <w:pPr>
        <w:keepNext w:val="0"/>
        <w:keepLines w:val="0"/>
        <w:pageBreakBefore w:val="0"/>
        <w:widowControl w:val="0"/>
        <w:kinsoku/>
        <w:wordWrap w:val="0"/>
        <w:overflowPunct/>
        <w:topLinePunct/>
        <w:autoSpaceDE/>
        <w:autoSpaceDN/>
        <w:bidi w:val="0"/>
        <w:adjustRightInd/>
        <w:snapToGrid/>
        <w:spacing w:beforeAutospacing="0" w:afterAutospacing="0" w:line="360" w:lineRule="auto"/>
        <w:ind w:firstLine="720"/>
        <w:jc w:val="both"/>
        <w:textAlignment w:val="baseline"/>
        <w:outlineLvl w:val="9"/>
        <w:rPr>
          <w:rFonts w:hint="eastAsia" w:ascii="宋体" w:hAnsi="宋体" w:eastAsia="宋体" w:cs="宋体"/>
        </w:rPr>
      </w:pPr>
      <w:r>
        <w:rPr>
          <w:rStyle w:val="5"/>
          <w:rFonts w:hint="eastAsia" w:ascii="宋体" w:hAnsi="宋体" w:eastAsia="宋体" w:cs="宋体"/>
          <w:b w:val="0"/>
          <w:i w:val="0"/>
          <w:caps w:val="0"/>
          <w:spacing w:val="0"/>
          <w:w w:val="100"/>
          <w:kern w:val="2"/>
          <w:sz w:val="24"/>
          <w:szCs w:val="24"/>
          <w:lang w:val="en-US" w:eastAsia="zh-CN" w:bidi="ar-SA"/>
        </w:rPr>
        <w:t>（五）本合同如有未尽事宜，甲、乙双方协商解决。</w:t>
      </w:r>
    </w:p>
    <w:p w14:paraId="1BF68E9B">
      <w:pPr>
        <w:rPr>
          <w:rFonts w:hint="eastAsia" w:ascii="宋体" w:hAnsi="宋体" w:eastAsia="宋体" w:cs="宋体"/>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609"/>
      </w:tblGrid>
      <w:tr w14:paraId="63A3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78E71F6F">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甲  方</w:t>
            </w:r>
          </w:p>
        </w:tc>
        <w:tc>
          <w:tcPr>
            <w:tcW w:w="4609" w:type="dxa"/>
            <w:noWrap w:val="0"/>
            <w:vAlign w:val="center"/>
          </w:tcPr>
          <w:p w14:paraId="30E03721">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乙  方</w:t>
            </w:r>
          </w:p>
        </w:tc>
      </w:tr>
      <w:tr w14:paraId="080D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40C859E8">
            <w:pPr>
              <w:spacing w:line="420" w:lineRule="exact"/>
              <w:jc w:val="left"/>
              <w:rPr>
                <w:rFonts w:hint="eastAsia" w:ascii="宋体" w:hAnsi="宋体" w:eastAsia="宋体" w:cs="宋体"/>
                <w:bCs/>
                <w:color w:val="auto"/>
                <w:sz w:val="24"/>
                <w:szCs w:val="24"/>
              </w:rPr>
            </w:pPr>
          </w:p>
          <w:p w14:paraId="0DA87F79">
            <w:pPr>
              <w:spacing w:line="420" w:lineRule="exact"/>
              <w:jc w:val="right"/>
              <w:rPr>
                <w:rFonts w:hint="eastAsia" w:ascii="宋体" w:hAnsi="宋体" w:eastAsia="宋体" w:cs="宋体"/>
                <w:bCs/>
                <w:color w:val="auto"/>
                <w:sz w:val="24"/>
                <w:szCs w:val="24"/>
              </w:rPr>
            </w:pPr>
            <w:r>
              <w:rPr>
                <w:rFonts w:hint="eastAsia" w:ascii="宋体" w:hAnsi="宋体" w:eastAsia="宋体" w:cs="宋体"/>
                <w:bCs/>
                <w:color w:val="auto"/>
                <w:sz w:val="24"/>
                <w:szCs w:val="24"/>
              </w:rPr>
              <w:t>（盖章）</w:t>
            </w:r>
          </w:p>
        </w:tc>
        <w:tc>
          <w:tcPr>
            <w:tcW w:w="4609" w:type="dxa"/>
            <w:noWrap w:val="0"/>
            <w:vAlign w:val="center"/>
          </w:tcPr>
          <w:p w14:paraId="7E4518A1">
            <w:pPr>
              <w:spacing w:line="420" w:lineRule="exact"/>
              <w:jc w:val="left"/>
              <w:rPr>
                <w:rFonts w:hint="eastAsia" w:ascii="宋体" w:hAnsi="宋体" w:eastAsia="宋体" w:cs="宋体"/>
                <w:bCs/>
                <w:color w:val="auto"/>
                <w:sz w:val="24"/>
                <w:szCs w:val="24"/>
              </w:rPr>
            </w:pPr>
          </w:p>
          <w:p w14:paraId="7511C511">
            <w:pPr>
              <w:spacing w:line="420" w:lineRule="exact"/>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（盖章）</w:t>
            </w:r>
          </w:p>
        </w:tc>
      </w:tr>
      <w:tr w14:paraId="4746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3961517C">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地址：</w:t>
            </w:r>
          </w:p>
        </w:tc>
        <w:tc>
          <w:tcPr>
            <w:tcW w:w="4609" w:type="dxa"/>
            <w:noWrap w:val="0"/>
            <w:vAlign w:val="center"/>
          </w:tcPr>
          <w:p w14:paraId="26D07240">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地址：</w:t>
            </w:r>
          </w:p>
        </w:tc>
      </w:tr>
      <w:tr w14:paraId="1492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1118F174">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邮编：</w:t>
            </w:r>
          </w:p>
        </w:tc>
        <w:tc>
          <w:tcPr>
            <w:tcW w:w="4609" w:type="dxa"/>
            <w:noWrap w:val="0"/>
            <w:vAlign w:val="center"/>
          </w:tcPr>
          <w:p w14:paraId="4FCE6529">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邮编：</w:t>
            </w:r>
          </w:p>
        </w:tc>
      </w:tr>
      <w:tr w14:paraId="35A81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577F34F6">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法定代表人：</w:t>
            </w:r>
          </w:p>
        </w:tc>
        <w:tc>
          <w:tcPr>
            <w:tcW w:w="4609" w:type="dxa"/>
            <w:noWrap w:val="0"/>
            <w:vAlign w:val="center"/>
          </w:tcPr>
          <w:p w14:paraId="46F5A6D0">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法定代表人：</w:t>
            </w:r>
          </w:p>
        </w:tc>
      </w:tr>
      <w:tr w14:paraId="6DF46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745CD97D">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被授权代表：</w:t>
            </w:r>
          </w:p>
        </w:tc>
        <w:tc>
          <w:tcPr>
            <w:tcW w:w="4609" w:type="dxa"/>
            <w:noWrap w:val="0"/>
            <w:vAlign w:val="center"/>
          </w:tcPr>
          <w:p w14:paraId="10B42AAE">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被授权代表：</w:t>
            </w:r>
          </w:p>
        </w:tc>
      </w:tr>
      <w:tr w14:paraId="4832F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5FF6B7A2">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电话：</w:t>
            </w:r>
          </w:p>
        </w:tc>
        <w:tc>
          <w:tcPr>
            <w:tcW w:w="4609" w:type="dxa"/>
            <w:noWrap w:val="0"/>
            <w:vAlign w:val="center"/>
          </w:tcPr>
          <w:p w14:paraId="11682122">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电话：</w:t>
            </w:r>
          </w:p>
        </w:tc>
      </w:tr>
      <w:tr w14:paraId="437B3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4BD14621">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传真：</w:t>
            </w:r>
          </w:p>
        </w:tc>
        <w:tc>
          <w:tcPr>
            <w:tcW w:w="4609" w:type="dxa"/>
            <w:noWrap w:val="0"/>
            <w:vAlign w:val="center"/>
          </w:tcPr>
          <w:p w14:paraId="49806184">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传真：</w:t>
            </w:r>
          </w:p>
        </w:tc>
      </w:tr>
      <w:tr w14:paraId="592D9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09A8307F">
            <w:pPr>
              <w:spacing w:line="420" w:lineRule="exact"/>
              <w:jc w:val="left"/>
              <w:rPr>
                <w:rFonts w:hint="eastAsia" w:ascii="宋体" w:hAnsi="宋体" w:eastAsia="宋体" w:cs="宋体"/>
                <w:bCs/>
                <w:color w:val="auto"/>
                <w:sz w:val="24"/>
                <w:szCs w:val="24"/>
              </w:rPr>
            </w:pPr>
          </w:p>
        </w:tc>
        <w:tc>
          <w:tcPr>
            <w:tcW w:w="4609" w:type="dxa"/>
            <w:noWrap w:val="0"/>
            <w:vAlign w:val="center"/>
          </w:tcPr>
          <w:p w14:paraId="7C07BF89">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开户银行：</w:t>
            </w:r>
          </w:p>
        </w:tc>
      </w:tr>
      <w:tr w14:paraId="3245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2D147F07">
            <w:pPr>
              <w:spacing w:line="420" w:lineRule="exact"/>
              <w:jc w:val="left"/>
              <w:rPr>
                <w:rFonts w:hint="eastAsia" w:ascii="宋体" w:hAnsi="宋体" w:eastAsia="宋体" w:cs="宋体"/>
                <w:bCs/>
                <w:color w:val="auto"/>
                <w:sz w:val="24"/>
                <w:szCs w:val="24"/>
              </w:rPr>
            </w:pPr>
          </w:p>
        </w:tc>
        <w:tc>
          <w:tcPr>
            <w:tcW w:w="4609" w:type="dxa"/>
            <w:noWrap w:val="0"/>
            <w:vAlign w:val="center"/>
          </w:tcPr>
          <w:p w14:paraId="2644E060">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帐号：</w:t>
            </w:r>
          </w:p>
        </w:tc>
      </w:tr>
      <w:tr w14:paraId="391DE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10" w:type="dxa"/>
            <w:noWrap w:val="0"/>
            <w:vAlign w:val="center"/>
          </w:tcPr>
          <w:p w14:paraId="79DE53EA">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日期：    年   月   日</w:t>
            </w:r>
          </w:p>
        </w:tc>
        <w:tc>
          <w:tcPr>
            <w:tcW w:w="4609" w:type="dxa"/>
            <w:noWrap w:val="0"/>
            <w:vAlign w:val="center"/>
          </w:tcPr>
          <w:p w14:paraId="16075349">
            <w:pPr>
              <w:spacing w:line="420" w:lineRule="exact"/>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日期：    年   月   日</w:t>
            </w:r>
          </w:p>
        </w:tc>
      </w:tr>
    </w:tbl>
    <w:p w14:paraId="5DDB65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716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kern w:val="2"/>
      <w:sz w:val="18"/>
      <w:szCs w:val="18"/>
    </w:rPr>
  </w:style>
  <w:style w:type="character" w:customStyle="1" w:styleId="5">
    <w:name w:val="NormalCharacter"/>
    <w:qFormat/>
    <w:uiPriority w:val="0"/>
    <w:rPr>
      <w:rFonts w:hint="eastAsia"/>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2026-05-08T12:00:03Z</dcterms:created>
  <dc:creator>Administrator</dc:creator>
  <cp:lastModifiedBy>Administrator</cp:lastModifiedBy>
  <dcterms:modified xsi:type="dcterms:W3CDTF">2026-05-08T12:00:55Z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9A1CF0EEA1334F0994B6F1DEF4DD6575_12</vt:lpwstr>
  </property>
</Properties>
</file>