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52DE1">
      <w:pPr>
        <w:numPr>
          <w:ilvl w:val="0"/>
          <w:numId w:val="0"/>
        </w:num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w:t>
      </w:r>
      <w:r>
        <w:rPr>
          <w:rFonts w:hint="eastAsia" w:ascii="宋体" w:hAnsi="宋体" w:cs="宋体"/>
          <w:color w:val="auto"/>
          <w:sz w:val="24"/>
          <w:szCs w:val="24"/>
          <w:lang w:val="en-US" w:eastAsia="zh-CN"/>
        </w:rPr>
        <w:t>磋商</w:t>
      </w:r>
      <w:r>
        <w:rPr>
          <w:rFonts w:hint="eastAsia" w:ascii="宋体" w:hAnsi="宋体" w:eastAsia="宋体" w:cs="宋体"/>
          <w:color w:val="auto"/>
          <w:sz w:val="24"/>
          <w:szCs w:val="24"/>
          <w:lang w:val="en-US" w:eastAsia="zh-CN"/>
        </w:rPr>
        <w:t>文件要求，需提供以下相关资格证明材料：</w:t>
      </w:r>
    </w:p>
    <w:p w14:paraId="15C1CFF7">
      <w:pPr>
        <w:spacing w:line="360" w:lineRule="auto"/>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（1）、具有独立承担民事责任能力的法人、其他组织或自然人，并出具合法有效的营业执照或事业单位法人证书等国家规定的相关证明，自然人参与的提供其身份证明；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kern w:val="0"/>
          <w:sz w:val="24"/>
          <w:szCs w:val="24"/>
          <w:lang w:val="en-US" w:eastAsia="zh-CN" w:bidi="ar"/>
        </w:rPr>
        <w:br w:type="page"/>
      </w:r>
    </w:p>
    <w:p w14:paraId="59C25921">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（2）、供应商应具备良好的商业信誉，提供参加政府采购活动前3年内在经营活动中没有重大违法记录的书面声明； </w:t>
      </w:r>
    </w:p>
    <w:p w14:paraId="23394ABC">
      <w:pPr>
        <w:rPr>
          <w:rFonts w:hint="eastAsia" w:ascii="宋体" w:hAnsi="宋体" w:cs="宋体"/>
          <w:i w:val="0"/>
          <w:iCs w:val="0"/>
          <w:caps w:val="0"/>
          <w:color w:val="auto"/>
          <w:spacing w:val="0"/>
          <w:kern w:val="0"/>
          <w:sz w:val="24"/>
          <w:szCs w:val="24"/>
          <w:shd w:val="clear" w:fill="FFFFFF"/>
          <w:lang w:val="en-US" w:eastAsia="zh-CN" w:bidi="ar"/>
        </w:rPr>
      </w:pPr>
    </w:p>
    <w:p w14:paraId="15FC3091">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1E32CFDB">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1B27E26C">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39421452">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2CDEDB9F">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4F85792">
      <w:pPr>
        <w:pStyle w:val="6"/>
        <w:spacing w:beforeAutospacing="0" w:after="360" w:afterAutospacing="0"/>
        <w:ind w:firstLine="540"/>
        <w:textAlignment w:val="baseline"/>
        <w:rPr>
          <w:rFonts w:hint="eastAsia" w:ascii="宋体" w:hAnsi="宋体" w:eastAsia="宋体" w:cs="宋体"/>
          <w:color w:val="auto"/>
          <w:sz w:val="24"/>
          <w:szCs w:val="24"/>
        </w:rPr>
      </w:pPr>
    </w:p>
    <w:p w14:paraId="217FAFEB">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265AF28F">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32F100C3">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4AA42F03">
      <w:pPr>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br w:type="page"/>
      </w:r>
    </w:p>
    <w:p w14:paraId="17FD1B37">
      <w:pPr>
        <w:pStyle w:val="9"/>
        <w:widowControl w:val="0"/>
        <w:spacing w:line="360" w:lineRule="auto"/>
        <w:ind w:left="0" w:leftChars="0" w:firstLine="0" w:firstLineChars="0"/>
        <w:rPr>
          <w:rFonts w:hint="eastAsia" w:ascii="宋体" w:hAnsi="宋体" w:cs="宋体"/>
          <w:bCs/>
          <w:caps/>
          <w:color w:val="auto"/>
          <w:sz w:val="24"/>
          <w:szCs w:val="24"/>
          <w:lang w:val="en-US" w:eastAsia="zh-CN"/>
        </w:rPr>
      </w:pPr>
      <w:r>
        <w:rPr>
          <w:rFonts w:hint="eastAsia" w:ascii="宋体" w:hAnsi="宋体" w:eastAsia="宋体" w:cs="宋体"/>
          <w:bCs/>
          <w:caps/>
          <w:color w:val="auto"/>
          <w:kern w:val="0"/>
          <w:sz w:val="24"/>
          <w:szCs w:val="24"/>
          <w:lang w:val="en-US" w:eastAsia="zh-CN" w:bidi="ar-SA"/>
        </w:rPr>
        <w:t>（3）、财务状况报告：供应商提供2024或2025的财务审计报告（至少包括资产负债表和利润表，成立时间至提交响应文件截止时间不足一年的可提供成立后任意时段的资产负债表），或其开标前六个月内银行开具的资信证明；</w:t>
      </w:r>
      <w:r>
        <w:rPr>
          <w:rFonts w:hint="eastAsia" w:ascii="宋体" w:hAnsi="宋体" w:cs="宋体"/>
          <w:bCs/>
          <w:caps/>
          <w:color w:val="auto"/>
          <w:sz w:val="24"/>
          <w:szCs w:val="24"/>
          <w:lang w:val="en-US" w:eastAsia="zh-CN"/>
        </w:rPr>
        <w:t xml:space="preserve">； </w:t>
      </w:r>
    </w:p>
    <w:p w14:paraId="63EC4638">
      <w:pPr>
        <w:pStyle w:val="9"/>
        <w:widowControl w:val="0"/>
        <w:spacing w:line="360" w:lineRule="auto"/>
        <w:ind w:firstLine="480"/>
        <w:rPr>
          <w:rFonts w:hint="eastAsia" w:ascii="宋体" w:hAnsi="宋体" w:eastAsia="宋体" w:cs="宋体"/>
          <w:bCs/>
          <w:caps/>
          <w:color w:val="auto"/>
          <w:sz w:val="24"/>
          <w:szCs w:val="24"/>
          <w:lang w:val="en-US" w:eastAsia="zh-CN"/>
        </w:rPr>
      </w:pPr>
    </w:p>
    <w:p w14:paraId="0039A91B">
      <w:pPr>
        <w:rPr>
          <w:rFonts w:hint="eastAsia" w:ascii="宋体" w:hAnsi="宋体" w:eastAsia="宋体" w:cs="宋体"/>
          <w:i w:val="0"/>
          <w:iCs w:val="0"/>
          <w:caps w:val="0"/>
          <w:color w:val="auto"/>
          <w:spacing w:val="0"/>
          <w:kern w:val="0"/>
          <w:sz w:val="24"/>
          <w:szCs w:val="24"/>
          <w:shd w:val="clear" w:fill="FFFFFF"/>
          <w:lang w:val="en-US" w:eastAsia="zh-CN" w:bidi="ar"/>
        </w:rPr>
      </w:pPr>
    </w:p>
    <w:p w14:paraId="5B170D6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C718795">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4）、社会保障资金缴纳证明：供应商提供已缴存的2025年度5月至今任意一个月的社会保障资金缴存单据或社保机构开具的社会保险参保缴费情况证明，单据或证明上应有社保机构或代收机构的公章。依法不需要缴纳社会保障资金的供应商应提供相关文件证明； </w:t>
      </w:r>
    </w:p>
    <w:p w14:paraId="1173A9DC">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 </w:t>
      </w:r>
    </w:p>
    <w:p w14:paraId="79A745C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18B688AF">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（5）、税收缴纳证明：供应商提供已缴纳的2025年度5月至今任意一个月的纳税证明或完税证明，纳税证明或完税证明上应有代收机构或税务机关的公章。依法免税的供应商应提供相关文件证明； </w:t>
      </w:r>
    </w:p>
    <w:p w14:paraId="0DD109C7">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br w:type="page"/>
      </w:r>
    </w:p>
    <w:p w14:paraId="1147AA33">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w:t>
      </w:r>
    </w:p>
    <w:p w14:paraId="78D32777">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4A9AA71B">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（7）、具备履行合同所必需的设备和专业技术能力的证明材料（书面声明）；</w:t>
      </w:r>
    </w:p>
    <w:p w14:paraId="34296D0B">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3529AC35">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8、法定代表人直接参加磋商的，须出具法人身份证明及身份证复印件；法定代表人授权代表参加磋商的，须出具法定代表人授权书及授权代表身份证复印件； </w:t>
      </w:r>
    </w:p>
    <w:p w14:paraId="65070C61">
      <w:pPr>
        <w:jc w:val="center"/>
        <w:rPr>
          <w:rFonts w:hint="eastAsia" w:ascii="宋体" w:hAnsi="宋体" w:eastAsia="宋体" w:cs="宋体"/>
          <w:b/>
          <w:color w:val="auto"/>
          <w:sz w:val="28"/>
          <w:szCs w:val="28"/>
        </w:rPr>
      </w:pPr>
      <w:r>
        <w:rPr>
          <w:rFonts w:hint="eastAsia" w:ascii="宋体" w:hAnsi="宋体" w:eastAsia="宋体" w:cs="宋体"/>
          <w:i w:val="0"/>
          <w:iCs w:val="0"/>
          <w:caps w:val="0"/>
          <w:color w:val="auto"/>
          <w:spacing w:val="0"/>
          <w:kern w:val="0"/>
          <w:sz w:val="24"/>
          <w:szCs w:val="24"/>
          <w:shd w:val="clear" w:fill="FFFFFF"/>
          <w:lang w:val="en-US" w:eastAsia="zh-CN" w:bidi="ar"/>
        </w:rPr>
        <w:br w:type="page"/>
      </w: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29386F8E">
      <w:pPr>
        <w:spacing w:line="360" w:lineRule="auto"/>
        <w:rPr>
          <w:rFonts w:hint="eastAsia" w:ascii="宋体" w:hAnsi="宋体" w:eastAsia="宋体" w:cs="宋体"/>
          <w:color w:val="auto"/>
          <w:shd w:val="clear" w:color="auto" w:fill="FFFFFF"/>
        </w:rPr>
      </w:pPr>
    </w:p>
    <w:p w14:paraId="18590D4F">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6D987AFE">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65AA752A">
      <w:pPr>
        <w:spacing w:line="360" w:lineRule="auto"/>
        <w:ind w:firstLine="480"/>
        <w:rPr>
          <w:rFonts w:hint="eastAsia" w:ascii="宋体" w:hAnsi="宋体" w:eastAsia="宋体" w:cs="宋体"/>
          <w:color w:val="auto"/>
          <w:sz w:val="24"/>
        </w:rPr>
      </w:pPr>
    </w:p>
    <w:p w14:paraId="59D9383C">
      <w:pPr>
        <w:spacing w:line="360" w:lineRule="auto"/>
        <w:ind w:firstLine="480"/>
        <w:rPr>
          <w:rFonts w:hint="eastAsia" w:ascii="宋体" w:hAnsi="宋体" w:eastAsia="宋体" w:cs="宋体"/>
          <w:color w:val="auto"/>
          <w:sz w:val="24"/>
        </w:rPr>
      </w:pPr>
    </w:p>
    <w:p w14:paraId="42C34478">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031686F1">
      <w:pPr>
        <w:spacing w:line="360" w:lineRule="auto"/>
        <w:ind w:firstLine="480"/>
        <w:rPr>
          <w:rFonts w:hint="eastAsia" w:ascii="宋体" w:hAnsi="宋体" w:eastAsia="宋体" w:cs="宋体"/>
          <w:color w:val="auto"/>
          <w:sz w:val="24"/>
        </w:rPr>
      </w:pPr>
    </w:p>
    <w:p w14:paraId="74E21E6F">
      <w:pPr>
        <w:spacing w:line="360" w:lineRule="auto"/>
        <w:ind w:firstLine="480"/>
        <w:rPr>
          <w:rFonts w:hint="eastAsia" w:ascii="宋体" w:hAnsi="宋体" w:eastAsia="宋体" w:cs="宋体"/>
          <w:color w:val="auto"/>
          <w:sz w:val="24"/>
        </w:rPr>
      </w:pPr>
    </w:p>
    <w:p w14:paraId="5BEF8231">
      <w:pPr>
        <w:spacing w:line="360" w:lineRule="auto"/>
        <w:ind w:firstLine="480"/>
        <w:rPr>
          <w:rFonts w:hint="eastAsia" w:ascii="宋体" w:hAnsi="宋体" w:eastAsia="宋体" w:cs="宋体"/>
          <w:color w:val="auto"/>
          <w:sz w:val="24"/>
        </w:rPr>
      </w:pPr>
    </w:p>
    <w:p w14:paraId="59A1EBD0">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（盖公章）：</w:t>
      </w:r>
      <w:r>
        <w:rPr>
          <w:rFonts w:hint="eastAsia" w:ascii="宋体" w:hAnsi="宋体" w:eastAsia="宋体" w:cs="宋体"/>
          <w:color w:val="auto"/>
          <w:sz w:val="24"/>
          <w:u w:val="single"/>
        </w:rPr>
        <w:t xml:space="preserve">                              </w:t>
      </w:r>
    </w:p>
    <w:p w14:paraId="61F6FAED">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E1D54B3">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5EA48552">
      <w:pPr>
        <w:spacing w:line="360" w:lineRule="auto"/>
        <w:ind w:firstLine="480"/>
        <w:rPr>
          <w:rFonts w:hint="eastAsia" w:ascii="宋体" w:hAnsi="宋体" w:eastAsia="宋体" w:cs="宋体"/>
          <w:color w:val="auto"/>
          <w:sz w:val="24"/>
        </w:rPr>
      </w:pPr>
    </w:p>
    <w:p w14:paraId="5DAC0CAA">
      <w:pPr>
        <w:spacing w:line="360" w:lineRule="auto"/>
        <w:ind w:firstLine="480"/>
        <w:rPr>
          <w:rFonts w:hint="eastAsia" w:ascii="宋体" w:hAnsi="宋体" w:eastAsia="宋体" w:cs="宋体"/>
          <w:color w:val="auto"/>
          <w:sz w:val="24"/>
        </w:rPr>
      </w:pPr>
    </w:p>
    <w:p w14:paraId="6D90C1D8">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2855C935">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4B8CB37C">
      <w:pPr>
        <w:pStyle w:val="5"/>
        <w:tabs>
          <w:tab w:val="left" w:pos="5580"/>
        </w:tabs>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供应商</w:t>
      </w:r>
      <w:r>
        <w:rPr>
          <w:rFonts w:hint="eastAsia" w:hAnsi="宋体" w:cs="宋体"/>
          <w:color w:val="auto"/>
          <w:sz w:val="24"/>
          <w:u w:val="single"/>
          <w:lang w:val="en-US" w:eastAsia="zh-CN"/>
        </w:rPr>
        <w:t>名称</w:t>
      </w:r>
      <w:r>
        <w:rPr>
          <w:rFonts w:hint="eastAsia" w:ascii="宋体" w:hAnsi="宋体" w:eastAsia="宋体" w:cs="宋体"/>
          <w:color w:val="auto"/>
          <w:sz w:val="24"/>
          <w:u w:val="single"/>
        </w:rPr>
        <w:t>）</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w:t>
      </w:r>
      <w:r>
        <w:rPr>
          <w:rFonts w:hint="eastAsia" w:hAnsi="宋体" w:cs="宋体"/>
          <w:color w:val="auto"/>
          <w:sz w:val="24"/>
          <w:lang w:val="en-US" w:eastAsia="zh-CN"/>
        </w:rPr>
        <w:t>的磋商事宜</w:t>
      </w:r>
      <w:r>
        <w:rPr>
          <w:rFonts w:hint="eastAsia" w:ascii="宋体" w:hAnsi="宋体" w:eastAsia="宋体" w:cs="宋体"/>
          <w:color w:val="auto"/>
          <w:sz w:val="24"/>
        </w:rPr>
        <w:t>，以我单位名义处理一切与之有关的事务。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磋商会议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hAnsi="宋体" w:cs="宋体"/>
          <w:color w:val="auto"/>
          <w:sz w:val="24"/>
          <w:lang w:val="en-US" w:eastAsia="zh-CN"/>
        </w:rPr>
        <w:t xml:space="preserve">  </w:t>
      </w:r>
    </w:p>
    <w:p w14:paraId="70466D33">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1588A2">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3D3420B3">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6BCD5F01">
      <w:pPr>
        <w:autoSpaceDE w:val="0"/>
        <w:autoSpaceDN w:val="0"/>
        <w:adjustRightIn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5497E8A7">
      <w:pPr>
        <w:autoSpaceDE w:val="0"/>
        <w:autoSpaceDN w:val="0"/>
        <w:adjustRightInd w:val="0"/>
        <w:spacing w:line="360" w:lineRule="auto"/>
        <w:rPr>
          <w:rFonts w:hint="eastAsia" w:ascii="宋体" w:hAnsi="宋体" w:eastAsia="宋体" w:cs="宋体"/>
          <w:color w:val="auto"/>
          <w:sz w:val="24"/>
        </w:rPr>
      </w:pPr>
    </w:p>
    <w:p w14:paraId="4963BCCA">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71D0CBBB">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78F81A5">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4DA0342A">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F9DE7DA">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62C13DA4">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127B1594">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71A5F770">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3B989B2A">
      <w:pPr>
        <w:adjustRightInd w:val="0"/>
        <w:snapToGrid w:val="0"/>
        <w:spacing w:line="360" w:lineRule="auto"/>
        <w:ind w:firstLine="360" w:firstLineChars="150"/>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 xml:space="preserve">（盖公章） ：                </w:t>
      </w:r>
    </w:p>
    <w:p w14:paraId="295681A0">
      <w:pPr>
        <w:adjustRightInd w:val="0"/>
        <w:snapToGrid w:val="0"/>
        <w:spacing w:line="360" w:lineRule="auto"/>
        <w:ind w:firstLine="360" w:firstLineChars="150"/>
        <w:rPr>
          <w:rFonts w:hint="eastAsia" w:ascii="宋体" w:hAnsi="宋体" w:eastAsia="宋体" w:cs="宋体"/>
          <w:color w:val="auto"/>
          <w:sz w:val="24"/>
        </w:rPr>
      </w:pPr>
    </w:p>
    <w:p w14:paraId="74266D5A">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12D068D9">
      <w:pPr>
        <w:spacing w:line="360" w:lineRule="auto"/>
        <w:rPr>
          <w:rFonts w:hint="eastAsia" w:ascii="宋体" w:hAnsi="宋体" w:eastAsia="宋体" w:cs="宋体"/>
          <w:color w:val="auto"/>
          <w:sz w:val="24"/>
        </w:rPr>
      </w:pPr>
    </w:p>
    <w:p w14:paraId="0A85DC1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注：自然人投标的或法定代表人投标的无需提供</w:t>
      </w:r>
      <w:r>
        <w:rPr>
          <w:rFonts w:hint="eastAsia" w:ascii="宋体" w:hAnsi="宋体" w:cs="宋体"/>
          <w:color w:val="auto"/>
          <w:sz w:val="24"/>
          <w:lang w:eastAsia="zh-CN"/>
        </w:rPr>
        <w:t>。</w:t>
      </w:r>
    </w:p>
    <w:p w14:paraId="2794F479">
      <w:pPr>
        <w:spacing w:line="360" w:lineRule="auto"/>
        <w:ind w:firstLine="480"/>
        <w:rPr>
          <w:rFonts w:hint="eastAsia" w:ascii="宋体" w:hAnsi="宋体" w:eastAsia="宋体" w:cs="宋体"/>
          <w:color w:val="auto"/>
          <w:sz w:val="24"/>
        </w:rPr>
      </w:pPr>
    </w:p>
    <w:p w14:paraId="099C9E4E">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21CE0AA8">
      <w:pPr>
        <w:pStyle w:val="9"/>
        <w:widowControl w:val="0"/>
        <w:numPr>
          <w:ilvl w:val="0"/>
          <w:numId w:val="0"/>
        </w:numPr>
        <w:spacing w:line="360" w:lineRule="auto"/>
        <w:ind w:leftChars="0"/>
        <w:rPr>
          <w:rFonts w:hint="eastAsia" w:ascii="宋体" w:hAnsi="宋体" w:cs="宋体"/>
          <w:bCs/>
          <w:caps/>
          <w:color w:val="auto"/>
          <w:sz w:val="24"/>
          <w:szCs w:val="24"/>
          <w:lang w:val="en-US" w:eastAsia="zh-CN"/>
        </w:rPr>
      </w:pPr>
      <w:r>
        <w:rPr>
          <w:rFonts w:hint="eastAsia" w:ascii="宋体" w:hAnsi="宋体" w:cs="宋体"/>
          <w:bCs/>
          <w:caps/>
          <w:color w:val="auto"/>
          <w:sz w:val="24"/>
          <w:szCs w:val="24"/>
          <w:lang w:val="en-US" w:eastAsia="zh-CN"/>
        </w:rPr>
        <w:t xml:space="preserve">9、单位负责人为同一人或者存在直接控股、管理关系的不同供应商，不得参加同一合同项下的政府采购活动。 </w:t>
      </w:r>
    </w:p>
    <w:p w14:paraId="225F046F">
      <w:pPr>
        <w:rPr>
          <w:rFonts w:hint="eastAsia" w:ascii="宋体" w:hAnsi="宋体" w:eastAsia="宋体" w:cs="宋体"/>
          <w:sz w:val="24"/>
        </w:rPr>
      </w:pPr>
    </w:p>
    <w:p w14:paraId="71C507CD">
      <w:pPr>
        <w:pStyle w:val="4"/>
        <w:spacing w:before="133" w:line="180" w:lineRule="auto"/>
        <w:ind w:left="16"/>
        <w:rPr>
          <w:rFonts w:hint="eastAsia" w:ascii="宋体" w:hAnsi="宋体" w:eastAsia="宋体" w:cs="宋体"/>
          <w:u w:val="single"/>
        </w:rPr>
      </w:pPr>
      <w:r>
        <w:rPr>
          <w:rFonts w:hint="eastAsia" w:ascii="宋体" w:hAnsi="宋体" w:eastAsia="宋体" w:cs="宋体"/>
          <w:kern w:val="2"/>
          <w:sz w:val="24"/>
          <w:szCs w:val="22"/>
          <w:lang w:val="en-US" w:eastAsia="zh-CN" w:bidi="ar-SA"/>
        </w:rPr>
        <w:t>致:</w:t>
      </w:r>
      <w:r>
        <w:rPr>
          <w:rFonts w:hint="eastAsia" w:ascii="宋体" w:hAnsi="宋体" w:cs="宋体"/>
          <w:kern w:val="2"/>
          <w:sz w:val="24"/>
          <w:szCs w:val="22"/>
          <w:lang w:val="en-US" w:eastAsia="zh-CN" w:bidi="ar-SA"/>
        </w:rPr>
        <w:t xml:space="preserve"> </w:t>
      </w:r>
      <w:r>
        <w:rPr>
          <w:rFonts w:hint="eastAsia" w:ascii="宋体" w:hAnsi="宋体" w:cs="宋体"/>
          <w:kern w:val="2"/>
          <w:sz w:val="24"/>
          <w:szCs w:val="22"/>
          <w:u w:val="single"/>
          <w:lang w:val="en-US" w:eastAsia="zh-CN" w:bidi="ar-SA"/>
        </w:rPr>
        <w:t xml:space="preserve">     </w:t>
      </w:r>
      <w:r>
        <w:rPr>
          <w:rFonts w:hint="eastAsia" w:ascii="宋体" w:hAnsi="宋体" w:eastAsia="宋体" w:cs="宋体"/>
          <w:kern w:val="2"/>
          <w:sz w:val="24"/>
          <w:szCs w:val="22"/>
          <w:u w:val="single"/>
          <w:lang w:val="en-US" w:eastAsia="zh-CN" w:bidi="ar-SA"/>
        </w:rPr>
        <w:t>(采购人、采购代理机构名称)</w:t>
      </w:r>
    </w:p>
    <w:p w14:paraId="012A6B3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67D4F9F6">
      <w:pPr>
        <w:ind w:firstLine="426"/>
        <w:rPr>
          <w:rFonts w:hint="eastAsia" w:ascii="宋体" w:hAnsi="宋体" w:eastAsia="宋体" w:cs="宋体"/>
          <w:sz w:val="24"/>
        </w:rPr>
      </w:pPr>
      <w:bookmarkStart w:id="2" w:name="_GoBack"/>
      <w:bookmarkEnd w:id="2"/>
    </w:p>
    <w:p w14:paraId="44C986CE">
      <w:pPr>
        <w:ind w:firstLine="426"/>
        <w:rPr>
          <w:rFonts w:hint="eastAsia" w:ascii="宋体" w:hAnsi="宋体" w:eastAsia="宋体" w:cs="宋体"/>
          <w:sz w:val="24"/>
        </w:rPr>
      </w:pPr>
      <w:r>
        <w:rPr>
          <w:rFonts w:hint="eastAsia" w:ascii="宋体" w:hAnsi="宋体" w:eastAsia="宋体" w:cs="宋体"/>
          <w:sz w:val="24"/>
        </w:rPr>
        <w:t>我方的控股股东如下：</w:t>
      </w:r>
    </w:p>
    <w:p w14:paraId="31F17350">
      <w:pPr>
        <w:ind w:firstLine="426"/>
        <w:rPr>
          <w:rFonts w:hint="eastAsia" w:ascii="宋体" w:hAnsi="宋体" w:eastAsia="宋体" w:cs="宋体"/>
          <w:sz w:val="24"/>
        </w:rPr>
      </w:pPr>
    </w:p>
    <w:p w14:paraId="0CC8F36F">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1B86AB1">
      <w:pPr>
        <w:ind w:firstLine="426"/>
        <w:rPr>
          <w:rFonts w:hint="eastAsia" w:ascii="宋体" w:hAnsi="宋体" w:eastAsia="宋体" w:cs="宋体"/>
          <w:sz w:val="24"/>
        </w:rPr>
      </w:pPr>
    </w:p>
    <w:p w14:paraId="5ECC7BD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0514CFEB">
      <w:pPr>
        <w:rPr>
          <w:rFonts w:hint="eastAsia" w:ascii="宋体" w:hAnsi="宋体" w:eastAsia="宋体" w:cs="宋体"/>
          <w:szCs w:val="21"/>
        </w:rPr>
      </w:pPr>
    </w:p>
    <w:p w14:paraId="435D6358">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 xml:space="preserve">（公章) </w:t>
      </w:r>
    </w:p>
    <w:p w14:paraId="4A01689C">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366A616E">
      <w:pPr>
        <w:spacing w:before="120" w:after="120"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07F17"/>
    <w:rsid w:val="04477AA3"/>
    <w:rsid w:val="05277080"/>
    <w:rsid w:val="0664230B"/>
    <w:rsid w:val="069872E2"/>
    <w:rsid w:val="0715212E"/>
    <w:rsid w:val="09095DE2"/>
    <w:rsid w:val="0A4038E0"/>
    <w:rsid w:val="0CF956B3"/>
    <w:rsid w:val="0D650C0A"/>
    <w:rsid w:val="0DD43EF0"/>
    <w:rsid w:val="1122192A"/>
    <w:rsid w:val="126922A8"/>
    <w:rsid w:val="12BA7692"/>
    <w:rsid w:val="12D240D0"/>
    <w:rsid w:val="131167A4"/>
    <w:rsid w:val="13E949A3"/>
    <w:rsid w:val="16421F11"/>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0A01F2A"/>
    <w:rsid w:val="337A5602"/>
    <w:rsid w:val="380B4FEE"/>
    <w:rsid w:val="38E70267"/>
    <w:rsid w:val="3949030C"/>
    <w:rsid w:val="394C1291"/>
    <w:rsid w:val="3AD23436"/>
    <w:rsid w:val="3ADB199C"/>
    <w:rsid w:val="3BAF6AD5"/>
    <w:rsid w:val="3EF178D3"/>
    <w:rsid w:val="4B8A76FC"/>
    <w:rsid w:val="51FF0996"/>
    <w:rsid w:val="541F1C96"/>
    <w:rsid w:val="565902BA"/>
    <w:rsid w:val="56AB55B0"/>
    <w:rsid w:val="589966DD"/>
    <w:rsid w:val="5A6A4D3D"/>
    <w:rsid w:val="5BB42718"/>
    <w:rsid w:val="5EA91D5E"/>
    <w:rsid w:val="5F777E2D"/>
    <w:rsid w:val="605E6839"/>
    <w:rsid w:val="61D64494"/>
    <w:rsid w:val="630F140E"/>
    <w:rsid w:val="631A3827"/>
    <w:rsid w:val="63CA16EF"/>
    <w:rsid w:val="63E46773"/>
    <w:rsid w:val="64182F6F"/>
    <w:rsid w:val="64814073"/>
    <w:rsid w:val="64D329CF"/>
    <w:rsid w:val="65FE3176"/>
    <w:rsid w:val="68B86A76"/>
    <w:rsid w:val="69435F12"/>
    <w:rsid w:val="6A6F632C"/>
    <w:rsid w:val="6F9F6319"/>
    <w:rsid w:val="71DD525F"/>
    <w:rsid w:val="73C654AD"/>
    <w:rsid w:val="784D67ED"/>
    <w:rsid w:val="78FC4B10"/>
    <w:rsid w:val="79A76D6D"/>
    <w:rsid w:val="7B074467"/>
    <w:rsid w:val="7C536688"/>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432</Words>
  <Characters>432</Characters>
  <Lines>0</Lines>
  <Paragraphs>0</Paragraphs>
  <TotalTime>6</TotalTime>
  <ScaleCrop>false</ScaleCrop>
  <LinksUpToDate>false</LinksUpToDate>
  <CharactersWithSpaces>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2026-05-08T12:19:38Z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