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958229">
      <w:pPr>
        <w:pStyle w:val="3"/>
        <w:spacing w:before="0" w:after="0" w:line="360" w:lineRule="auto"/>
        <w:jc w:val="center"/>
        <w:rPr>
          <w:rFonts w:ascii="宋体" w:hAnsi="宋体" w:cs="宋体"/>
          <w:b w:val="0"/>
          <w:bCs w:val="0"/>
          <w:sz w:val="28"/>
          <w:szCs w:val="36"/>
          <w:highlight w:val="none"/>
        </w:rPr>
      </w:pPr>
      <w:r>
        <w:rPr>
          <w:rFonts w:hint="eastAsia" w:ascii="宋体" w:hAnsi="宋体" w:cs="宋体"/>
          <w:sz w:val="28"/>
          <w:szCs w:val="36"/>
          <w:highlight w:val="none"/>
        </w:rPr>
        <w:t>响应分项报价表</w:t>
      </w:r>
    </w:p>
    <w:p w14:paraId="4D6AC106">
      <w:pPr>
        <w:spacing w:line="360" w:lineRule="auto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  <w:lang w:eastAsia="zh-CN"/>
        </w:rPr>
        <w:t>项目</w:t>
      </w:r>
      <w:r>
        <w:rPr>
          <w:rFonts w:hint="eastAsia" w:ascii="宋体" w:hAnsi="宋体" w:cs="宋体"/>
          <w:szCs w:val="21"/>
          <w:highlight w:val="none"/>
        </w:rPr>
        <w:t>名称：</w:t>
      </w:r>
    </w:p>
    <w:p w14:paraId="02B3EB2C">
      <w:pPr>
        <w:spacing w:line="360" w:lineRule="auto"/>
        <w:rPr>
          <w:rFonts w:hint="eastAsia" w:ascii="宋体" w:hAnsi="宋体" w:eastAsia="宋体" w:cs="宋体"/>
          <w:szCs w:val="21"/>
          <w:highlight w:val="none"/>
          <w:lang w:eastAsia="zh-CN"/>
        </w:rPr>
      </w:pPr>
      <w:r>
        <w:rPr>
          <w:rFonts w:hint="eastAsia" w:ascii="宋体" w:hAnsi="宋体" w:cs="宋体"/>
          <w:szCs w:val="21"/>
          <w:highlight w:val="none"/>
          <w:lang w:eastAsia="zh-CN"/>
        </w:rPr>
        <w:t>采购包号：</w:t>
      </w:r>
    </w:p>
    <w:tbl>
      <w:tblPr>
        <w:tblStyle w:val="4"/>
        <w:tblW w:w="51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861"/>
        <w:gridCol w:w="664"/>
        <w:gridCol w:w="1121"/>
        <w:gridCol w:w="1292"/>
        <w:gridCol w:w="948"/>
        <w:gridCol w:w="833"/>
        <w:gridCol w:w="884"/>
        <w:gridCol w:w="850"/>
        <w:gridCol w:w="710"/>
      </w:tblGrid>
      <w:tr w14:paraId="01250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270FCAAE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序号</w:t>
            </w:r>
          </w:p>
        </w:tc>
        <w:tc>
          <w:tcPr>
            <w:tcW w:w="503" w:type="pct"/>
            <w:vAlign w:val="center"/>
          </w:tcPr>
          <w:p w14:paraId="63C5BFD9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标的物名称</w:t>
            </w:r>
          </w:p>
        </w:tc>
        <w:tc>
          <w:tcPr>
            <w:tcW w:w="390" w:type="pct"/>
            <w:vAlign w:val="center"/>
          </w:tcPr>
          <w:p w14:paraId="2C2F0E87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品牌</w:t>
            </w:r>
          </w:p>
        </w:tc>
        <w:tc>
          <w:tcPr>
            <w:tcW w:w="653" w:type="pct"/>
            <w:vAlign w:val="center"/>
          </w:tcPr>
          <w:p w14:paraId="334EF211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规格</w:t>
            </w:r>
            <w:r>
              <w:rPr>
                <w:rFonts w:hint="eastAsia" w:ascii="宋体" w:hAnsi="宋体" w:cs="宋体"/>
                <w:b/>
                <w:highlight w:val="none"/>
              </w:rPr>
              <w:t>/型号</w:t>
            </w:r>
          </w:p>
        </w:tc>
        <w:tc>
          <w:tcPr>
            <w:tcW w:w="751" w:type="pct"/>
            <w:vAlign w:val="center"/>
          </w:tcPr>
          <w:p w14:paraId="4CD7DFC1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生产厂家</w:t>
            </w:r>
          </w:p>
        </w:tc>
        <w:tc>
          <w:tcPr>
            <w:tcW w:w="553" w:type="pct"/>
            <w:vAlign w:val="center"/>
          </w:tcPr>
          <w:p w14:paraId="6B2A27F4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单位</w:t>
            </w:r>
          </w:p>
        </w:tc>
        <w:tc>
          <w:tcPr>
            <w:tcW w:w="487" w:type="pct"/>
            <w:vAlign w:val="center"/>
          </w:tcPr>
          <w:p w14:paraId="608A1386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数量</w:t>
            </w:r>
          </w:p>
        </w:tc>
        <w:tc>
          <w:tcPr>
            <w:tcW w:w="516" w:type="pct"/>
            <w:vAlign w:val="center"/>
          </w:tcPr>
          <w:p w14:paraId="6975E9EF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单价</w:t>
            </w:r>
          </w:p>
          <w:p w14:paraId="7F5C5277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（元）</w:t>
            </w:r>
          </w:p>
        </w:tc>
        <w:tc>
          <w:tcPr>
            <w:tcW w:w="450" w:type="pct"/>
            <w:vAlign w:val="center"/>
          </w:tcPr>
          <w:p w14:paraId="4DA70E63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小计</w:t>
            </w:r>
            <w:r>
              <w:rPr>
                <w:rFonts w:ascii="宋体" w:hAnsi="宋体" w:cs="宋体"/>
                <w:b/>
                <w:highlight w:val="none"/>
              </w:rPr>
              <w:t>（元）</w:t>
            </w:r>
          </w:p>
        </w:tc>
        <w:tc>
          <w:tcPr>
            <w:tcW w:w="410" w:type="pct"/>
            <w:vAlign w:val="center"/>
          </w:tcPr>
          <w:p w14:paraId="1040EFDC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备注</w:t>
            </w:r>
          </w:p>
        </w:tc>
      </w:tr>
      <w:tr w14:paraId="21161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0BF9B3A4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宋体"/>
                <w:highlight w:val="none"/>
                <w:lang w:val="en-US" w:eastAsia="zh-CN"/>
              </w:rPr>
            </w:pPr>
            <w:r>
              <w:rPr>
                <w:rFonts w:hint="eastAsia" w:ascii="仿宋" w:hAnsi="仿宋"/>
                <w:highlight w:val="none"/>
                <w:lang w:val="en-US" w:eastAsia="zh-CN"/>
              </w:rPr>
              <w:t>1</w:t>
            </w:r>
          </w:p>
        </w:tc>
        <w:tc>
          <w:tcPr>
            <w:tcW w:w="503" w:type="pct"/>
            <w:vAlign w:val="center"/>
          </w:tcPr>
          <w:p w14:paraId="5499C20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90" w:type="pct"/>
            <w:vAlign w:val="center"/>
          </w:tcPr>
          <w:p w14:paraId="1116F4C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53" w:type="pct"/>
            <w:vAlign w:val="center"/>
          </w:tcPr>
          <w:p w14:paraId="7474B8C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51" w:type="pct"/>
            <w:vAlign w:val="center"/>
          </w:tcPr>
          <w:p w14:paraId="17E285C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53" w:type="pct"/>
            <w:vAlign w:val="center"/>
          </w:tcPr>
          <w:p w14:paraId="0F3AF4EB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87" w:type="pct"/>
            <w:vAlign w:val="center"/>
          </w:tcPr>
          <w:p w14:paraId="4630AEE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16" w:type="pct"/>
            <w:vAlign w:val="center"/>
          </w:tcPr>
          <w:p w14:paraId="53FE24E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0" w:type="pct"/>
            <w:vAlign w:val="center"/>
          </w:tcPr>
          <w:p w14:paraId="54E3A16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10" w:type="pct"/>
            <w:vAlign w:val="center"/>
          </w:tcPr>
          <w:p w14:paraId="76287C5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660A8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460405B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03" w:type="pct"/>
            <w:vAlign w:val="center"/>
          </w:tcPr>
          <w:p w14:paraId="4812589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90" w:type="pct"/>
            <w:vAlign w:val="center"/>
          </w:tcPr>
          <w:p w14:paraId="2AAFF14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53" w:type="pct"/>
            <w:vAlign w:val="center"/>
          </w:tcPr>
          <w:p w14:paraId="74AF55E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51" w:type="pct"/>
            <w:vAlign w:val="center"/>
          </w:tcPr>
          <w:p w14:paraId="745E244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53" w:type="pct"/>
            <w:vAlign w:val="center"/>
          </w:tcPr>
          <w:p w14:paraId="08A2DF3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87" w:type="pct"/>
            <w:vAlign w:val="center"/>
          </w:tcPr>
          <w:p w14:paraId="4DC438C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16" w:type="pct"/>
            <w:vAlign w:val="center"/>
          </w:tcPr>
          <w:p w14:paraId="7B885D3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0" w:type="pct"/>
            <w:vAlign w:val="center"/>
          </w:tcPr>
          <w:p w14:paraId="25B8AA3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10" w:type="pct"/>
            <w:vAlign w:val="center"/>
          </w:tcPr>
          <w:p w14:paraId="0464900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2A1B9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3F4135B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03" w:type="pct"/>
            <w:vAlign w:val="center"/>
          </w:tcPr>
          <w:p w14:paraId="63DDB2B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90" w:type="pct"/>
            <w:vAlign w:val="center"/>
          </w:tcPr>
          <w:p w14:paraId="0FD221D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53" w:type="pct"/>
            <w:vAlign w:val="center"/>
          </w:tcPr>
          <w:p w14:paraId="6EAD2F9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51" w:type="pct"/>
            <w:vAlign w:val="center"/>
          </w:tcPr>
          <w:p w14:paraId="506BEE7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53" w:type="pct"/>
            <w:vAlign w:val="center"/>
          </w:tcPr>
          <w:p w14:paraId="5768650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87" w:type="pct"/>
            <w:vAlign w:val="center"/>
          </w:tcPr>
          <w:p w14:paraId="44E9B56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16" w:type="pct"/>
            <w:vAlign w:val="center"/>
          </w:tcPr>
          <w:p w14:paraId="77D66EC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0" w:type="pct"/>
            <w:vAlign w:val="center"/>
          </w:tcPr>
          <w:p w14:paraId="21D51D7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10" w:type="pct"/>
            <w:vAlign w:val="center"/>
          </w:tcPr>
          <w:p w14:paraId="1417243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49827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2FB6780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03" w:type="pct"/>
            <w:vAlign w:val="center"/>
          </w:tcPr>
          <w:p w14:paraId="16DBC9DB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90" w:type="pct"/>
            <w:vAlign w:val="center"/>
          </w:tcPr>
          <w:p w14:paraId="62F89C6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53" w:type="pct"/>
            <w:vAlign w:val="center"/>
          </w:tcPr>
          <w:p w14:paraId="7B66DEF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51" w:type="pct"/>
            <w:vAlign w:val="center"/>
          </w:tcPr>
          <w:p w14:paraId="677FEC2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53" w:type="pct"/>
            <w:vAlign w:val="center"/>
          </w:tcPr>
          <w:p w14:paraId="4CDA7F0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87" w:type="pct"/>
            <w:vAlign w:val="center"/>
          </w:tcPr>
          <w:p w14:paraId="32BE3A2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16" w:type="pct"/>
            <w:vAlign w:val="center"/>
          </w:tcPr>
          <w:p w14:paraId="02088F2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0" w:type="pct"/>
            <w:vAlign w:val="center"/>
          </w:tcPr>
          <w:p w14:paraId="4ED937E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10" w:type="pct"/>
            <w:vAlign w:val="center"/>
          </w:tcPr>
          <w:p w14:paraId="060FEDE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1EE9C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5C29BF4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03" w:type="pct"/>
            <w:vAlign w:val="center"/>
          </w:tcPr>
          <w:p w14:paraId="653A0C5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90" w:type="pct"/>
            <w:vAlign w:val="center"/>
          </w:tcPr>
          <w:p w14:paraId="6DF36CB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53" w:type="pct"/>
            <w:vAlign w:val="center"/>
          </w:tcPr>
          <w:p w14:paraId="30550EF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51" w:type="pct"/>
            <w:vAlign w:val="center"/>
          </w:tcPr>
          <w:p w14:paraId="1E1D924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53" w:type="pct"/>
            <w:vAlign w:val="center"/>
          </w:tcPr>
          <w:p w14:paraId="4FA7262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87" w:type="pct"/>
            <w:vAlign w:val="center"/>
          </w:tcPr>
          <w:p w14:paraId="4647B74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16" w:type="pct"/>
            <w:vAlign w:val="center"/>
          </w:tcPr>
          <w:p w14:paraId="7A4D0B0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0" w:type="pct"/>
            <w:vAlign w:val="center"/>
          </w:tcPr>
          <w:p w14:paraId="0796525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10" w:type="pct"/>
            <w:vAlign w:val="center"/>
          </w:tcPr>
          <w:p w14:paraId="0728912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220B4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6AC1F63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03" w:type="pct"/>
            <w:vAlign w:val="center"/>
          </w:tcPr>
          <w:p w14:paraId="30244BA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90" w:type="pct"/>
            <w:vAlign w:val="center"/>
          </w:tcPr>
          <w:p w14:paraId="46A42BA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53" w:type="pct"/>
            <w:vAlign w:val="center"/>
          </w:tcPr>
          <w:p w14:paraId="194477EB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51" w:type="pct"/>
            <w:vAlign w:val="center"/>
          </w:tcPr>
          <w:p w14:paraId="34DB767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53" w:type="pct"/>
            <w:vAlign w:val="center"/>
          </w:tcPr>
          <w:p w14:paraId="511B05F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87" w:type="pct"/>
            <w:vAlign w:val="center"/>
          </w:tcPr>
          <w:p w14:paraId="64BE424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16" w:type="pct"/>
            <w:vAlign w:val="center"/>
          </w:tcPr>
          <w:p w14:paraId="6E41DF2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0" w:type="pct"/>
            <w:vAlign w:val="center"/>
          </w:tcPr>
          <w:p w14:paraId="71CAD16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10" w:type="pct"/>
            <w:vAlign w:val="center"/>
          </w:tcPr>
          <w:p w14:paraId="2A14F33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728B7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08A7BE2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03" w:type="pct"/>
            <w:vAlign w:val="center"/>
          </w:tcPr>
          <w:p w14:paraId="52965F3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90" w:type="pct"/>
            <w:vAlign w:val="center"/>
          </w:tcPr>
          <w:p w14:paraId="23EF9F7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53" w:type="pct"/>
            <w:vAlign w:val="center"/>
          </w:tcPr>
          <w:p w14:paraId="5B7209C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51" w:type="pct"/>
            <w:vAlign w:val="center"/>
          </w:tcPr>
          <w:p w14:paraId="1A91918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53" w:type="pct"/>
            <w:vAlign w:val="center"/>
          </w:tcPr>
          <w:p w14:paraId="5ECE124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87" w:type="pct"/>
            <w:vAlign w:val="center"/>
          </w:tcPr>
          <w:p w14:paraId="29BA45D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16" w:type="pct"/>
            <w:vAlign w:val="center"/>
          </w:tcPr>
          <w:p w14:paraId="25A04A5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0" w:type="pct"/>
            <w:vAlign w:val="center"/>
          </w:tcPr>
          <w:p w14:paraId="1CF4D72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10" w:type="pct"/>
            <w:vAlign w:val="center"/>
          </w:tcPr>
          <w:p w14:paraId="01BC5E0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2942B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5621016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03" w:type="pct"/>
            <w:vAlign w:val="center"/>
          </w:tcPr>
          <w:p w14:paraId="4557716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90" w:type="pct"/>
            <w:vAlign w:val="center"/>
          </w:tcPr>
          <w:p w14:paraId="349630D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53" w:type="pct"/>
            <w:vAlign w:val="center"/>
          </w:tcPr>
          <w:p w14:paraId="530D5FF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51" w:type="pct"/>
            <w:vAlign w:val="center"/>
          </w:tcPr>
          <w:p w14:paraId="1160245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53" w:type="pct"/>
            <w:vAlign w:val="center"/>
          </w:tcPr>
          <w:p w14:paraId="10AD1CA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87" w:type="pct"/>
            <w:vAlign w:val="center"/>
          </w:tcPr>
          <w:p w14:paraId="757ECD6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16" w:type="pct"/>
            <w:vAlign w:val="center"/>
          </w:tcPr>
          <w:p w14:paraId="6B2F40C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0" w:type="pct"/>
            <w:vAlign w:val="center"/>
          </w:tcPr>
          <w:p w14:paraId="6E64FF9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10" w:type="pct"/>
            <w:vAlign w:val="center"/>
          </w:tcPr>
          <w:p w14:paraId="154F789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1B627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1" w:type="pct"/>
            <w:vAlign w:val="center"/>
          </w:tcPr>
          <w:p w14:paraId="5459E3DF">
            <w:pPr>
              <w:adjustRightInd w:val="0"/>
              <w:snapToGrid w:val="0"/>
              <w:spacing w:line="360" w:lineRule="exact"/>
              <w:jc w:val="center"/>
              <w:rPr>
                <w:rFonts w:hint="default" w:ascii="仿宋" w:hAnsi="仿宋" w:eastAsia="宋体"/>
                <w:highlight w:val="none"/>
                <w:lang w:val="en-US" w:eastAsia="zh-CN"/>
              </w:rPr>
            </w:pPr>
            <w:r>
              <w:rPr>
                <w:rFonts w:hint="eastAsia" w:ascii="仿宋" w:hAnsi="仿宋"/>
                <w:highlight w:val="none"/>
                <w:lang w:val="en-US" w:eastAsia="zh-CN"/>
              </w:rPr>
              <w:t>...</w:t>
            </w:r>
          </w:p>
        </w:tc>
        <w:tc>
          <w:tcPr>
            <w:tcW w:w="503" w:type="pct"/>
            <w:vAlign w:val="center"/>
          </w:tcPr>
          <w:p w14:paraId="48078F9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90" w:type="pct"/>
            <w:vAlign w:val="center"/>
          </w:tcPr>
          <w:p w14:paraId="0114D1A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53" w:type="pct"/>
            <w:vAlign w:val="center"/>
          </w:tcPr>
          <w:p w14:paraId="2341CDE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51" w:type="pct"/>
            <w:vAlign w:val="center"/>
          </w:tcPr>
          <w:p w14:paraId="65CB071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53" w:type="pct"/>
            <w:vAlign w:val="center"/>
          </w:tcPr>
          <w:p w14:paraId="77BE526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87" w:type="pct"/>
            <w:vAlign w:val="center"/>
          </w:tcPr>
          <w:p w14:paraId="11C6711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16" w:type="pct"/>
            <w:vAlign w:val="center"/>
          </w:tcPr>
          <w:p w14:paraId="1FE572E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0" w:type="pct"/>
            <w:vAlign w:val="center"/>
          </w:tcPr>
          <w:p w14:paraId="14AC45C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10" w:type="pct"/>
            <w:vAlign w:val="center"/>
          </w:tcPr>
          <w:p w14:paraId="53D8522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6B57B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10"/>
            <w:vAlign w:val="center"/>
          </w:tcPr>
          <w:p w14:paraId="1FF9DF5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总价（人民币大写）：合计（小写）　</w:t>
            </w:r>
            <w:r>
              <w:rPr>
                <w:rFonts w:hint="eastAsia" w:ascii="Calibri" w:hAnsi="Calibri" w:cs="Calibri"/>
                <w:b/>
                <w:highlight w:val="none"/>
              </w:rPr>
              <w:t>：</w:t>
            </w:r>
            <w:r>
              <w:rPr>
                <w:rFonts w:ascii="宋体" w:hAnsi="宋体" w:cs="宋体"/>
                <w:b/>
                <w:highlight w:val="none"/>
              </w:rPr>
              <w:t>元</w:t>
            </w:r>
          </w:p>
        </w:tc>
      </w:tr>
      <w:tr w14:paraId="75C59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5000" w:type="pct"/>
            <w:gridSpan w:val="10"/>
            <w:vAlign w:val="center"/>
          </w:tcPr>
          <w:p w14:paraId="5DA334F9">
            <w:pPr>
              <w:adjustRightInd w:val="0"/>
              <w:snapToGrid w:val="0"/>
              <w:spacing w:line="360" w:lineRule="exact"/>
              <w:jc w:val="left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注：以上价款均包含货物费(含质保期内的备品备件费)、包装费、运杂费(含搬运、装卸、保险费等)、工程费、材料费、全部税费、安装调试费等相关费用</w:t>
            </w:r>
            <w:r>
              <w:rPr>
                <w:rFonts w:hint="eastAsia" w:ascii="宋体" w:hAnsi="宋体" w:cs="宋体"/>
                <w:szCs w:val="21"/>
                <w:highlight w:val="none"/>
                <w:lang w:eastAsia="zh-CN"/>
              </w:rPr>
              <w:t>，达到交付使用状态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。</w:t>
            </w:r>
          </w:p>
        </w:tc>
      </w:tr>
    </w:tbl>
    <w:p w14:paraId="7A907104">
      <w:pPr>
        <w:pStyle w:val="7"/>
        <w:spacing w:line="360" w:lineRule="auto"/>
        <w:rPr>
          <w:rFonts w:hint="default" w:ascii="宋体" w:hAnsi="宋体" w:eastAsia="宋体" w:cs="宋体"/>
          <w:sz w:val="21"/>
          <w:szCs w:val="21"/>
          <w:highlight w:val="none"/>
          <w:lang w:eastAsia="zh-CN"/>
        </w:rPr>
      </w:pPr>
    </w:p>
    <w:p w14:paraId="5969D6AD">
      <w:pPr>
        <w:spacing w:line="360" w:lineRule="auto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1.如果按单价计算的结果与总价不一致，以单价为准修正总价</w:t>
      </w:r>
      <w:r>
        <w:rPr>
          <w:rFonts w:hint="eastAsia" w:ascii="宋体" w:hAnsi="宋体" w:cs="宋体"/>
          <w:szCs w:val="21"/>
          <w:highlight w:val="none"/>
          <w:lang w:eastAsia="zh-CN"/>
        </w:rPr>
        <w:t>，报价</w:t>
      </w:r>
      <w:r>
        <w:rPr>
          <w:highlight w:val="none"/>
        </w:rPr>
        <w:t>保留小数点后两位</w:t>
      </w:r>
      <w:r>
        <w:rPr>
          <w:rFonts w:hint="eastAsia" w:ascii="宋体" w:hAnsi="宋体" w:cs="宋体"/>
          <w:szCs w:val="21"/>
          <w:highlight w:val="none"/>
        </w:rPr>
        <w:t>。</w:t>
      </w:r>
    </w:p>
    <w:p w14:paraId="24AEF83B">
      <w:pPr>
        <w:spacing w:line="360" w:lineRule="auto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2.上表中合计金额应与开标一览表中的投标总报价保持一致，且不得超出采购预算及最高限价。</w:t>
      </w:r>
    </w:p>
    <w:p w14:paraId="4DB04BCC">
      <w:pPr>
        <w:spacing w:line="360" w:lineRule="auto"/>
        <w:ind w:firstLine="1680" w:firstLineChars="800"/>
        <w:rPr>
          <w:rFonts w:hint="eastAsia" w:ascii="宋体" w:hAnsi="宋体" w:eastAsia="宋体" w:cs="宋体"/>
          <w:szCs w:val="21"/>
          <w:highlight w:val="none"/>
          <w:lang w:eastAsia="zh-CN"/>
        </w:rPr>
      </w:pPr>
      <w:r>
        <w:rPr>
          <w:rFonts w:hint="eastAsia" w:ascii="宋体" w:hAnsi="宋体" w:cs="宋体"/>
          <w:szCs w:val="21"/>
          <w:highlight w:val="none"/>
        </w:rPr>
        <w:t>供应商（盖公章）：</w:t>
      </w:r>
    </w:p>
    <w:p w14:paraId="0EE666D2">
      <w:pPr>
        <w:spacing w:line="360" w:lineRule="auto"/>
        <w:ind w:firstLine="1680" w:firstLineChars="800"/>
        <w:rPr>
          <w:rFonts w:hint="eastAsia" w:ascii="宋体" w:hAnsi="宋体" w:eastAsia="宋体" w:cs="宋体"/>
          <w:szCs w:val="21"/>
          <w:highlight w:val="none"/>
          <w:u w:val="single"/>
          <w:lang w:eastAsia="zh-CN"/>
        </w:rPr>
      </w:pPr>
      <w:r>
        <w:rPr>
          <w:rFonts w:hint="eastAsia" w:ascii="宋体" w:hAnsi="宋体" w:cs="宋体"/>
          <w:szCs w:val="21"/>
          <w:highlight w:val="none"/>
        </w:rPr>
        <w:t>法定代表人或委托代理人（签字或盖章）：</w:t>
      </w:r>
    </w:p>
    <w:p w14:paraId="2CE26EBC">
      <w:pPr>
        <w:spacing w:line="360" w:lineRule="auto"/>
        <w:ind w:firstLine="1680" w:firstLineChars="800"/>
        <w:rPr>
          <w:rFonts w:hint="eastAsia" w:ascii="宋体" w:hAnsi="宋体" w:eastAsia="宋体" w:cs="宋体"/>
          <w:kern w:val="0"/>
          <w:szCs w:val="21"/>
          <w:highlight w:val="none"/>
          <w:u w:val="single"/>
          <w:lang w:eastAsia="zh-CN"/>
        </w:rPr>
      </w:pPr>
      <w:r>
        <w:rPr>
          <w:rFonts w:hint="eastAsia" w:ascii="宋体" w:hAnsi="宋体" w:cs="宋体"/>
          <w:szCs w:val="21"/>
          <w:highlight w:val="none"/>
        </w:rPr>
        <w:t>日期：</w:t>
      </w:r>
    </w:p>
    <w:p w14:paraId="4C65EC5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E619E5"/>
    <w:rsid w:val="06511E5F"/>
    <w:rsid w:val="0DD31855"/>
    <w:rsid w:val="0FCD29BF"/>
    <w:rsid w:val="116A65C1"/>
    <w:rsid w:val="151224E2"/>
    <w:rsid w:val="25AE77EF"/>
    <w:rsid w:val="2CD02D92"/>
    <w:rsid w:val="31176FE8"/>
    <w:rsid w:val="31420195"/>
    <w:rsid w:val="3CA559CB"/>
    <w:rsid w:val="4D2D7B93"/>
    <w:rsid w:val="4FB32D22"/>
    <w:rsid w:val="4FC869F1"/>
    <w:rsid w:val="51E619E5"/>
    <w:rsid w:val="559653F1"/>
    <w:rsid w:val="5DD41238"/>
    <w:rsid w:val="5FBF1D53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2026-06-24T10:18:00Z</dcterms:created>
  <dc:creator>子夜</dc:creator>
  <cp:lastModifiedBy>子夜</cp:lastModifiedBy>
  <dcterms:modified xsi:type="dcterms:W3CDTF">2026-06-24T10:18:49Z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57983BC315E14D53AF5A2003745571B8_11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