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255E8B">
      <w:pPr>
        <w:pStyle w:val="3"/>
        <w:bidi w:val="0"/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采购需求</w:t>
      </w:r>
    </w:p>
    <w:p w14:paraId="4BC51727">
      <w:pPr>
        <w:overflowPunct w:val="0"/>
        <w:spacing w:line="48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丈八北检查站:西安绕城高速丈八北出口检查站</w:t>
      </w:r>
    </w:p>
    <w:p w14:paraId="702B5D9F">
      <w:pPr>
        <w:overflowPunct w:val="0"/>
        <w:spacing w:line="48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丈八南检查站:西安绕城高速丈八南出口检查站</w:t>
      </w:r>
    </w:p>
    <w:p w14:paraId="231F7ECD">
      <w:pPr>
        <w:overflowPunct w:val="0"/>
        <w:spacing w:line="48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三星检查站:京昆高速三星出口检查站</w:t>
      </w:r>
    </w:p>
    <w:p w14:paraId="48F7C5EE">
      <w:pPr>
        <w:overflowPunct w:val="0"/>
        <w:spacing w:line="48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秦渡检查站:西安外环高速秦渡出口检查站</w:t>
      </w:r>
    </w:p>
    <w:p w14:paraId="723100AE">
      <w:pPr>
        <w:overflowPunct w:val="0"/>
        <w:spacing w:line="480" w:lineRule="exact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每站公安业务专网裸光纤一条、业务专网数字链路一条(数字链路不低于50M)。符合公安网络安全要求。合计8条。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A57CD1"/>
    <w:rsid w:val="73A5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2026-07-30T09:55:00Z</dcterms:created>
  <dc:creator>李怡</dc:creator>
  <cp:lastModifiedBy>李怡</cp:lastModifiedBy>
  <dcterms:modified xsi:type="dcterms:W3CDTF">2026-07-30T09:57:31Z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6FCB170DD80E4CCF8EA1F053EEAC83EC_11</vt:lpwstr>
  </property>
  <property fmtid="{D5CDD505-2E9C-101B-9397-08002B2CF9AE}" pid="4" name="KSOTemplateDocerSaveRecord">
    <vt:lpwstr>eyJoZGlkIjoiNmIzMTM3Mzk4MGY2M2I0MTEyMTJlYmMxMTdmNGExN2EiLCJ1c2VySWQiOiI4MzkyNzE5NTcifQ==</vt:lpwstr>
  </property>
</Properties>
</file>